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09" w:rsidRDefault="005A4FB9">
      <w:pPr>
        <w:jc w:val="center"/>
      </w:pPr>
      <w:r>
        <w:t xml:space="preserve">                                             </w:t>
      </w:r>
    </w:p>
    <w:p w:rsidR="00C41009" w:rsidRDefault="00C41009">
      <w:pPr>
        <w:jc w:val="center"/>
      </w:pPr>
    </w:p>
    <w:p w:rsidR="00C41009" w:rsidRDefault="00C41009">
      <w:pPr>
        <w:jc w:val="center"/>
        <w:rPr>
          <w:lang w:val="it-IT"/>
        </w:rPr>
      </w:pPr>
      <w:r>
        <w:rPr>
          <w:lang w:val="it-IT"/>
        </w:rPr>
        <w:t>Akte, publikimi i të cilave është i domosdoshëm</w:t>
      </w:r>
    </w:p>
    <w:p w:rsidR="00C41009" w:rsidRDefault="00C41009">
      <w:pPr>
        <w:jc w:val="center"/>
        <w:rPr>
          <w:sz w:val="24"/>
          <w:lang w:val="it-IT"/>
        </w:rPr>
      </w:pPr>
    </w:p>
    <w:p w:rsidR="00C41009" w:rsidRDefault="00C41009">
      <w:pPr>
        <w:jc w:val="center"/>
        <w:rPr>
          <w:sz w:val="24"/>
          <w:lang w:val="it-IT"/>
        </w:rPr>
      </w:pPr>
    </w:p>
    <w:p w:rsidR="00C41009" w:rsidRDefault="00C41009">
      <w:pPr>
        <w:jc w:val="center"/>
        <w:rPr>
          <w:sz w:val="24"/>
          <w:lang w:val="it-IT"/>
        </w:rPr>
      </w:pPr>
    </w:p>
    <w:p w:rsidR="00C41009" w:rsidRDefault="00C41009">
      <w:pPr>
        <w:jc w:val="center"/>
        <w:rPr>
          <w:b/>
          <w:sz w:val="24"/>
          <w:lang w:val="it-IT"/>
        </w:rPr>
      </w:pPr>
      <w:r>
        <w:rPr>
          <w:b/>
          <w:sz w:val="24"/>
          <w:lang w:val="it-IT"/>
        </w:rPr>
        <w:t>Direktiva 2000/60/EC e Parlamentit Evropian dhe e Këshillit e datës 23 Tetor 2000</w:t>
      </w:r>
    </w:p>
    <w:p w:rsidR="00C41009" w:rsidRDefault="00C41009">
      <w:pPr>
        <w:jc w:val="center"/>
        <w:rPr>
          <w:b/>
          <w:sz w:val="24"/>
          <w:lang w:val="it-IT"/>
        </w:rPr>
      </w:pPr>
      <w:r>
        <w:rPr>
          <w:b/>
          <w:sz w:val="24"/>
          <w:lang w:val="it-IT"/>
        </w:rPr>
        <w:t>Ngritja e nj</w:t>
      </w:r>
      <w:r w:rsidR="00E46AE3">
        <w:rPr>
          <w:b/>
          <w:sz w:val="24"/>
          <w:lang w:val="it-IT"/>
        </w:rPr>
        <w:t>ë kuadri ligjor për veprimet e k</w:t>
      </w:r>
      <w:r>
        <w:rPr>
          <w:b/>
          <w:sz w:val="24"/>
          <w:lang w:val="it-IT"/>
        </w:rPr>
        <w:t>omunitetit në fushën e politikës së uj</w:t>
      </w:r>
      <w:r w:rsidR="0030302E">
        <w:rPr>
          <w:b/>
          <w:sz w:val="24"/>
          <w:lang w:val="it-IT"/>
        </w:rPr>
        <w:t>ë</w:t>
      </w:r>
      <w:r>
        <w:rPr>
          <w:b/>
          <w:sz w:val="24"/>
          <w:lang w:val="it-IT"/>
        </w:rPr>
        <w:t>rave</w:t>
      </w:r>
    </w:p>
    <w:p w:rsidR="00C41009" w:rsidRDefault="00C41009">
      <w:pPr>
        <w:jc w:val="center"/>
        <w:rPr>
          <w:b/>
          <w:sz w:val="24"/>
          <w:lang w:val="it-IT"/>
        </w:rPr>
      </w:pPr>
    </w:p>
    <w:p w:rsidR="00C41009" w:rsidRDefault="00C41009">
      <w:pPr>
        <w:jc w:val="center"/>
        <w:rPr>
          <w:b/>
          <w:sz w:val="24"/>
          <w:lang w:val="it-IT"/>
        </w:rPr>
      </w:pPr>
    </w:p>
    <w:p w:rsidR="00C41009" w:rsidRDefault="00C41009">
      <w:pPr>
        <w:jc w:val="center"/>
        <w:rPr>
          <w:b/>
          <w:sz w:val="24"/>
          <w:lang w:val="it-IT"/>
        </w:rPr>
      </w:pPr>
    </w:p>
    <w:p w:rsidR="00C41009" w:rsidRDefault="00C41009">
      <w:pPr>
        <w:jc w:val="center"/>
        <w:rPr>
          <w:lang w:val="it-IT"/>
        </w:rPr>
        <w:sectPr w:rsidR="00C41009">
          <w:headerReference w:type="even" r:id="rId7"/>
          <w:headerReference w:type="default" r:id="rId8"/>
          <w:footnotePr>
            <w:numRestart w:val="eachPage"/>
          </w:footnotePr>
          <w:pgSz w:w="12240" w:h="15840"/>
          <w:pgMar w:top="1440" w:right="1800" w:bottom="1440" w:left="1800" w:header="720" w:footer="720" w:gutter="0"/>
          <w:cols w:space="720"/>
        </w:sectPr>
      </w:pPr>
    </w:p>
    <w:p w:rsidR="00C41009" w:rsidRDefault="00C41009">
      <w:pPr>
        <w:pStyle w:val="BodyText"/>
        <w:jc w:val="both"/>
        <w:rPr>
          <w:sz w:val="20"/>
          <w:lang w:val="it-IT"/>
        </w:rPr>
      </w:pPr>
      <w:r>
        <w:rPr>
          <w:sz w:val="20"/>
          <w:lang w:val="it-IT"/>
        </w:rPr>
        <w:lastRenderedPageBreak/>
        <w:t>Parlamenti Evropian dhe Këshilli i Bashkimit Evropian,</w:t>
      </w:r>
    </w:p>
    <w:p w:rsidR="00C41009" w:rsidRDefault="00C41009">
      <w:pPr>
        <w:jc w:val="both"/>
        <w:rPr>
          <w:lang w:val="it-IT"/>
        </w:rPr>
      </w:pPr>
    </w:p>
    <w:p w:rsidR="00C41009" w:rsidRDefault="00C41009">
      <w:pPr>
        <w:jc w:val="both"/>
        <w:rPr>
          <w:lang w:val="it-IT"/>
        </w:rPr>
      </w:pPr>
      <w:r>
        <w:rPr>
          <w:lang w:val="it-IT"/>
        </w:rPr>
        <w:t>Duke patur parasysh Marrëveshjen për krijimin e Komunitetit Evropian, dhe në veçanti nenin 175(1) nga ku,</w:t>
      </w:r>
    </w:p>
    <w:p w:rsidR="00C41009" w:rsidRDefault="00C41009">
      <w:pPr>
        <w:jc w:val="both"/>
        <w:rPr>
          <w:lang w:val="it-IT"/>
        </w:rPr>
      </w:pPr>
    </w:p>
    <w:p w:rsidR="00C41009" w:rsidRDefault="00C41009">
      <w:pPr>
        <w:jc w:val="both"/>
        <w:rPr>
          <w:lang w:val="it-IT"/>
        </w:rPr>
      </w:pPr>
      <w:r>
        <w:rPr>
          <w:lang w:val="it-IT"/>
        </w:rPr>
        <w:t>Duke patur parasysh propozimin e Komisionit175</w:t>
      </w:r>
      <w:r>
        <w:rPr>
          <w:rStyle w:val="FootnoteReference"/>
        </w:rPr>
        <w:footnoteReference w:id="1"/>
      </w:r>
      <w:r>
        <w:rPr>
          <w:lang w:val="it-IT"/>
        </w:rPr>
        <w:t>,</w:t>
      </w:r>
    </w:p>
    <w:p w:rsidR="00C41009" w:rsidRDefault="00C41009">
      <w:pPr>
        <w:jc w:val="both"/>
        <w:rPr>
          <w:lang w:val="it-IT"/>
        </w:rPr>
      </w:pPr>
    </w:p>
    <w:p w:rsidR="00C41009" w:rsidRDefault="00C41009">
      <w:pPr>
        <w:jc w:val="both"/>
        <w:rPr>
          <w:lang w:val="it-IT"/>
        </w:rPr>
      </w:pPr>
      <w:r>
        <w:rPr>
          <w:lang w:val="it-IT"/>
        </w:rPr>
        <w:t>Duke patur parasysh mendimin e Komisionit Ekonomik dhe Social</w:t>
      </w:r>
      <w:r>
        <w:rPr>
          <w:rStyle w:val="FootnoteReference"/>
        </w:rPr>
        <w:footnoteReference w:id="2"/>
      </w:r>
      <w:r>
        <w:rPr>
          <w:lang w:val="it-IT"/>
        </w:rPr>
        <w:t>,</w:t>
      </w:r>
    </w:p>
    <w:p w:rsidR="00C41009" w:rsidRDefault="00C41009">
      <w:pPr>
        <w:jc w:val="both"/>
        <w:rPr>
          <w:lang w:val="it-IT"/>
        </w:rPr>
      </w:pPr>
    </w:p>
    <w:p w:rsidR="00C41009" w:rsidRDefault="00C41009">
      <w:pPr>
        <w:jc w:val="both"/>
        <w:rPr>
          <w:lang w:val="it-IT"/>
        </w:rPr>
      </w:pPr>
      <w:r>
        <w:rPr>
          <w:lang w:val="it-IT"/>
        </w:rPr>
        <w:t>Duke patur parasysh mendimin e Komisionit të Rajoneve</w:t>
      </w:r>
      <w:r>
        <w:rPr>
          <w:rStyle w:val="FootnoteReference"/>
        </w:rPr>
        <w:footnoteReference w:id="3"/>
      </w:r>
      <w:r>
        <w:rPr>
          <w:lang w:val="it-IT"/>
        </w:rPr>
        <w:t xml:space="preserve"> </w:t>
      </w:r>
    </w:p>
    <w:p w:rsidR="00C41009" w:rsidRDefault="00C41009">
      <w:pPr>
        <w:jc w:val="both"/>
        <w:rPr>
          <w:lang w:val="it-IT"/>
        </w:rPr>
      </w:pPr>
    </w:p>
    <w:p w:rsidR="00C41009" w:rsidRDefault="00C41009">
      <w:pPr>
        <w:jc w:val="both"/>
        <w:rPr>
          <w:lang w:val="it-IT"/>
        </w:rPr>
      </w:pPr>
      <w:r>
        <w:rPr>
          <w:lang w:val="it-IT"/>
        </w:rPr>
        <w:t>Duke vepruar në përputhje me procedurat  e vendosura nga neni 251 i Marrëveshjes</w:t>
      </w:r>
      <w:r>
        <w:rPr>
          <w:rStyle w:val="FootnoteReference"/>
        </w:rPr>
        <w:footnoteReference w:id="4"/>
      </w:r>
      <w:r>
        <w:rPr>
          <w:lang w:val="it-IT"/>
        </w:rPr>
        <w:t>, dhe në dritën e tekstit të përbashkët të miratuar nga</w:t>
      </w:r>
      <w:r w:rsidR="00A13EFC">
        <w:rPr>
          <w:lang w:val="it-IT"/>
        </w:rPr>
        <w:t xml:space="preserve"> Komisioni i Rregullimit më 28 k</w:t>
      </w:r>
      <w:r>
        <w:rPr>
          <w:lang w:val="it-IT"/>
        </w:rPr>
        <w:t>orrik 2000,</w:t>
      </w:r>
    </w:p>
    <w:p w:rsidR="00C41009" w:rsidRDefault="00C41009">
      <w:pPr>
        <w:jc w:val="both"/>
        <w:rPr>
          <w:lang w:val="it-IT"/>
        </w:rPr>
      </w:pPr>
    </w:p>
    <w:p w:rsidR="00C41009" w:rsidRDefault="00C41009">
      <w:pPr>
        <w:jc w:val="both"/>
      </w:pPr>
      <w:r>
        <w:t>Duke patur parasysh që:</w:t>
      </w:r>
    </w:p>
    <w:p w:rsidR="00C41009" w:rsidRDefault="00C41009">
      <w:pPr>
        <w:jc w:val="both"/>
      </w:pPr>
    </w:p>
    <w:p w:rsidR="00C41009" w:rsidRDefault="00C41009">
      <w:pPr>
        <w:numPr>
          <w:ilvl w:val="0"/>
          <w:numId w:val="1"/>
        </w:numPr>
        <w:jc w:val="both"/>
      </w:pPr>
      <w:r>
        <w:t>Uji</w:t>
      </w:r>
      <w:r w:rsidR="00A13EFC">
        <w:t xml:space="preserve"> nuk është një produkt tregtar</w:t>
      </w:r>
      <w:r>
        <w:t xml:space="preserve"> si gjithë të tjerët, por në të vërtetë është një trashëgimi e cila duhet të ruhet, mbrohet dhe trajtohet si e tillë.</w:t>
      </w:r>
    </w:p>
    <w:p w:rsidR="00C41009" w:rsidRDefault="00C41009">
      <w:pPr>
        <w:jc w:val="both"/>
      </w:pPr>
    </w:p>
    <w:p w:rsidR="00C41009" w:rsidRDefault="00FA0282">
      <w:pPr>
        <w:numPr>
          <w:ilvl w:val="0"/>
          <w:numId w:val="1"/>
        </w:numPr>
        <w:jc w:val="both"/>
      </w:pPr>
      <w:r>
        <w:t>P</w:t>
      </w:r>
      <w:r w:rsidR="0030302E">
        <w:t>ë</w:t>
      </w:r>
      <w:r>
        <w:t>rfundim</w:t>
      </w:r>
      <w:r w:rsidR="00C41009">
        <w:t>et e Seminarit Ministror të Komunitetit të Politikave të Uj</w:t>
      </w:r>
      <w:r w:rsidR="0030302E">
        <w:t>ë</w:t>
      </w:r>
      <w:r w:rsidR="00C41009">
        <w:t xml:space="preserve">rave në </w:t>
      </w:r>
      <w:smartTag w:uri="urn:schemas-microsoft-com:office:smarttags" w:element="place">
        <w:r w:rsidR="00C41009">
          <w:t>Frankfurt</w:t>
        </w:r>
      </w:smartTag>
      <w:r w:rsidR="00C41009">
        <w:t xml:space="preserve"> në vitin 1998, theksojnë nevojën për një legjislacion të Komunitetit që të </w:t>
      </w:r>
      <w:r w:rsidR="00C41009">
        <w:lastRenderedPageBreak/>
        <w:t>merret me cilësinë ekologjike. Këshilli në rezolutën e tij të datës 28 Qershor 1998</w:t>
      </w:r>
      <w:r w:rsidR="00C41009">
        <w:rPr>
          <w:rStyle w:val="FootnoteReference"/>
        </w:rPr>
        <w:footnoteReference w:id="5"/>
      </w:r>
      <w:r w:rsidR="00C41009">
        <w:t xml:space="preserve"> i kërkon Komisionit të dorëzojë propozime për të përmirësuar cilësinë ekologjike të ujërave sipërfaqësorë të Komunitetit</w:t>
      </w:r>
      <w:r>
        <w:t xml:space="preserve"> Evropian</w:t>
      </w:r>
      <w:r w:rsidR="00C41009">
        <w:t>.</w:t>
      </w:r>
    </w:p>
    <w:p w:rsidR="00C41009" w:rsidRDefault="00C41009">
      <w:pPr>
        <w:jc w:val="both"/>
      </w:pPr>
    </w:p>
    <w:p w:rsidR="00C41009" w:rsidRDefault="00C41009">
      <w:pPr>
        <w:numPr>
          <w:ilvl w:val="0"/>
          <w:numId w:val="1"/>
        </w:numPr>
        <w:jc w:val="both"/>
      </w:pPr>
      <w:r>
        <w:t>Dek</w:t>
      </w:r>
      <w:r w:rsidR="00FA0282">
        <w:t>larata e Seminarit Ministror p</w:t>
      </w:r>
      <w:r w:rsidR="0030302E">
        <w:t>ë</w:t>
      </w:r>
      <w:r w:rsidR="00FA0282">
        <w:t>r</w:t>
      </w:r>
      <w:r>
        <w:t xml:space="preserve"> ujërat nëntokësorë</w:t>
      </w:r>
      <w:r w:rsidR="00FA0282">
        <w:t>,</w:t>
      </w:r>
      <w:r>
        <w:t xml:space="preserve"> e zhvilluar në Hagë në vitin 1991</w:t>
      </w:r>
      <w:r w:rsidR="005A4FB9">
        <w:t>,</w:t>
      </w:r>
      <w:r>
        <w:t>vuri në dukje nevojën për të ndërmarrë veprime për të parandaluar një përkeqësim afatgjatë të cilësisë dhe sasisë së uj</w:t>
      </w:r>
      <w:r w:rsidR="0030302E">
        <w:t>ë</w:t>
      </w:r>
      <w:r>
        <w:t>rave të ëmbla dhe kërkoi zbatimin e një programi veprimesh në vitin 2000 duke patur si qëllim menaxhimin dhe mbrojtjen e qëndrueshme të burimeve të ujit të pijshëm. Në rezolutën  e datës 25 Shkurt 1992</w:t>
      </w:r>
      <w:r>
        <w:rPr>
          <w:rStyle w:val="FootnoteReference"/>
        </w:rPr>
        <w:footnoteReference w:id="6"/>
      </w:r>
      <w:r>
        <w:t>, dhe atë të datës 20 Shkurt 1995</w:t>
      </w:r>
      <w:r>
        <w:rPr>
          <w:rStyle w:val="FootnoteReference"/>
        </w:rPr>
        <w:footnoteReference w:id="7"/>
      </w:r>
      <w:r>
        <w:t>, Këshilli kërkoi një program veprimi për uj</w:t>
      </w:r>
      <w:r w:rsidR="0030302E">
        <w:t>ë</w:t>
      </w:r>
      <w:r>
        <w:t>rat nëntokëso</w:t>
      </w:r>
      <w:r w:rsidR="00FA0282">
        <w:t>r</w:t>
      </w:r>
      <w:r w:rsidR="006C6AA4">
        <w:t>ë2</w:t>
      </w:r>
      <w:r>
        <w:t xml:space="preserve"> dhe një rishikim të Direktivës së K</w:t>
      </w:r>
      <w:r w:rsidR="00FA0282">
        <w:t>ëshillit 80/68/EEC të datës 17 d</w:t>
      </w:r>
      <w:r>
        <w:t>hjetor 1979 për mbrojtjen e ujërave nëntokësorë nga ndotja e shkaktuar prej një seri substancash</w:t>
      </w:r>
      <w:r>
        <w:rPr>
          <w:rStyle w:val="FootnoteReference"/>
        </w:rPr>
        <w:footnoteReference w:id="8"/>
      </w:r>
      <w:r>
        <w:t xml:space="preserve"> të rrezikshme, si pjesë e n</w:t>
      </w:r>
      <w:r w:rsidR="00FA0282">
        <w:t>jë politike të  përgjithshme p</w:t>
      </w:r>
      <w:r w:rsidR="0030302E">
        <w:t>ë</w:t>
      </w:r>
      <w:r w:rsidR="00FA0282">
        <w:t>r</w:t>
      </w:r>
      <w:r>
        <w:t xml:space="preserve"> mbrojten e ujërave të ëmbla.</w:t>
      </w:r>
    </w:p>
    <w:p w:rsidR="00C41009" w:rsidRDefault="00C41009">
      <w:pPr>
        <w:jc w:val="both"/>
      </w:pPr>
    </w:p>
    <w:p w:rsidR="00C41009" w:rsidRDefault="00C41009">
      <w:pPr>
        <w:numPr>
          <w:ilvl w:val="0"/>
          <w:numId w:val="1"/>
        </w:numPr>
        <w:jc w:val="both"/>
      </w:pPr>
      <w:r>
        <w:t>Ujërat në Komunitet</w:t>
      </w:r>
      <w:r w:rsidR="008E6AED">
        <w:t xml:space="preserve">in Evropian </w:t>
      </w:r>
      <w:r>
        <w:t xml:space="preserve"> janë nën një trysni në rritje si rezultat i rritjes së vazhdueshme të kërkesës për sasi të mjaftueshme uji të një cilësie të mirë për të gjitha qëllimet. Më 10 Nëntor 1995, Agjencia Evropiane e Mjedisit në raportin “Mjedisi në Bashk</w:t>
      </w:r>
      <w:r w:rsidR="008E6AED">
        <w:t>imin Evropian - 1995” paraqiti</w:t>
      </w:r>
      <w:r>
        <w:t xml:space="preserve"> një panoram</w:t>
      </w:r>
      <w:r w:rsidR="008E6AED">
        <w:t>ë të përditësuar të raportit p</w:t>
      </w:r>
      <w:r w:rsidR="0030302E">
        <w:t>ë</w:t>
      </w:r>
      <w:r w:rsidR="008E6AED">
        <w:t>r</w:t>
      </w:r>
      <w:r>
        <w:t xml:space="preserve"> mjedisin ku theksohej nevoja për ndërmarrjen e veprimeve për të mbrojtur </w:t>
      </w:r>
      <w:r>
        <w:lastRenderedPageBreak/>
        <w:t>ujërat e Komunitetit si përsa i përket sasisë</w:t>
      </w:r>
      <w:r w:rsidR="00FC6BBD">
        <w:t>,</w:t>
      </w:r>
      <w:r>
        <w:t xml:space="preserve"> ashtu edhe cilësisë së tyre. </w:t>
      </w:r>
    </w:p>
    <w:p w:rsidR="00C41009" w:rsidRDefault="00C41009">
      <w:pPr>
        <w:jc w:val="both"/>
      </w:pPr>
    </w:p>
    <w:p w:rsidR="00C41009" w:rsidRDefault="00C41009">
      <w:pPr>
        <w:numPr>
          <w:ilvl w:val="0"/>
          <w:numId w:val="1"/>
        </w:numPr>
        <w:jc w:val="both"/>
      </w:pPr>
      <w:r>
        <w:t xml:space="preserve">Më 18 </w:t>
      </w:r>
      <w:r w:rsidR="00FC6BBD">
        <w:t>d</w:t>
      </w:r>
      <w:r>
        <w:t>hjetor 1</w:t>
      </w:r>
      <w:r w:rsidR="00FC6BBD">
        <w:t>995, Këshilli miratoi p</w:t>
      </w:r>
      <w:r w:rsidR="0030302E">
        <w:t>ë</w:t>
      </w:r>
      <w:r w:rsidR="00FC6BBD">
        <w:t>rfundim</w:t>
      </w:r>
      <w:r>
        <w:t xml:space="preserve">et ku kërkohej përveç të tjerave edhe hartimi i një Direktive të re </w:t>
      </w:r>
      <w:r>
        <w:rPr>
          <w:b/>
          <w:bCs/>
          <w:i/>
          <w:iCs/>
          <w:u w:val="single"/>
        </w:rPr>
        <w:t>kuadër</w:t>
      </w:r>
      <w:r>
        <w:t xml:space="preserve"> e cila do të vendoste parimet bazë për një politikë të qëndrueshme të ujërave në Bashkimin Evropian duke e ftuar Komisionin të hartonte një propozim.</w:t>
      </w:r>
    </w:p>
    <w:p w:rsidR="00C41009" w:rsidRDefault="00C41009">
      <w:pPr>
        <w:jc w:val="both"/>
      </w:pPr>
    </w:p>
    <w:p w:rsidR="00C41009" w:rsidRDefault="00FC6BBD">
      <w:pPr>
        <w:numPr>
          <w:ilvl w:val="0"/>
          <w:numId w:val="1"/>
        </w:numPr>
        <w:jc w:val="both"/>
      </w:pPr>
      <w:r>
        <w:t>Më 21 s</w:t>
      </w:r>
      <w:r w:rsidR="00C41009">
        <w:t>hkurt 1996 Komisioni miratoi një komunikatë drejtuar Parlam</w:t>
      </w:r>
      <w:r>
        <w:t>entit Evropian dhe Këshillit p</w:t>
      </w:r>
      <w:r w:rsidR="0030302E">
        <w:t>ë</w:t>
      </w:r>
      <w:r>
        <w:t>r</w:t>
      </w:r>
      <w:r w:rsidR="00C41009">
        <w:t xml:space="preserve"> politikën e ujërave të Bashkimit Evropian duke vendosur kështu parimet për një politikë të Komunitetit</w:t>
      </w:r>
      <w:r>
        <w:t xml:space="preserve"> Evropian </w:t>
      </w:r>
      <w:r w:rsidR="00C41009">
        <w:t>për uj</w:t>
      </w:r>
      <w:r w:rsidR="0030302E">
        <w:t>ë</w:t>
      </w:r>
      <w:r w:rsidR="00C41009">
        <w:t xml:space="preserve">rat. </w:t>
      </w:r>
    </w:p>
    <w:p w:rsidR="00C41009" w:rsidRDefault="00C41009">
      <w:pPr>
        <w:jc w:val="both"/>
      </w:pPr>
    </w:p>
    <w:p w:rsidR="00C41009" w:rsidRDefault="00FC6BBD">
      <w:pPr>
        <w:numPr>
          <w:ilvl w:val="0"/>
          <w:numId w:val="1"/>
        </w:numPr>
        <w:jc w:val="both"/>
      </w:pPr>
      <w:r>
        <w:t>Më 9 s</w:t>
      </w:r>
      <w:r w:rsidR="00C41009">
        <w:t>htator 1996 Komisioni paraqiti një propozim për një Vendim të Parlamentit Evropian dhe të Këshillit mbi një program veprimi për mbrojtje dhe menaxhim të integruar të uj</w:t>
      </w:r>
      <w:r w:rsidR="0030302E">
        <w:t>ë</w:t>
      </w:r>
      <w:r w:rsidR="00C41009">
        <w:t>rave nëntokësorë</w:t>
      </w:r>
      <w:r w:rsidR="00C41009">
        <w:rPr>
          <w:rStyle w:val="FootnoteReference"/>
        </w:rPr>
        <w:footnoteReference w:id="9"/>
      </w:r>
      <w:r w:rsidR="00C41009">
        <w:t>. Në atë propozim Komisi</w:t>
      </w:r>
      <w:r w:rsidR="00A521AA">
        <w:t xml:space="preserve">oni vinte theksin në nevojën të përcaktoheshin </w:t>
      </w:r>
      <w:r w:rsidR="00C41009">
        <w:t>procedura për</w:t>
      </w:r>
      <w:r w:rsidR="00E15499">
        <w:t xml:space="preserve"> rregullimin e shfrytëzimit dhe </w:t>
      </w:r>
      <w:r w:rsidR="00857E72">
        <w:t>monitorimin</w:t>
      </w:r>
      <w:r w:rsidR="00C41009">
        <w:t xml:space="preserve"> cilësor dhe sasior të uj</w:t>
      </w:r>
      <w:r w:rsidR="0030302E">
        <w:t>ë</w:t>
      </w:r>
      <w:r w:rsidR="00C41009">
        <w:t xml:space="preserve">rave të ëmbla. </w:t>
      </w:r>
    </w:p>
    <w:p w:rsidR="00C41009" w:rsidRDefault="00C41009">
      <w:pPr>
        <w:jc w:val="both"/>
      </w:pPr>
    </w:p>
    <w:p w:rsidR="00C41009" w:rsidRDefault="00C41009">
      <w:pPr>
        <w:numPr>
          <w:ilvl w:val="0"/>
          <w:numId w:val="1"/>
        </w:numPr>
        <w:jc w:val="both"/>
      </w:pPr>
      <w:r>
        <w:t>Më 29 maj 1995 Komisioni miratoi një komunikatë drejtuar Parlam</w:t>
      </w:r>
      <w:r w:rsidR="00A521AA">
        <w:t>entit Evropian dhe Këshillit p</w:t>
      </w:r>
      <w:r w:rsidR="0030302E">
        <w:t>ë</w:t>
      </w:r>
      <w:r w:rsidR="00A521AA">
        <w:t>r</w:t>
      </w:r>
      <w:r>
        <w:t xml:space="preserve"> përdorimin e kujdesshëm dhe konservimin e kënetave, nëpërmjet së cilës vihej në dukje roli i rëndësishëm që ato luajnë për mbrojtjen e burimeve ujore.</w:t>
      </w:r>
    </w:p>
    <w:p w:rsidR="00C41009" w:rsidRDefault="00C41009">
      <w:pPr>
        <w:jc w:val="both"/>
      </w:pPr>
    </w:p>
    <w:p w:rsidR="00C41009" w:rsidRDefault="00C41009">
      <w:pPr>
        <w:numPr>
          <w:ilvl w:val="0"/>
          <w:numId w:val="1"/>
        </w:numPr>
        <w:jc w:val="both"/>
      </w:pPr>
      <w:r>
        <w:t xml:space="preserve">Është e nevojshme të zhvillohet një politikë e integruar e Komunitetit </w:t>
      </w:r>
      <w:r w:rsidR="009E6557">
        <w:t xml:space="preserve">Evropian </w:t>
      </w:r>
      <w:r>
        <w:t>për ujin.</w:t>
      </w:r>
    </w:p>
    <w:p w:rsidR="00C41009" w:rsidRDefault="00C41009">
      <w:pPr>
        <w:jc w:val="both"/>
      </w:pPr>
    </w:p>
    <w:p w:rsidR="00C41009" w:rsidRDefault="00C41009">
      <w:pPr>
        <w:numPr>
          <w:ilvl w:val="0"/>
          <w:numId w:val="1"/>
        </w:numPr>
        <w:jc w:val="both"/>
      </w:pPr>
      <w:r>
        <w:t>Këshilli më 25 qershor 1996, Komisioni i Rajoneve më 19 shtator 1996, Komisioni Ekonomik dhe Social më 26 shtator 1996 dhe Parlamenti Evropian më 23 tetor 1996, të gjithë i kërkuan Komisonit të paraqiste një propozim për një Direktivë të Këshillit</w:t>
      </w:r>
      <w:r w:rsidR="009E6557">
        <w:t>,</w:t>
      </w:r>
      <w:r>
        <w:t xml:space="preserve"> e cila të përcaktonte kua</w:t>
      </w:r>
      <w:r w:rsidR="009E6557">
        <w:t>drin e nevojshëm për politikën e</w:t>
      </w:r>
      <w:r>
        <w:t>vropiane të ujit.</w:t>
      </w:r>
    </w:p>
    <w:p w:rsidR="00C41009" w:rsidRDefault="00C41009">
      <w:pPr>
        <w:jc w:val="both"/>
      </w:pPr>
    </w:p>
    <w:p w:rsidR="00C41009" w:rsidRDefault="00C41009">
      <w:pPr>
        <w:numPr>
          <w:ilvl w:val="0"/>
          <w:numId w:val="1"/>
        </w:numPr>
        <w:jc w:val="both"/>
      </w:pPr>
      <w:r>
        <w:t xml:space="preserve">Ashtu sikurse përcaktohet në nenin 147 të Traktatit, politika </w:t>
      </w:r>
      <w:r w:rsidR="0051681E">
        <w:t>k</w:t>
      </w:r>
      <w:r>
        <w:t>omunitare për mjedisn duhet të kontrib</w:t>
      </w:r>
      <w:r w:rsidR="0051681E">
        <w:t>u</w:t>
      </w:r>
      <w:r>
        <w:t xml:space="preserve">ojë në përmbushjen e objektivave për ruajtjen, mbrojtjen dhe përmirësimin e cilësisë së mjedisit, në përdorimin me kujdes dhe </w:t>
      </w:r>
      <w:r w:rsidR="00CB4EFD">
        <w:t>me racionaliz</w:t>
      </w:r>
      <w:r w:rsidR="0030302E">
        <w:t>ë</w:t>
      </w:r>
      <w:r w:rsidR="00CB4EFD">
        <w:t>m</w:t>
      </w:r>
      <w:r w:rsidR="0051681E">
        <w:t xml:space="preserve"> </w:t>
      </w:r>
      <w:r>
        <w:t xml:space="preserve"> të burimeve natyrore si dhe dhe të bazohet </w:t>
      </w:r>
      <w:r>
        <w:lastRenderedPageBreak/>
        <w:t>në parimin parandalues dhe në parimet që veprime parandaluese</w:t>
      </w:r>
      <w:r w:rsidR="0051681E">
        <w:t xml:space="preserve"> q</w:t>
      </w:r>
      <w:r w:rsidR="0030302E">
        <w:t>ë</w:t>
      </w:r>
      <w:r>
        <w:t xml:space="preserve"> duhet të ndërmerren, dëm</w:t>
      </w:r>
      <w:r w:rsidR="0051681E">
        <w:t>timi i mjedisit si një p</w:t>
      </w:r>
      <w:r w:rsidR="0030302E">
        <w:t>ë</w:t>
      </w:r>
      <w:r w:rsidR="0051681E">
        <w:t>rpar</w:t>
      </w:r>
      <w:r w:rsidR="0030302E">
        <w:t>ë</w:t>
      </w:r>
      <w:r w:rsidR="0051681E">
        <w:t>si</w:t>
      </w:r>
      <w:r>
        <w:t xml:space="preserve"> duhet të korrigjohet që në burimin e tij dhe ndotësi duhet të paguajë. </w:t>
      </w:r>
    </w:p>
    <w:p w:rsidR="00C41009" w:rsidRDefault="00C41009">
      <w:pPr>
        <w:jc w:val="both"/>
      </w:pPr>
    </w:p>
    <w:p w:rsidR="00C41009" w:rsidRDefault="00C41009">
      <w:pPr>
        <w:numPr>
          <w:ilvl w:val="0"/>
          <w:numId w:val="1"/>
        </w:numPr>
        <w:jc w:val="both"/>
      </w:pPr>
      <w:r>
        <w:t xml:space="preserve">Në bazë të nenit 174 të Traktatit, në përgatitjen e </w:t>
      </w:r>
      <w:r w:rsidR="0051681E">
        <w:t>politikës së tij p</w:t>
      </w:r>
      <w:r w:rsidR="0030302E">
        <w:t>ë</w:t>
      </w:r>
      <w:r w:rsidR="0051681E">
        <w:t>r</w:t>
      </w:r>
      <w:r>
        <w:t xml:space="preserve"> mjedisin, Komuniteti </w:t>
      </w:r>
      <w:r w:rsidR="00937797">
        <w:t>Evropian</w:t>
      </w:r>
      <w:r w:rsidR="00937797">
        <w:tab/>
      </w:r>
      <w:r>
        <w:t>duhet të marrë parasysh edhe të dhënat teknike dhe shkencore të disponueshme, kushtet mjedisore në rajone të ndryshme të Komunitetit, zhvillimin ekonomik dhe social të Komunitetit si një i tërë dhe</w:t>
      </w:r>
      <w:r w:rsidR="00937797">
        <w:t xml:space="preserve"> zhvillimin e baraspeshuar</w:t>
      </w:r>
      <w:r>
        <w:t xml:space="preserve"> të rajoneve të tij si dhe </w:t>
      </w:r>
      <w:r w:rsidR="00937797">
        <w:t>përfitimet dhe kostot e mundshme</w:t>
      </w:r>
      <w:r>
        <w:t xml:space="preserve"> të veprimeve ose mungesën e veprimeve.</w:t>
      </w:r>
    </w:p>
    <w:p w:rsidR="00C41009" w:rsidRDefault="00C41009">
      <w:pPr>
        <w:jc w:val="both"/>
      </w:pPr>
    </w:p>
    <w:p w:rsidR="00C41009" w:rsidRDefault="00C41009">
      <w:pPr>
        <w:numPr>
          <w:ilvl w:val="0"/>
          <w:numId w:val="1"/>
        </w:numPr>
        <w:jc w:val="both"/>
      </w:pPr>
      <w:r>
        <w:t>Kushtet dhe nevojat e Komunitetit janë të ndryshme dhe kërkojn</w:t>
      </w:r>
      <w:r w:rsidR="00E15499">
        <w:t>ë zgjidhje të ndryshme</w:t>
      </w:r>
      <w:r>
        <w:t>. Kjo shumëllojshmëri duhet të merret parasysh në planifikimin dhe zbatimin e masave për të siguruar mbrojtje dhe qëndrueshmëri në përdorimin e ujit në kuadër të baseneve (pellgjeve) ujore të lum</w:t>
      </w:r>
      <w:r w:rsidR="00857E72">
        <w:t xml:space="preserve">enjve. Vendimet duhet të merren </w:t>
      </w:r>
      <w:r>
        <w:t>sa më pranë vendeve, ku uji përd</w:t>
      </w:r>
      <w:r w:rsidR="00E15499">
        <w:t xml:space="preserve">oret dhe është ndotur. I duhet </w:t>
      </w:r>
      <w:r>
        <w:t>d</w:t>
      </w:r>
      <w:r w:rsidR="00E15499">
        <w:t>hënë p</w:t>
      </w:r>
      <w:r w:rsidR="0030302E">
        <w:t>ë</w:t>
      </w:r>
      <w:r w:rsidR="00E15499">
        <w:t>rpar</w:t>
      </w:r>
      <w:r w:rsidR="0030302E">
        <w:t>ë</w:t>
      </w:r>
      <w:r w:rsidR="00E15499">
        <w:t>si</w:t>
      </w:r>
      <w:r w:rsidR="00857E72">
        <w:t xml:space="preserve"> veprimit</w:t>
      </w:r>
      <w:r w:rsidR="004E7348">
        <w:t xml:space="preserve"> </w:t>
      </w:r>
      <w:r w:rsidR="00857E72">
        <w:t>brenda</w:t>
      </w:r>
      <w:r w:rsidR="004E7348">
        <w:t xml:space="preserve"> </w:t>
      </w:r>
      <w:r w:rsidR="00857E72">
        <w:t>përgjegjësisë së shteteve a</w:t>
      </w:r>
      <w:r>
        <w:t>nëtare përmes hartimit të programeve të masave</w:t>
      </w:r>
      <w:r w:rsidR="004E7348">
        <w:t>,</w:t>
      </w:r>
      <w:r>
        <w:t xml:space="preserve"> të rregulluara sipas kushteve rajonale dhe vendore.</w:t>
      </w:r>
    </w:p>
    <w:p w:rsidR="00C41009" w:rsidRDefault="00C41009">
      <w:pPr>
        <w:jc w:val="both"/>
      </w:pPr>
    </w:p>
    <w:p w:rsidR="00C41009" w:rsidRDefault="00C41009">
      <w:pPr>
        <w:numPr>
          <w:ilvl w:val="0"/>
          <w:numId w:val="1"/>
        </w:numPr>
        <w:jc w:val="both"/>
      </w:pPr>
      <w:r>
        <w:t xml:space="preserve">Suksesi i kësaj Direktive mbështetet në një bashkëpunim të ngushtë </w:t>
      </w:r>
      <w:r w:rsidR="004E7348">
        <w:t>dhe veprime koherente në nivel komuniteti,s</w:t>
      </w:r>
      <w:r>
        <w:t>h</w:t>
      </w:r>
      <w:r w:rsidR="004E7348">
        <w:t>tetesh a</w:t>
      </w:r>
      <w:r>
        <w:t>nëtare dhe nivel lokal si d</w:t>
      </w:r>
      <w:r w:rsidR="004E7348">
        <w:t>he në informacionin, k</w:t>
      </w:r>
      <w:r w:rsidR="0030302E">
        <w:t>ë</w:t>
      </w:r>
      <w:r w:rsidR="004E7348">
        <w:t>shillimin</w:t>
      </w:r>
      <w:r>
        <w:t xml:space="preserve"> dhe përfshirjen e publikut duke përfshirë edhe përdoruesit. </w:t>
      </w:r>
    </w:p>
    <w:p w:rsidR="00C41009" w:rsidRDefault="00C41009">
      <w:pPr>
        <w:jc w:val="both"/>
      </w:pPr>
    </w:p>
    <w:p w:rsidR="00C41009" w:rsidRDefault="004E7348">
      <w:pPr>
        <w:numPr>
          <w:ilvl w:val="0"/>
          <w:numId w:val="1"/>
        </w:numPr>
        <w:jc w:val="both"/>
      </w:pPr>
      <w:r>
        <w:t>Furnizimi me ujë ësht</w:t>
      </w:r>
      <w:r w:rsidR="0030302E">
        <w:t>ë</w:t>
      </w:r>
      <w:r w:rsidR="00C41009">
        <w:t xml:space="preserve"> një shërbim me interes të përgjithshëm</w:t>
      </w:r>
      <w:r>
        <w:t>,</w:t>
      </w:r>
      <w:r w:rsidR="00C41009">
        <w:t xml:space="preserve"> ashtu sikurse është përcaktuar</w:t>
      </w:r>
      <w:r>
        <w:t xml:space="preserve"> në komunikatën e Komisionit p</w:t>
      </w:r>
      <w:r w:rsidR="0030302E">
        <w:t>ë</w:t>
      </w:r>
      <w:r>
        <w:t>r</w:t>
      </w:r>
      <w:r w:rsidR="00C41009">
        <w:t xml:space="preserve"> shërbimet e interesit të përgjithshëm në Evropë</w:t>
      </w:r>
      <w:r w:rsidR="00C41009">
        <w:rPr>
          <w:rStyle w:val="FootnoteReference"/>
        </w:rPr>
        <w:footnoteReference w:id="10"/>
      </w:r>
      <w:r w:rsidR="00C41009">
        <w:t>.</w:t>
      </w:r>
    </w:p>
    <w:p w:rsidR="00C41009" w:rsidRDefault="00C41009">
      <w:pPr>
        <w:jc w:val="both"/>
      </w:pPr>
    </w:p>
    <w:p w:rsidR="00C41009" w:rsidRDefault="00C41009">
      <w:pPr>
        <w:numPr>
          <w:ilvl w:val="0"/>
          <w:numId w:val="1"/>
        </w:numPr>
        <w:jc w:val="both"/>
      </w:pPr>
      <w:r>
        <w:t>Integrimi i mëtejshëm i mbrojt</w:t>
      </w:r>
      <w:r w:rsidR="004E7348">
        <w:t>j</w:t>
      </w:r>
      <w:r>
        <w:t xml:space="preserve">es dhe </w:t>
      </w:r>
      <w:r w:rsidR="004E7348">
        <w:t xml:space="preserve">i </w:t>
      </w:r>
      <w:r>
        <w:t xml:space="preserve">menaxhimit të qëndrueshëm të ujit </w:t>
      </w:r>
      <w:r w:rsidR="004E7348">
        <w:t>në fusha të tjera të politikës k</w:t>
      </w:r>
      <w:r>
        <w:t>omunitare si atë të energjisë, transportit, bujqësisë, peshkimit, politikës rajonale dhe turizmit është i nevojshëm. Kjo Direktivë duhet të japë një ndihmesë të rëndësishme në fusha t</w:t>
      </w:r>
      <w:r w:rsidR="004E7348">
        <w:t>ë tjera të bashkëpunimit midis shteteve a</w:t>
      </w:r>
      <w:r>
        <w:t xml:space="preserve">nëtare, ndër </w:t>
      </w:r>
      <w:r>
        <w:lastRenderedPageBreak/>
        <w:t>të tjera edhe në Perspektivën Evropiane të Zhvillimit Hapësinor ( PEZHH - ESDP).</w:t>
      </w:r>
    </w:p>
    <w:p w:rsidR="00C41009" w:rsidRDefault="00C41009">
      <w:pPr>
        <w:jc w:val="both"/>
      </w:pPr>
    </w:p>
    <w:p w:rsidR="00C41009" w:rsidRDefault="00C41009">
      <w:pPr>
        <w:numPr>
          <w:ilvl w:val="0"/>
          <w:numId w:val="1"/>
        </w:numPr>
        <w:jc w:val="both"/>
      </w:pPr>
      <w:r>
        <w:t>Një politikë efektive dhe koherente e uj</w:t>
      </w:r>
      <w:r w:rsidR="0030302E">
        <w:t>ë</w:t>
      </w:r>
      <w:r>
        <w:t>rave duhet të marrë parasysh dobësinë e ekosi</w:t>
      </w:r>
      <w:r w:rsidR="00CB4EFD">
        <w:t>s</w:t>
      </w:r>
      <w:r>
        <w:t>temeve ujore që ndodhen pranë bregut dhe grykëderdhj</w:t>
      </w:r>
      <w:r w:rsidR="00CB4EFD">
        <w:t>e</w:t>
      </w:r>
      <w:r>
        <w:t>ve ose në gjire apo dete relativis</w:t>
      </w:r>
      <w:r w:rsidR="00CB4EFD">
        <w:t>ht të mbyllura, pasi baraspesha e</w:t>
      </w:r>
      <w:r>
        <w:t xml:space="preserve"> tyre ndikohet fuqishëm nga cilësia e ujrave tokësore që derdhen në to.  Mbrojtja e statusi</w:t>
      </w:r>
      <w:r w:rsidR="005A4FB9">
        <w:t>t të ujit brenda baseneve uj</w:t>
      </w:r>
      <w:r w:rsidR="00F00FF4">
        <w:t>ë</w:t>
      </w:r>
      <w:r w:rsidR="005A4FB9">
        <w:t>mbledh</w:t>
      </w:r>
      <w:r w:rsidR="00F00FF4">
        <w:t>ë</w:t>
      </w:r>
      <w:r w:rsidR="005A4FB9">
        <w:t>s</w:t>
      </w:r>
      <w:r>
        <w:t xml:space="preserve"> të lumenjve do të sjellë përfitime</w:t>
      </w:r>
      <w:r w:rsidR="00CB4EFD">
        <w:t xml:space="preserve"> ekonomike duke kontribuar n</w:t>
      </w:r>
      <w:r w:rsidR="0030302E">
        <w:t>ë</w:t>
      </w:r>
      <w:r>
        <w:t xml:space="preserve"> një mbrojtje të popullatave të peshqve ku përfshihen edhe popullatat e peshqve të vijës bregdetare.</w:t>
      </w:r>
    </w:p>
    <w:p w:rsidR="00C41009" w:rsidRDefault="00C41009">
      <w:pPr>
        <w:jc w:val="both"/>
      </w:pPr>
    </w:p>
    <w:p w:rsidR="00C41009" w:rsidRDefault="00C41009">
      <w:pPr>
        <w:numPr>
          <w:ilvl w:val="0"/>
          <w:numId w:val="1"/>
        </w:numPr>
        <w:jc w:val="both"/>
      </w:pPr>
      <w:r>
        <w:t>Politika Komunitare e ujit kërkon një kuadër ligjor transparent, efektiv dhe koherent. Kjo Direktivë duhet të sigurojë një kuadër të tillë dhe të koordinojë, integrojë, dhe në një përspektivë më afatgjatë</w:t>
      </w:r>
      <w:r w:rsidR="00CB4EFD">
        <w:t>,</w:t>
      </w:r>
      <w:r>
        <w:t xml:space="preserve"> të zhvillojë më tej parimet dhe strukturat e përgjithshme për mbrojtjen dhe përdorimin e qëndrueshëm të </w:t>
      </w:r>
      <w:r w:rsidR="00CB4EFD">
        <w:t>ujit në k</w:t>
      </w:r>
      <w:r>
        <w:t>omunitet</w:t>
      </w:r>
      <w:r w:rsidR="00CB4EFD">
        <w:t>,</w:t>
      </w:r>
      <w:r>
        <w:t xml:space="preserve"> në përputhje me parimet e subsidiaritetit. </w:t>
      </w:r>
    </w:p>
    <w:p w:rsidR="00C41009" w:rsidRDefault="00C41009">
      <w:pPr>
        <w:jc w:val="both"/>
      </w:pPr>
    </w:p>
    <w:p w:rsidR="00C41009" w:rsidRDefault="00C41009">
      <w:pPr>
        <w:numPr>
          <w:ilvl w:val="0"/>
          <w:numId w:val="1"/>
        </w:numPr>
        <w:jc w:val="both"/>
      </w:pPr>
      <w:r>
        <w:t>Kjo Direktivë synon ruajtjen dhe p</w:t>
      </w:r>
      <w:r w:rsidR="005971C0">
        <w:t>ërmirësimin e mjedisit ujor në k</w:t>
      </w:r>
      <w:r>
        <w:t>omunitet. Ky qëllim ka të bëjë pikësëpari me cilësinë e uj</w:t>
      </w:r>
      <w:r w:rsidR="0030302E">
        <w:t>ë</w:t>
      </w:r>
      <w:r>
        <w:t>rave për të cilat bëhet fjalë. Kontrolli i sasisë është një element ndihmës për të siguruar cilësi të mirë uji dhe si rrjedhim duhet të merren masa</w:t>
      </w:r>
      <w:r w:rsidR="005971C0">
        <w:t>t e nevojshme për sasinë, që t’u</w:t>
      </w:r>
      <w:r>
        <w:t xml:space="preserve"> shërbejnë objektivave për sigurimin e një cilësie sa më të mirë.</w:t>
      </w:r>
    </w:p>
    <w:p w:rsidR="00C41009" w:rsidRDefault="00C41009">
      <w:pPr>
        <w:jc w:val="both"/>
      </w:pPr>
    </w:p>
    <w:p w:rsidR="00C41009" w:rsidRDefault="00C41009">
      <w:pPr>
        <w:numPr>
          <w:ilvl w:val="0"/>
          <w:numId w:val="1"/>
        </w:numPr>
        <w:jc w:val="both"/>
      </w:pPr>
      <w:r>
        <w:t>Situata sasiore e një zone ujore nëntokësore mund të ndikojë në cilësinë ekologjike të uj</w:t>
      </w:r>
      <w:r w:rsidR="0030302E">
        <w:t>ë</w:t>
      </w:r>
      <w:r>
        <w:t xml:space="preserve">rave sipërfaqësorë dhe </w:t>
      </w:r>
      <w:r w:rsidR="003C7454">
        <w:t>t</w:t>
      </w:r>
      <w:r w:rsidR="0030302E">
        <w:t>ë</w:t>
      </w:r>
      <w:r w:rsidR="003C7454">
        <w:t xml:space="preserve"> </w:t>
      </w:r>
      <w:r>
        <w:t>ekosistemeve tokësore të lidhura me atë zonë uj</w:t>
      </w:r>
      <w:r w:rsidR="0030302E">
        <w:t>ë</w:t>
      </w:r>
      <w:r>
        <w:t xml:space="preserve">rash nëntokësorë. </w:t>
      </w:r>
    </w:p>
    <w:p w:rsidR="00C41009" w:rsidRDefault="00C41009">
      <w:pPr>
        <w:jc w:val="both"/>
      </w:pPr>
    </w:p>
    <w:p w:rsidR="00C41009" w:rsidRDefault="00D144A4">
      <w:pPr>
        <w:numPr>
          <w:ilvl w:val="0"/>
          <w:numId w:val="1"/>
        </w:numPr>
        <w:jc w:val="both"/>
      </w:pPr>
      <w:r>
        <w:t>Komuniteti dhe shtetet a</w:t>
      </w:r>
      <w:r w:rsidR="00C41009">
        <w:t>nëtare janë palë në marrëveshje të ndryshme që përmbajnë detyrime të rëndësishme për ruajtjen e ujërave detare nga ndotja, në veçanti Konventa për Mbrojtjen e Mjedisit Detar  të Zonës së Detit Balltik, e firmosur në Helsinki më</w:t>
      </w:r>
      <w:r>
        <w:t xml:space="preserve"> 9 prill 1992 dhe e miratuar me Vendimin e</w:t>
      </w:r>
      <w:r w:rsidR="00C41009">
        <w:t xml:space="preserve"> Këshillit 94/157/EC</w:t>
      </w:r>
      <w:r w:rsidR="00C41009">
        <w:rPr>
          <w:rStyle w:val="FootnoteReference"/>
        </w:rPr>
        <w:footnoteReference w:id="11"/>
      </w:r>
      <w:r w:rsidR="00C41009">
        <w:t xml:space="preserve">, Konventa për Mbrojtjen e Mjedisit Detar të Atlantikut Veri-Lindor, firmosur në Paris më </w:t>
      </w:r>
      <w:r>
        <w:t>22 shtator 1992 dhe miratuar me Vendimin e</w:t>
      </w:r>
      <w:r w:rsidR="00C41009">
        <w:t xml:space="preserve"> </w:t>
      </w:r>
      <w:r w:rsidR="00C41009">
        <w:lastRenderedPageBreak/>
        <w:t>Këshillit 98/249/EC</w:t>
      </w:r>
      <w:r w:rsidR="00C41009">
        <w:rPr>
          <w:rStyle w:val="FootnoteReference"/>
        </w:rPr>
        <w:footnoteReference w:id="12"/>
      </w:r>
      <w:r w:rsidR="00C41009">
        <w:t xml:space="preserve"> dhe Konventa për Mbrojtjen e Detit Mesdhe nga Ndotja, e firmosur në Barcelonë më 16 Shkurt 1976 dhe miratuar nga Vendimi i Këshillit 77/585/EEC</w:t>
      </w:r>
      <w:r w:rsidR="00C41009">
        <w:rPr>
          <w:rStyle w:val="FootnoteReference"/>
        </w:rPr>
        <w:footnoteReference w:id="13"/>
      </w:r>
      <w:r w:rsidR="00C41009">
        <w:t>, dhe Protokolli i tij për Mbrojtjen e Detit Mesdhe prej Ndotjes me Burim Kontinental, firmosur në Athinë më 17 Maj 1980 dhe miratuar me Vendim të Këshillit 83/101/EEC</w:t>
      </w:r>
      <w:r w:rsidR="00C41009">
        <w:rPr>
          <w:rStyle w:val="FootnoteReference"/>
        </w:rPr>
        <w:footnoteReference w:id="14"/>
      </w:r>
      <w:r w:rsidR="00C41009">
        <w:t>. Kjo Direktivë ka për qëllim të kontrib</w:t>
      </w:r>
      <w:r w:rsidR="009E57FC">
        <w:t>uojë në dhënien e mundësive komunitetit dhe shteteve a</w:t>
      </w:r>
      <w:r w:rsidR="00C41009">
        <w:t xml:space="preserve">nëtare për të përmbushur ato detyrime. </w:t>
      </w:r>
    </w:p>
    <w:p w:rsidR="00C41009" w:rsidRDefault="00C41009">
      <w:pPr>
        <w:jc w:val="both"/>
      </w:pPr>
    </w:p>
    <w:p w:rsidR="00C41009" w:rsidRDefault="00C41009">
      <w:pPr>
        <w:numPr>
          <w:ilvl w:val="0"/>
          <w:numId w:val="1"/>
        </w:numPr>
        <w:jc w:val="both"/>
      </w:pPr>
      <w:r>
        <w:t>Kjo Direktivë ka për qëllim të kontrib</w:t>
      </w:r>
      <w:r w:rsidR="009E57FC">
        <w:t>u</w:t>
      </w:r>
      <w:r>
        <w:t>ojë në zvogëlimin progresiv të derdhjeve të substancave të rrezikshme në ujë.</w:t>
      </w:r>
    </w:p>
    <w:p w:rsidR="00C41009" w:rsidRDefault="00C41009">
      <w:pPr>
        <w:jc w:val="both"/>
      </w:pPr>
    </w:p>
    <w:p w:rsidR="00C41009" w:rsidRDefault="00C41009">
      <w:pPr>
        <w:numPr>
          <w:ilvl w:val="0"/>
          <w:numId w:val="1"/>
        </w:numPr>
        <w:jc w:val="both"/>
      </w:pPr>
      <w:r>
        <w:t xml:space="preserve">Parime të përbashkëta nevojiten me qëllim </w:t>
      </w:r>
      <w:r w:rsidR="009E57FC">
        <w:t>që të koordinohen përpjekjet e shteteve a</w:t>
      </w:r>
      <w:r>
        <w:t>nëtare për përmi</w:t>
      </w:r>
      <w:r w:rsidR="009E57FC">
        <w:t>rësimin e mbrojtjes së ujërave k</w:t>
      </w:r>
      <w:r>
        <w:t>omunitare përsa i përket sasisë dhe cilësisë, për promovimin e përdorimit të qëndrueshëm të ujit, të kontrib</w:t>
      </w:r>
      <w:r w:rsidR="009E57FC">
        <w:t>u</w:t>
      </w:r>
      <w:r>
        <w:t>ojnë për kontrollin e problemeve të uj</w:t>
      </w:r>
      <w:r w:rsidR="0030302E">
        <w:t>ë</w:t>
      </w:r>
      <w:r>
        <w:t>rave ndërkufitarë, mbrojtjen e ekosistemeve ujore</w:t>
      </w:r>
      <w:r w:rsidR="009E57FC">
        <w:t>,</w:t>
      </w:r>
      <w:r>
        <w:t xml:space="preserve"> ekositemeve tokësore dhe kënetave që drejtpërdrejt varen nga ato, si dhe të ruajë dhe</w:t>
      </w:r>
      <w:r w:rsidR="009E57FC">
        <w:t xml:space="preserve"> zhvillojë përdorimet e mundshme</w:t>
      </w:r>
      <w:r>
        <w:t xml:space="preserve"> të uj</w:t>
      </w:r>
      <w:r w:rsidR="0030302E">
        <w:t>ë</w:t>
      </w:r>
      <w:r w:rsidR="009E57FC">
        <w:t>rave k</w:t>
      </w:r>
      <w:r>
        <w:t>omunitare.</w:t>
      </w:r>
    </w:p>
    <w:p w:rsidR="00C41009" w:rsidRDefault="00C41009">
      <w:pPr>
        <w:jc w:val="both"/>
      </w:pPr>
    </w:p>
    <w:p w:rsidR="00C41009" w:rsidRDefault="00C41009">
      <w:pPr>
        <w:numPr>
          <w:ilvl w:val="0"/>
          <w:numId w:val="1"/>
        </w:numPr>
        <w:jc w:val="both"/>
      </w:pPr>
      <w:r>
        <w:t>Cilësia e mirë e ujit do të ko</w:t>
      </w:r>
      <w:r w:rsidR="009E57FC">
        <w:t>n</w:t>
      </w:r>
      <w:r>
        <w:t>trib</w:t>
      </w:r>
      <w:r w:rsidR="009E57FC">
        <w:t>u</w:t>
      </w:r>
      <w:r>
        <w:t xml:space="preserve">ojë në sigurimin e nevojave për ujë të pijshëm të popullsisë. </w:t>
      </w:r>
    </w:p>
    <w:p w:rsidR="00C41009" w:rsidRDefault="00C41009">
      <w:pPr>
        <w:jc w:val="both"/>
      </w:pPr>
    </w:p>
    <w:p w:rsidR="00C41009" w:rsidRDefault="00C41009">
      <w:pPr>
        <w:numPr>
          <w:ilvl w:val="0"/>
          <w:numId w:val="1"/>
        </w:numPr>
        <w:jc w:val="both"/>
      </w:pPr>
      <w:r>
        <w:t>Përkufizime të përbashkëta të gjendjes së ujit përsa i përket cilësisë dhe aty ku është  e nevojshme për qëllime të mbrojtjes së mjedisit, sasia duhet të sigurohet. Duhet të vendosen objektiva mjedisore për të siguruar një gjendje të mirë të ujërave sipërfaqësorë dhe nëntokësorë në të gjithë Komunitetin</w:t>
      </w:r>
      <w:r w:rsidR="00807119">
        <w:t xml:space="preserve"> Evropian</w:t>
      </w:r>
      <w:r>
        <w:t xml:space="preserve"> dhe që përkeqësimi i gjendjes së uj</w:t>
      </w:r>
      <w:r w:rsidR="0030302E">
        <w:t>ë</w:t>
      </w:r>
      <w:r>
        <w:t xml:space="preserve">rave </w:t>
      </w:r>
      <w:r w:rsidR="00807119">
        <w:t>duhet të parandalohet në nivel k</w:t>
      </w:r>
      <w:r>
        <w:t>omunitar.</w:t>
      </w:r>
    </w:p>
    <w:p w:rsidR="00C41009" w:rsidRDefault="00C41009">
      <w:pPr>
        <w:jc w:val="both"/>
      </w:pPr>
    </w:p>
    <w:p w:rsidR="00C41009" w:rsidRDefault="00807119">
      <w:pPr>
        <w:numPr>
          <w:ilvl w:val="0"/>
          <w:numId w:val="1"/>
        </w:numPr>
        <w:jc w:val="both"/>
      </w:pPr>
      <w:r>
        <w:t>Shtetet a</w:t>
      </w:r>
      <w:r w:rsidR="00C41009">
        <w:t>nëtare duhet të synojnë të arrijnë objektivat e të paktën një gjendje të mirë të ujit dhe të zbatojnë masat e nevojshme brenda programit të integruar të masave, duke marrë parasysh kërkesat ekz</w:t>
      </w:r>
      <w:r>
        <w:t>istuese të k</w:t>
      </w:r>
      <w:r w:rsidR="00C41009">
        <w:t xml:space="preserve">omunitetit. Aty ku gjendja e mirë e ujit ekziston, ajo duhet të vazhdojë të ruhet e </w:t>
      </w:r>
      <w:r w:rsidR="00C41009">
        <w:lastRenderedPageBreak/>
        <w:t>tillë. Për uj</w:t>
      </w:r>
      <w:r w:rsidR="0030302E">
        <w:t>ë</w:t>
      </w:r>
      <w:r w:rsidR="00C41009">
        <w:t>rat nëntokësorë, përveç kërkesës për një gjendj</w:t>
      </w:r>
      <w:r>
        <w:t>e të mirë, çfarëdo lloj prirje</w:t>
      </w:r>
      <w:r w:rsidR="00C41009">
        <w:t xml:space="preserve"> e rëndësishme apo e qëndrueshme në rritje në lidhje me përqëndrimin e ndonjë ndo</w:t>
      </w:r>
      <w:r w:rsidR="00AA5A08">
        <w:t>tjeje duhet të identifikohet dhe t</w:t>
      </w:r>
      <w:r w:rsidR="0030302E">
        <w:t>ë</w:t>
      </w:r>
      <w:r w:rsidR="00C41009">
        <w:t xml:space="preserve"> veprohet menjëherë për normalizimin e situatës. </w:t>
      </w:r>
    </w:p>
    <w:p w:rsidR="00C41009" w:rsidRDefault="00C41009">
      <w:pPr>
        <w:jc w:val="both"/>
      </w:pPr>
    </w:p>
    <w:p w:rsidR="00C41009" w:rsidRDefault="00C41009">
      <w:pPr>
        <w:numPr>
          <w:ilvl w:val="0"/>
          <w:numId w:val="1"/>
        </w:numPr>
        <w:jc w:val="both"/>
      </w:pPr>
      <w:r>
        <w:t>Qëllimi final i kësaj Dire</w:t>
      </w:r>
      <w:r w:rsidR="00AA5A08">
        <w:t>ktive është arritja e zhdukjes</w:t>
      </w:r>
      <w:r>
        <w:t xml:space="preserve"> të substancave parësore të rrezikshme dhe të kontrib</w:t>
      </w:r>
      <w:r w:rsidR="00AA5A08">
        <w:t>u</w:t>
      </w:r>
      <w:r>
        <w:t>ojë për arritjen e niveleve të pranueshmë të përqëndrimit në mjedisin detar  në nivelin e vlerave bazë për substancat të cilat natyrshëm ndod</w:t>
      </w:r>
      <w:r w:rsidR="00AA5A08">
        <w:t>hen në mjediset e ndotura</w:t>
      </w:r>
      <w:r>
        <w:t xml:space="preserve"> nga veprimi human.</w:t>
      </w:r>
    </w:p>
    <w:p w:rsidR="00C41009" w:rsidRDefault="00C41009">
      <w:pPr>
        <w:jc w:val="both"/>
      </w:pPr>
    </w:p>
    <w:p w:rsidR="00C41009" w:rsidRDefault="00C41009">
      <w:pPr>
        <w:numPr>
          <w:ilvl w:val="0"/>
          <w:numId w:val="1"/>
        </w:numPr>
        <w:jc w:val="both"/>
      </w:pPr>
      <w:r>
        <w:t>Uj</w:t>
      </w:r>
      <w:r w:rsidR="0030302E">
        <w:t>ë</w:t>
      </w:r>
      <w:r w:rsidR="00AA5A08">
        <w:t>rat siperfaqësorë dhe ata</w:t>
      </w:r>
      <w:r>
        <w:t xml:space="preserve"> nëntokësorë janë në parim burime natyrore të rinovueshme</w:t>
      </w:r>
      <w:r w:rsidR="00AA5A08">
        <w:t>. N</w:t>
      </w:r>
      <w:r>
        <w:t>ë veçanti, detyra e sigurimit të gjendjes së mirë të uj</w:t>
      </w:r>
      <w:r w:rsidR="0030302E">
        <w:t>ë</w:t>
      </w:r>
      <w:r>
        <w:t xml:space="preserve">rave nëntokësorë kërkon veprime të hershme dhe planifikim të qëndrueshëm afatgjatë të masave mbrojtëse, falë intervalit kohor natyral në formimin dhe rinovimin e tyre. Një interval kohor i tillë për përmirësim duhet të merret parasysh </w:t>
      </w:r>
      <w:r w:rsidR="00811651">
        <w:t>në afatet kohore t</w:t>
      </w:r>
      <w:r w:rsidR="0030302E">
        <w:t>ë</w:t>
      </w:r>
      <w:r w:rsidR="00811651">
        <w:t xml:space="preserve"> masave</w:t>
      </w:r>
      <w:r>
        <w:t xml:space="preserve"> për arritjen e nivelit të pranueshëm të uj</w:t>
      </w:r>
      <w:r w:rsidR="0030302E">
        <w:t>ë</w:t>
      </w:r>
      <w:r>
        <w:t>ra</w:t>
      </w:r>
      <w:r w:rsidR="00811651">
        <w:t>ve nëntokësorë dhe vlerësimi i çfarëdolloj prirjeje</w:t>
      </w:r>
      <w:r>
        <w:t xml:space="preserve"> të rëndësishme apo të qëndrueshme në rritje, në lidhje me përqëndrimin e një ndotësi në ujërat nëntokësorë. </w:t>
      </w:r>
    </w:p>
    <w:p w:rsidR="00C41009" w:rsidRDefault="00C41009">
      <w:pPr>
        <w:jc w:val="both"/>
      </w:pPr>
    </w:p>
    <w:p w:rsidR="00C41009" w:rsidRDefault="00C41009">
      <w:pPr>
        <w:numPr>
          <w:ilvl w:val="0"/>
          <w:numId w:val="1"/>
        </w:numPr>
        <w:jc w:val="both"/>
      </w:pPr>
      <w:r>
        <w:t>Duke synuar të arrijnë obje</w:t>
      </w:r>
      <w:r w:rsidR="00811651">
        <w:t>ktivat e vëna në këtë Direktivë</w:t>
      </w:r>
      <w:r>
        <w:t xml:space="preserve"> dhe për të përcaktuar një program  me masa për këtë qëllim, Shtetet Anëtare duhet të ndajnë në faza zbatimin e programit të masave me qëllim që të shpërndajnë edhe kostot e zbatimit.</w:t>
      </w:r>
    </w:p>
    <w:p w:rsidR="00C41009" w:rsidRDefault="00C41009">
      <w:pPr>
        <w:jc w:val="both"/>
      </w:pPr>
    </w:p>
    <w:p w:rsidR="00C41009" w:rsidRDefault="00C41009">
      <w:pPr>
        <w:numPr>
          <w:ilvl w:val="0"/>
          <w:numId w:val="1"/>
        </w:numPr>
        <w:jc w:val="both"/>
      </w:pPr>
      <w:r>
        <w:t>Me qëllim që të sigurojnë një zbatim të plotë dhe të qëndrueshëm të kësaj Direktive, çdo shtyrje afati duhet të bëhet në bazë të kritereve tran</w:t>
      </w:r>
      <w:r w:rsidR="00811651">
        <w:t>sparente, të duhura, t</w:t>
      </w:r>
      <w:r w:rsidR="0030302E">
        <w:t>ë</w:t>
      </w:r>
      <w:r w:rsidR="00811651">
        <w:t xml:space="preserve"> qarta dhe duhet të justifikohen nga shtetet a</w:t>
      </w:r>
      <w:r>
        <w:t xml:space="preserve">nëtare në planet e menaxhimit të </w:t>
      </w:r>
      <w:r w:rsidR="00C77A09">
        <w:t>baseneve uj</w:t>
      </w:r>
      <w:r w:rsidR="00DF6F80">
        <w:t>ë</w:t>
      </w:r>
      <w:r w:rsidR="00C77A09">
        <w:t>mbledh</w:t>
      </w:r>
      <w:r w:rsidR="00DF6F80">
        <w:t>ë</w:t>
      </w:r>
      <w:r w:rsidR="00C77A09">
        <w:t>s.</w:t>
      </w:r>
    </w:p>
    <w:p w:rsidR="00C41009" w:rsidRDefault="00C41009">
      <w:pPr>
        <w:numPr>
          <w:ilvl w:val="0"/>
          <w:numId w:val="1"/>
        </w:numPr>
        <w:jc w:val="both"/>
      </w:pPr>
      <w:r>
        <w:t>Në rastet kur një zonë uji është shumë e prekur nga aktiviteti i njeriut ose kur kush</w:t>
      </w:r>
      <w:r w:rsidR="00811651">
        <w:t>tet e saj natyrale që</w:t>
      </w:r>
      <w:r>
        <w:t xml:space="preserve"> mund </w:t>
      </w:r>
      <w:r w:rsidR="00811651">
        <w:t>t</w:t>
      </w:r>
      <w:r w:rsidR="0030302E">
        <w:t>ë</w:t>
      </w:r>
      <w:r w:rsidR="00811651">
        <w:t xml:space="preserve"> </w:t>
      </w:r>
      <w:r>
        <w:t>kërkoj</w:t>
      </w:r>
      <w:r w:rsidR="00811651">
        <w:t>n</w:t>
      </w:r>
      <w:r>
        <w:t>ë shpenzime të paparashikueshme dhe paarsyeshme për të arritur një gjendje të mirë, objektiva mjedisore më pak shtrënguese duhet të vihen mbi bazën e krit</w:t>
      </w:r>
      <w:r w:rsidR="00811651">
        <w:t>ereve të duhura</w:t>
      </w:r>
      <w:r w:rsidR="008B2C34">
        <w:t xml:space="preserve"> dhe transparente,</w:t>
      </w:r>
      <w:r>
        <w:t xml:space="preserve"> të gjitha hapat praktike duhet të ndermerren për të parandaluar një përkeqësim të mëtejshëm të siutatës së uj</w:t>
      </w:r>
      <w:r w:rsidR="0030302E">
        <w:t>ë</w:t>
      </w:r>
      <w:r>
        <w:t xml:space="preserve">rave. </w:t>
      </w:r>
    </w:p>
    <w:p w:rsidR="00C41009" w:rsidRDefault="00C41009">
      <w:pPr>
        <w:jc w:val="both"/>
      </w:pPr>
    </w:p>
    <w:p w:rsidR="00C41009" w:rsidRDefault="008B0EF1">
      <w:pPr>
        <w:numPr>
          <w:ilvl w:val="0"/>
          <w:numId w:val="1"/>
        </w:numPr>
        <w:jc w:val="both"/>
      </w:pPr>
      <w:r>
        <w:t>Mund të b</w:t>
      </w:r>
      <w:r w:rsidR="0030302E">
        <w:t>ë</w:t>
      </w:r>
      <w:r>
        <w:t>hen</w:t>
      </w:r>
      <w:r w:rsidR="00C41009">
        <w:t xml:space="preserve"> për përjashtime nga kërkesat për të parandaluar përkeqësimin e mët</w:t>
      </w:r>
      <w:r>
        <w:t>ej</w:t>
      </w:r>
      <w:r w:rsidR="00C41009">
        <w:t>shëm dhe për të arritur gjendjen normale në kushte specifi</w:t>
      </w:r>
      <w:r>
        <w:t>ke, nëse dështimi është p</w:t>
      </w:r>
      <w:r w:rsidR="0030302E">
        <w:t>ë</w:t>
      </w:r>
      <w:r>
        <w:t>rfundim</w:t>
      </w:r>
      <w:r w:rsidR="00C41009">
        <w:t xml:space="preserve"> i rrethanave të veçanta ose të paparashikuara, kryesisht përmbytjet dhe thatësirat, ose për arsye të interesave madhore të publikut, të modifikimeve të reja të karakteristikave fizike të sipërfaqes së një zone uji sipërfaqësor ose ndryshimit të nivelit të z</w:t>
      </w:r>
      <w:r>
        <w:t>onave të ujërave nëntokësorë.</w:t>
      </w:r>
      <w:r w:rsidR="0030302E">
        <w:t>Ë</w:t>
      </w:r>
      <w:r>
        <w:t>sht</w:t>
      </w:r>
      <w:r w:rsidR="0030302E">
        <w:t>ë</w:t>
      </w:r>
      <w:r>
        <w:t xml:space="preserve"> </w:t>
      </w:r>
      <w:r w:rsidR="00C41009">
        <w:t xml:space="preserve"> kusht që të gjitha hapat praktike të jenë ndërmarrë për të</w:t>
      </w:r>
      <w:r>
        <w:t xml:space="preserve"> zvogëluar efektin e kundërt p</w:t>
      </w:r>
      <w:r w:rsidR="0030302E">
        <w:t>ë</w:t>
      </w:r>
      <w:r>
        <w:t>r</w:t>
      </w:r>
      <w:r w:rsidR="00C41009">
        <w:t xml:space="preserve"> gjendjen e zonës së ujit. </w:t>
      </w:r>
    </w:p>
    <w:p w:rsidR="00C41009" w:rsidRDefault="00C41009">
      <w:pPr>
        <w:jc w:val="both"/>
      </w:pPr>
    </w:p>
    <w:p w:rsidR="00C41009" w:rsidRDefault="00C41009">
      <w:pPr>
        <w:numPr>
          <w:ilvl w:val="0"/>
          <w:numId w:val="1"/>
        </w:numPr>
        <w:jc w:val="both"/>
      </w:pPr>
      <w:r>
        <w:t>Objektiva e përfitimit të një niveli optimal uji du</w:t>
      </w:r>
      <w:r w:rsidR="008B0EF1">
        <w:t>het të ndiqet për çdo basen uj</w:t>
      </w:r>
      <w:r w:rsidR="0030302E">
        <w:t>ë</w:t>
      </w:r>
      <w:r w:rsidR="008B0EF1">
        <w:t>mbledh</w:t>
      </w:r>
      <w:r w:rsidR="0030302E">
        <w:t>ë</w:t>
      </w:r>
      <w:r w:rsidR="008B0EF1">
        <w:t>s</w:t>
      </w:r>
      <w:r>
        <w:t>, kështu që masat për uj</w:t>
      </w:r>
      <w:r w:rsidR="0030302E">
        <w:t>ë</w:t>
      </w:r>
      <w:r>
        <w:t>rat sipërfaqësorë dhe nëntokësorë që i përkasin të njëjtit sistem ekologjik, hidrologjik dhe hidrogjeologjik të mund të koordinohen.</w:t>
      </w:r>
    </w:p>
    <w:p w:rsidR="00C41009" w:rsidRDefault="00C41009">
      <w:pPr>
        <w:jc w:val="both"/>
      </w:pPr>
    </w:p>
    <w:p w:rsidR="00C41009" w:rsidRDefault="008B0EF1">
      <w:pPr>
        <w:numPr>
          <w:ilvl w:val="0"/>
          <w:numId w:val="1"/>
        </w:numPr>
        <w:jc w:val="both"/>
      </w:pPr>
      <w:r>
        <w:t>P</w:t>
      </w:r>
      <w:r w:rsidR="0030302E">
        <w:t>ë</w:t>
      </w:r>
      <w:r>
        <w:t>r</w:t>
      </w:r>
      <w:r w:rsidR="00C41009">
        <w:t xml:space="preserve"> mbrojtjen e mjedisit lind nevoja për një integrim më të madh të aspekteve sasiore dhe cilësore si të uj</w:t>
      </w:r>
      <w:r w:rsidR="0030302E">
        <w:t>ë</w:t>
      </w:r>
      <w:r w:rsidR="00C41009">
        <w:t>rave sipërfaqës</w:t>
      </w:r>
      <w:r>
        <w:t>o</w:t>
      </w:r>
      <w:r w:rsidR="00C41009">
        <w:t>re ashtu dhe atyre nëntokësorë, duke marrë parasysh kushtet e rrjedhjes natyrale të ujit brenda ciklit hidrologjik.</w:t>
      </w:r>
    </w:p>
    <w:p w:rsidR="00C41009" w:rsidRDefault="00C41009">
      <w:pPr>
        <w:jc w:val="both"/>
      </w:pPr>
    </w:p>
    <w:p w:rsidR="00C41009" w:rsidRDefault="00C8726A">
      <w:pPr>
        <w:numPr>
          <w:ilvl w:val="0"/>
          <w:numId w:val="1"/>
        </w:numPr>
        <w:jc w:val="both"/>
      </w:pPr>
      <w:r>
        <w:t>Brenda një baseni uj</w:t>
      </w:r>
      <w:r w:rsidR="0030302E">
        <w:t>ë</w:t>
      </w:r>
      <w:r>
        <w:t>mbledh</w:t>
      </w:r>
      <w:r w:rsidR="0030302E">
        <w:t>ë</w:t>
      </w:r>
      <w:r>
        <w:t>s</w:t>
      </w:r>
      <w:r w:rsidR="00C41009">
        <w:t xml:space="preserve"> ku përdorimi i ujit mund të ketë efekte ndërkufitare, kërkesat për arritjen e objektivave mjedisore të përcaktuara nga kjo Direktivë, dhe në veçanti të gjitha programet e masave, duhet të koordinohen për të gjithë</w:t>
      </w:r>
      <w:r>
        <w:t xml:space="preserve"> rajonin e basenit uj</w:t>
      </w:r>
      <w:r w:rsidR="0030302E">
        <w:t>ë</w:t>
      </w:r>
      <w:r>
        <w:t>mbledh</w:t>
      </w:r>
      <w:r w:rsidR="0030302E">
        <w:t>ë</w:t>
      </w:r>
      <w:r>
        <w:t>s. Për basenet uj</w:t>
      </w:r>
      <w:r w:rsidR="0030302E">
        <w:t>ë</w:t>
      </w:r>
      <w:r>
        <w:t>mbledh</w:t>
      </w:r>
      <w:r w:rsidR="0030302E">
        <w:t>ë</w:t>
      </w:r>
      <w:r>
        <w:t>s</w:t>
      </w:r>
      <w:r w:rsidR="00C41009">
        <w:t xml:space="preserve"> që shkojnë përtej kufijve të Komunitetit</w:t>
      </w:r>
      <w:r>
        <w:t xml:space="preserve"> Evropian, s</w:t>
      </w:r>
      <w:r w:rsidR="00C41009">
        <w:t>htete</w:t>
      </w:r>
      <w:r>
        <w:t>t a</w:t>
      </w:r>
      <w:r w:rsidR="00C41009">
        <w:t>nëtare duhet të përpiqen të sigurojnë koordi</w:t>
      </w:r>
      <w:r>
        <w:t>nimin e nevojshëm me shtetet jo</w:t>
      </w:r>
      <w:r w:rsidR="00C41009">
        <w:t>anëtare. Kjo Direktivë duhet të kontribojë në zbatimin e detyrimeve të komunitetit që rrjedhin nga konventat ndërkombëtare për mbrojtjen dhe menaxhimin, kryesisht Konventa e Kombeve të Bashkuara për mbrojtjen dhe përdorimin e rrjedhjeve ndërkufitare të uj</w:t>
      </w:r>
      <w:r w:rsidR="00E24C6C">
        <w:t>ë</w:t>
      </w:r>
      <w:r w:rsidR="00C41009">
        <w:t>rave dhe liqeneve ndërkombëtare, miratuar me Vendim të Këshillit 95/308/EC</w:t>
      </w:r>
      <w:r w:rsidR="00C41009">
        <w:rPr>
          <w:rStyle w:val="FootnoteReference"/>
        </w:rPr>
        <w:footnoteReference w:id="15"/>
      </w:r>
      <w:r>
        <w:t xml:space="preserve"> dhe çfarëdo</w:t>
      </w:r>
      <w:r w:rsidR="00C41009">
        <w:t>lloj marrëveshje të suksesshme për zbatimin e saj.</w:t>
      </w:r>
    </w:p>
    <w:p w:rsidR="00C41009" w:rsidRDefault="00C41009">
      <w:pPr>
        <w:jc w:val="both"/>
      </w:pPr>
    </w:p>
    <w:p w:rsidR="00C41009" w:rsidRDefault="00C41009">
      <w:pPr>
        <w:numPr>
          <w:ilvl w:val="0"/>
          <w:numId w:val="1"/>
        </w:numPr>
        <w:jc w:val="both"/>
      </w:pPr>
      <w:r>
        <w:lastRenderedPageBreak/>
        <w:t xml:space="preserve"> Është e rëndësishme të ndërmerren anali</w:t>
      </w:r>
      <w:r w:rsidR="00766191">
        <w:t>za të karakteristikave të një baseni uj</w:t>
      </w:r>
      <w:r w:rsidR="00DF6F80">
        <w:t>ë</w:t>
      </w:r>
      <w:r w:rsidR="00766191">
        <w:t>mbledh</w:t>
      </w:r>
      <w:r w:rsidR="00DF6F80">
        <w:t>ë</w:t>
      </w:r>
      <w:r w:rsidR="00766191">
        <w:t>s</w:t>
      </w:r>
      <w:r>
        <w:t xml:space="preserve"> dhe efektet e aktivitetit të njeriut si dhe analiza ekonomike për përdorimin e ujit.  Zhvillimi</w:t>
      </w:r>
      <w:r w:rsidR="00D45D1E">
        <w:t>,</w:t>
      </w:r>
      <w:r>
        <w:t xml:space="preserve"> përsa i përket situatës së ujit</w:t>
      </w:r>
      <w:r w:rsidR="00D45D1E">
        <w:t>,</w:t>
      </w:r>
      <w:r>
        <w:t xml:space="preserve"> duhet të mon</w:t>
      </w:r>
      <w:r w:rsidR="00D45D1E">
        <w:t>itorohet nga shtetet a</w:t>
      </w:r>
      <w:r>
        <w:t>nëtare</w:t>
      </w:r>
      <w:r w:rsidR="00D45D1E">
        <w:t>,</w:t>
      </w:r>
      <w:r>
        <w:t xml:space="preserve"> në baza sistematike dhe krahasuese në të gjithë Komunitetin</w:t>
      </w:r>
      <w:r w:rsidR="00D45D1E">
        <w:t xml:space="preserve"> Evropian</w:t>
      </w:r>
      <w:r>
        <w:t xml:space="preserve">. Ky informacion është i nevojshëm me qëllim që të </w:t>
      </w:r>
      <w:r w:rsidR="00D45D1E">
        <w:t>sigurojë një bazë të saktë për shtetet a</w:t>
      </w:r>
      <w:r>
        <w:t>nëtare</w:t>
      </w:r>
      <w:r w:rsidR="00D45D1E">
        <w:t>,</w:t>
      </w:r>
      <w:r>
        <w:t xml:space="preserve"> me qëllim që këto të zhvillojnë programe për marrjen e masave që synojnë arritjen e objektivave të përcaktuara nga kjo direktivë. </w:t>
      </w:r>
    </w:p>
    <w:p w:rsidR="00C41009" w:rsidRDefault="00C41009">
      <w:pPr>
        <w:jc w:val="both"/>
      </w:pPr>
    </w:p>
    <w:p w:rsidR="00C41009" w:rsidRDefault="00A91681">
      <w:pPr>
        <w:numPr>
          <w:ilvl w:val="0"/>
          <w:numId w:val="1"/>
        </w:numPr>
        <w:jc w:val="both"/>
      </w:pPr>
      <w:r>
        <w:t>Shtetet  a</w:t>
      </w:r>
      <w:r w:rsidR="00C41009">
        <w:t>nëtare duhet të identifikojnë uj</w:t>
      </w:r>
      <w:r w:rsidR="0030302E">
        <w:t>ë</w:t>
      </w:r>
      <w:r w:rsidR="00C41009">
        <w:t>rat e përdorura për përfititmin e ujit të pijshëm dhe të sigurojnë përputhshmëri me Direktivën e Kë</w:t>
      </w:r>
      <w:r>
        <w:t>shillit 80/778.EEC të datës 15 k</w:t>
      </w:r>
      <w:r w:rsidR="00C41009">
        <w:t>orrik 198</w:t>
      </w:r>
      <w:r>
        <w:t>0 në lidhje me cilësinë e ujit t</w:t>
      </w:r>
      <w:r w:rsidR="0030302E">
        <w:t>ë</w:t>
      </w:r>
      <w:r>
        <w:t xml:space="preserve"> caktu</w:t>
      </w:r>
      <w:r w:rsidR="00C41009">
        <w:t>ar për konsumim njerëzor</w:t>
      </w:r>
      <w:r w:rsidR="00C41009">
        <w:rPr>
          <w:rStyle w:val="FootnoteReference"/>
        </w:rPr>
        <w:footnoteReference w:id="16"/>
      </w:r>
      <w:r w:rsidR="00C41009">
        <w:t xml:space="preserve">. </w:t>
      </w:r>
    </w:p>
    <w:p w:rsidR="00C41009" w:rsidRDefault="00C41009">
      <w:pPr>
        <w:jc w:val="both"/>
      </w:pPr>
    </w:p>
    <w:p w:rsidR="00C41009" w:rsidRDefault="00C41009">
      <w:pPr>
        <w:numPr>
          <w:ilvl w:val="0"/>
          <w:numId w:val="1"/>
        </w:numPr>
        <w:jc w:val="both"/>
      </w:pPr>
      <w:r>
        <w:t>Përdorimi</w:t>
      </w:r>
      <w:r w:rsidR="00AD4338">
        <w:t xml:space="preserve"> i instrumenteve ekonomike nga shtetet a</w:t>
      </w:r>
      <w:r>
        <w:t>nëtare mund të jetë i përshtatshëm si pjesë e një programi masash. Parimi i kthimit të kostove të shërbimeve të ujit, ku përfshihen edhe kostot mjedisore dhe ato të burimeve që janë të lidhura me dëmtimin ose ndikimin negativ në mjedisin ujor</w:t>
      </w:r>
      <w:r w:rsidR="00AD4338">
        <w:t>,</w:t>
      </w:r>
      <w:r>
        <w:t xml:space="preserve"> duhet të merren parasysh veçanërisht bazuar në parimin “ai që ndot</w:t>
      </w:r>
      <w:r w:rsidR="00AD4338">
        <w:t>,</w:t>
      </w:r>
      <w:r>
        <w:t xml:space="preserve"> paguan”. Një analizë ekonomike e shërbimeve të ujit</w:t>
      </w:r>
      <w:r w:rsidR="00AD4338">
        <w:t>,</w:t>
      </w:r>
      <w:r>
        <w:t xml:space="preserve"> e bazuar në parashikime afatgjata të ofertës dhe kërkesës për ujin në ra</w:t>
      </w:r>
      <w:r w:rsidR="00766191">
        <w:t>jonin e basenit uj</w:t>
      </w:r>
      <w:r w:rsidR="00DF6F80">
        <w:t>ë</w:t>
      </w:r>
      <w:r w:rsidR="00766191">
        <w:t>mbledh</w:t>
      </w:r>
      <w:r w:rsidR="00DF6F80">
        <w:t>ë</w:t>
      </w:r>
      <w:r w:rsidR="00766191">
        <w:t>s</w:t>
      </w:r>
      <w:r w:rsidR="00AD4338">
        <w:t>,</w:t>
      </w:r>
      <w:r>
        <w:t xml:space="preserve"> do të jetë e nevojshme për këtë qëllim. </w:t>
      </w:r>
    </w:p>
    <w:p w:rsidR="00C41009" w:rsidRDefault="00C41009">
      <w:pPr>
        <w:jc w:val="both"/>
      </w:pPr>
    </w:p>
    <w:p w:rsidR="00C41009" w:rsidRDefault="00AD4338">
      <w:pPr>
        <w:numPr>
          <w:ilvl w:val="0"/>
          <w:numId w:val="1"/>
        </w:numPr>
        <w:jc w:val="both"/>
      </w:pPr>
      <w:r>
        <w:t>Ndjehet</w:t>
      </w:r>
      <w:r w:rsidR="00C41009">
        <w:t xml:space="preserve"> nevoja për të parandaluar ose zvogëluar ndikimin e incidenteve në të cilat uji mund të ndotet aksidentalisht. Masat  që duhet të merren për këtë qëllim duhet të përfshihen në programin e masave.</w:t>
      </w:r>
    </w:p>
    <w:p w:rsidR="00C41009" w:rsidRDefault="00C41009">
      <w:pPr>
        <w:jc w:val="both"/>
      </w:pPr>
    </w:p>
    <w:p w:rsidR="00C41009" w:rsidRDefault="00C41009">
      <w:pPr>
        <w:numPr>
          <w:ilvl w:val="0"/>
          <w:numId w:val="1"/>
        </w:numPr>
        <w:jc w:val="both"/>
      </w:pPr>
      <w:r>
        <w:t>Përsa i përket parandalimit dhe kontrollit të ndotjes, politika për uj</w:t>
      </w:r>
      <w:r w:rsidR="0030302E">
        <w:t>ë</w:t>
      </w:r>
      <w:r w:rsidR="00AD4338">
        <w:t>rat k</w:t>
      </w:r>
      <w:r>
        <w:t>omunitarë duhet të bazohet në një trajtim të kombinuar duke mbajtur nën kontroll ndotjen që në burim</w:t>
      </w:r>
      <w:r w:rsidR="00AD4338">
        <w:t>,</w:t>
      </w:r>
      <w:r>
        <w:t xml:space="preserve"> nëpërmjet përcaktimit të vlerave kufitare të shkarkimit dhe standarteve të cilësisë mjedisore.</w:t>
      </w:r>
    </w:p>
    <w:p w:rsidR="00C41009" w:rsidRDefault="00C41009">
      <w:pPr>
        <w:jc w:val="both"/>
      </w:pPr>
    </w:p>
    <w:p w:rsidR="00C41009" w:rsidRDefault="00C41009">
      <w:pPr>
        <w:numPr>
          <w:ilvl w:val="0"/>
          <w:numId w:val="1"/>
        </w:numPr>
        <w:jc w:val="both"/>
      </w:pPr>
      <w:r>
        <w:t>Në lidhje me sasinë e ujit, duhet të përcak</w:t>
      </w:r>
      <w:r w:rsidR="008E4E3F">
        <w:t>tohen parime të përgjithshme t</w:t>
      </w:r>
      <w:r w:rsidR="0030302E">
        <w:t>ë</w:t>
      </w:r>
      <w:r w:rsidR="008E4E3F">
        <w:t xml:space="preserve"> kontrollit p</w:t>
      </w:r>
      <w:r w:rsidR="0030302E">
        <w:t>ë</w:t>
      </w:r>
      <w:r w:rsidR="008E4E3F">
        <w:t>r</w:t>
      </w:r>
      <w:r>
        <w:t xml:space="preserve"> marrjen dhe grumbullimin</w:t>
      </w:r>
      <w:r w:rsidR="008E4E3F">
        <w:t>,</w:t>
      </w:r>
      <w:r>
        <w:t xml:space="preserve"> me </w:t>
      </w:r>
      <w:r>
        <w:lastRenderedPageBreak/>
        <w:t xml:space="preserve">qëllim që të sigurohet një qëndrueshmëri mjedisore </w:t>
      </w:r>
      <w:r w:rsidR="008E4E3F">
        <w:t>e</w:t>
      </w:r>
      <w:r>
        <w:t xml:space="preserve"> sistemeve ujore të prekura.</w:t>
      </w:r>
    </w:p>
    <w:p w:rsidR="00C41009" w:rsidRDefault="00C41009">
      <w:pPr>
        <w:jc w:val="both"/>
      </w:pPr>
    </w:p>
    <w:p w:rsidR="00C41009" w:rsidRDefault="00C41009">
      <w:pPr>
        <w:numPr>
          <w:ilvl w:val="0"/>
          <w:numId w:val="1"/>
        </w:numPr>
        <w:jc w:val="both"/>
        <w:rPr>
          <w:lang w:val="it-IT"/>
        </w:rPr>
      </w:pPr>
      <w:r>
        <w:t>Standardet e përbashkëta mjedisore të cilësisë dhe vlerat kufitare të shkarkimit për grupe apo familje të veçanta të ndotësve duhet të përcaktohen si kërkesa minimale  në legjislacionin e Komunitetit</w:t>
      </w:r>
      <w:r w:rsidR="008E4E3F">
        <w:t xml:space="preserve"> Evropian</w:t>
      </w:r>
      <w:r>
        <w:t xml:space="preserve">. </w:t>
      </w:r>
      <w:r>
        <w:rPr>
          <w:lang w:val="it-IT"/>
        </w:rPr>
        <w:t>Duhet të sigurohen dispozitat për miratimin e</w:t>
      </w:r>
      <w:r w:rsidR="00AB0D66">
        <w:rPr>
          <w:lang w:val="it-IT"/>
        </w:rPr>
        <w:t xml:space="preserve"> standardeve të tilla në nivel k</w:t>
      </w:r>
      <w:r>
        <w:rPr>
          <w:lang w:val="it-IT"/>
        </w:rPr>
        <w:t>omuniteti.</w:t>
      </w:r>
    </w:p>
    <w:p w:rsidR="00C41009" w:rsidRDefault="00C41009">
      <w:pPr>
        <w:jc w:val="both"/>
        <w:rPr>
          <w:lang w:val="it-IT"/>
        </w:rPr>
      </w:pPr>
    </w:p>
    <w:p w:rsidR="00C41009" w:rsidRDefault="00C41009">
      <w:pPr>
        <w:numPr>
          <w:ilvl w:val="0"/>
          <w:numId w:val="1"/>
        </w:numPr>
        <w:jc w:val="both"/>
        <w:rPr>
          <w:lang w:val="it-IT"/>
        </w:rPr>
      </w:pPr>
      <w:r>
        <w:rPr>
          <w:lang w:val="it-IT"/>
        </w:rPr>
        <w:t>Ndotja</w:t>
      </w:r>
      <w:r w:rsidR="00AB0D66">
        <w:rPr>
          <w:lang w:val="it-IT"/>
        </w:rPr>
        <w:t>,</w:t>
      </w:r>
      <w:r>
        <w:rPr>
          <w:lang w:val="it-IT"/>
        </w:rPr>
        <w:t xml:space="preserve"> si rezultat i shkarkimit, lëshimit ose humbjeve të subs</w:t>
      </w:r>
      <w:r w:rsidR="00AB0D66">
        <w:rPr>
          <w:lang w:val="it-IT"/>
        </w:rPr>
        <w:t>tancave të rrezikshme par</w:t>
      </w:r>
      <w:r w:rsidR="0030302E">
        <w:rPr>
          <w:lang w:val="it-IT"/>
        </w:rPr>
        <w:t>ë</w:t>
      </w:r>
      <w:r w:rsidR="00AB0D66">
        <w:rPr>
          <w:lang w:val="it-IT"/>
        </w:rPr>
        <w:t>sore</w:t>
      </w:r>
      <w:r>
        <w:rPr>
          <w:lang w:val="it-IT"/>
        </w:rPr>
        <w:t xml:space="preserve"> duhet të ndalet ose të mënjanohet gradualisht. Parlamenti Evropian dhe Këshilli duhet që</w:t>
      </w:r>
      <w:r w:rsidR="00AB0D66">
        <w:rPr>
          <w:lang w:val="it-IT"/>
        </w:rPr>
        <w:t>,</w:t>
      </w:r>
      <w:r>
        <w:rPr>
          <w:lang w:val="it-IT"/>
        </w:rPr>
        <w:t xml:space="preserve"> me propozim të Komisionit</w:t>
      </w:r>
      <w:r w:rsidR="00AB0D66">
        <w:rPr>
          <w:lang w:val="it-IT"/>
        </w:rPr>
        <w:t>,</w:t>
      </w:r>
      <w:r>
        <w:rPr>
          <w:lang w:val="it-IT"/>
        </w:rPr>
        <w:t xml:space="preserve">  të bien dakord  mbi substancat që duhet të konsiderohen për veprim si prioritet dhe mbi masat specifike që duhet të merren kundër ndotjes së uj</w:t>
      </w:r>
      <w:r w:rsidR="0030302E">
        <w:rPr>
          <w:lang w:val="it-IT"/>
        </w:rPr>
        <w:t>ë</w:t>
      </w:r>
      <w:r>
        <w:rPr>
          <w:lang w:val="it-IT"/>
        </w:rPr>
        <w:t xml:space="preserve">rave nga këto substanca, duke marrë parasysh të gjitha burimet kryesore dhe duke identifikuar  nivelin e leverdisshëm dhe të </w:t>
      </w:r>
      <w:r>
        <w:rPr>
          <w:b/>
          <w:bCs/>
          <w:i/>
          <w:iCs/>
          <w:u w:val="single"/>
          <w:lang w:val="it-IT"/>
        </w:rPr>
        <w:t>përpjesshëm</w:t>
      </w:r>
      <w:r>
        <w:rPr>
          <w:lang w:val="it-IT"/>
        </w:rPr>
        <w:t xml:space="preserve">  si dhe kombinimin e kontrolleve. </w:t>
      </w:r>
    </w:p>
    <w:p w:rsidR="00C41009" w:rsidRDefault="00C41009">
      <w:pPr>
        <w:jc w:val="both"/>
        <w:rPr>
          <w:lang w:val="it-IT"/>
        </w:rPr>
      </w:pPr>
    </w:p>
    <w:p w:rsidR="00C41009" w:rsidRDefault="00C41009">
      <w:pPr>
        <w:numPr>
          <w:ilvl w:val="0"/>
          <w:numId w:val="1"/>
        </w:numPr>
        <w:jc w:val="both"/>
        <w:rPr>
          <w:lang w:val="it-IT"/>
        </w:rPr>
      </w:pPr>
      <w:r>
        <w:rPr>
          <w:lang w:val="it-IT"/>
        </w:rPr>
        <w:t>Në identi</w:t>
      </w:r>
      <w:r w:rsidR="00AB0D66">
        <w:rPr>
          <w:lang w:val="it-IT"/>
        </w:rPr>
        <w:t>fikimin e substancave par</w:t>
      </w:r>
      <w:r w:rsidR="0030302E">
        <w:rPr>
          <w:lang w:val="it-IT"/>
        </w:rPr>
        <w:t>ë</w:t>
      </w:r>
      <w:r w:rsidR="00AB0D66">
        <w:rPr>
          <w:lang w:val="it-IT"/>
        </w:rPr>
        <w:t>sore</w:t>
      </w:r>
      <w:r>
        <w:rPr>
          <w:lang w:val="it-IT"/>
        </w:rPr>
        <w:t xml:space="preserve"> të rrezikshme duhen llogaritur parimet parandaluese, duke u bazuar në veçanti në p</w:t>
      </w:r>
      <w:r w:rsidR="00AB0D66">
        <w:rPr>
          <w:lang w:val="it-IT"/>
        </w:rPr>
        <w:t>ërcaktimin e efekteve t</w:t>
      </w:r>
      <w:r w:rsidR="0030302E">
        <w:rPr>
          <w:lang w:val="it-IT"/>
        </w:rPr>
        <w:t>ë</w:t>
      </w:r>
      <w:r w:rsidR="00AB0D66">
        <w:rPr>
          <w:lang w:val="it-IT"/>
        </w:rPr>
        <w:t xml:space="preserve"> mundshme</w:t>
      </w:r>
      <w:r>
        <w:rPr>
          <w:lang w:val="it-IT"/>
        </w:rPr>
        <w:t xml:space="preserve"> të pafavorshme të produktit si dhe në vlerësimin shkencor të rrezikut. </w:t>
      </w:r>
    </w:p>
    <w:p w:rsidR="00C41009" w:rsidRDefault="00C41009">
      <w:pPr>
        <w:jc w:val="both"/>
        <w:rPr>
          <w:lang w:val="it-IT"/>
        </w:rPr>
      </w:pPr>
    </w:p>
    <w:p w:rsidR="00C41009" w:rsidRDefault="00C41009">
      <w:pPr>
        <w:numPr>
          <w:ilvl w:val="0"/>
          <w:numId w:val="1"/>
        </w:numPr>
        <w:jc w:val="both"/>
        <w:rPr>
          <w:lang w:val="it-IT"/>
        </w:rPr>
      </w:pPr>
      <w:r>
        <w:rPr>
          <w:lang w:val="it-IT"/>
        </w:rPr>
        <w:t>Sh</w:t>
      </w:r>
      <w:r w:rsidR="00AB0D66">
        <w:rPr>
          <w:lang w:val="it-IT"/>
        </w:rPr>
        <w:t>tetet a</w:t>
      </w:r>
      <w:r>
        <w:rPr>
          <w:lang w:val="it-IT"/>
        </w:rPr>
        <w:t>nëtare duhet t</w:t>
      </w:r>
      <w:r w:rsidR="00AB0D66">
        <w:rPr>
          <w:lang w:val="it-IT"/>
        </w:rPr>
        <w:t>ë miratojnë masa për të shmangu</w:t>
      </w:r>
      <w:r>
        <w:rPr>
          <w:lang w:val="it-IT"/>
        </w:rPr>
        <w:t>r ndotjen e uj</w:t>
      </w:r>
      <w:r w:rsidR="0030302E">
        <w:rPr>
          <w:lang w:val="it-IT"/>
        </w:rPr>
        <w:t>ë</w:t>
      </w:r>
      <w:r>
        <w:rPr>
          <w:lang w:val="it-IT"/>
        </w:rPr>
        <w:t>rave sipërfaqësore nga substancat kryesore dhe në mënyrë progresive të pakësojë ndotjen nga substancat</w:t>
      </w:r>
      <w:r w:rsidR="005D2DAE">
        <w:rPr>
          <w:lang w:val="it-IT"/>
        </w:rPr>
        <w:t>,</w:t>
      </w:r>
      <w:r w:rsidR="00552B6A">
        <w:rPr>
          <w:lang w:val="it-IT"/>
        </w:rPr>
        <w:t xml:space="preserve"> çka</w:t>
      </w:r>
      <w:r>
        <w:rPr>
          <w:lang w:val="it-IT"/>
        </w:rPr>
        <w:t xml:space="preserve"> do të priv</w:t>
      </w:r>
      <w:r w:rsidR="00552B6A">
        <w:rPr>
          <w:lang w:val="it-IT"/>
        </w:rPr>
        <w:t>onte gjithashtu shtetet a</w:t>
      </w:r>
      <w:r>
        <w:rPr>
          <w:lang w:val="it-IT"/>
        </w:rPr>
        <w:t>nëtare nga arritja e objektivave për zonën e uj</w:t>
      </w:r>
      <w:r w:rsidR="0030302E">
        <w:rPr>
          <w:lang w:val="it-IT"/>
        </w:rPr>
        <w:t>ë</w:t>
      </w:r>
      <w:r>
        <w:rPr>
          <w:lang w:val="it-IT"/>
        </w:rPr>
        <w:t>rave sipërfaqësorë.</w:t>
      </w:r>
    </w:p>
    <w:p w:rsidR="00C41009" w:rsidRDefault="00C41009">
      <w:pPr>
        <w:jc w:val="both"/>
        <w:rPr>
          <w:lang w:val="it-IT"/>
        </w:rPr>
      </w:pPr>
    </w:p>
    <w:p w:rsidR="00C41009" w:rsidRDefault="00C41009">
      <w:pPr>
        <w:numPr>
          <w:ilvl w:val="0"/>
          <w:numId w:val="1"/>
        </w:numPr>
        <w:jc w:val="both"/>
        <w:rPr>
          <w:lang w:val="it-IT"/>
        </w:rPr>
      </w:pPr>
      <w:r>
        <w:rPr>
          <w:lang w:val="it-IT"/>
        </w:rPr>
        <w:t>Për të siguruar pjesëmarrjen e publikut të gjerë, përfshi këtu edhe përdoruesit  e ujit në hartimin dhe përditësimin e planeve menaxhues</w:t>
      </w:r>
      <w:r w:rsidR="00766191">
        <w:rPr>
          <w:lang w:val="it-IT"/>
        </w:rPr>
        <w:t>e të baseneve uj</w:t>
      </w:r>
      <w:r w:rsidR="00DF6F80">
        <w:rPr>
          <w:lang w:val="it-IT"/>
        </w:rPr>
        <w:t>ë</w:t>
      </w:r>
      <w:r w:rsidR="00766191">
        <w:rPr>
          <w:lang w:val="it-IT"/>
        </w:rPr>
        <w:t>mbledh</w:t>
      </w:r>
      <w:r w:rsidR="00DF6F80">
        <w:rPr>
          <w:lang w:val="it-IT"/>
        </w:rPr>
        <w:t>ë</w:t>
      </w:r>
      <w:r w:rsidR="00766191">
        <w:rPr>
          <w:lang w:val="it-IT"/>
        </w:rPr>
        <w:t>s</w:t>
      </w:r>
      <w:r>
        <w:rPr>
          <w:lang w:val="it-IT"/>
        </w:rPr>
        <w:t>, është e domosdoshme të sigurohet informacioni i përshtatshëm i masave të pl</w:t>
      </w:r>
      <w:r w:rsidR="002D2904">
        <w:rPr>
          <w:lang w:val="it-IT"/>
        </w:rPr>
        <w:t>anifikuara dhe të raportohet p</w:t>
      </w:r>
      <w:r w:rsidR="0030302E">
        <w:rPr>
          <w:lang w:val="it-IT"/>
        </w:rPr>
        <w:t>ë</w:t>
      </w:r>
      <w:r w:rsidR="002D2904">
        <w:rPr>
          <w:lang w:val="it-IT"/>
        </w:rPr>
        <w:t>r</w:t>
      </w:r>
      <w:r>
        <w:rPr>
          <w:lang w:val="it-IT"/>
        </w:rPr>
        <w:t xml:space="preserve"> progresin  e bërë për zbatimin e tyre me synim përfshirjen e një publiku të gjerë, para se të m</w:t>
      </w:r>
      <w:r w:rsidR="002D2904">
        <w:rPr>
          <w:lang w:val="it-IT"/>
        </w:rPr>
        <w:t>erren vendimet përfundimtare p</w:t>
      </w:r>
      <w:r w:rsidR="0030302E">
        <w:rPr>
          <w:lang w:val="it-IT"/>
        </w:rPr>
        <w:t>ë</w:t>
      </w:r>
      <w:r w:rsidR="002D2904">
        <w:rPr>
          <w:lang w:val="it-IT"/>
        </w:rPr>
        <w:t>r</w:t>
      </w:r>
      <w:r>
        <w:rPr>
          <w:lang w:val="it-IT"/>
        </w:rPr>
        <w:t xml:space="preserve"> masat e nevojshme.</w:t>
      </w:r>
    </w:p>
    <w:p w:rsidR="00C41009" w:rsidRDefault="00C41009">
      <w:pPr>
        <w:jc w:val="both"/>
        <w:rPr>
          <w:lang w:val="it-IT"/>
        </w:rPr>
      </w:pPr>
    </w:p>
    <w:p w:rsidR="00C41009" w:rsidRDefault="00C41009">
      <w:pPr>
        <w:numPr>
          <w:ilvl w:val="0"/>
          <w:numId w:val="1"/>
        </w:numPr>
        <w:jc w:val="both"/>
        <w:rPr>
          <w:lang w:val="it-IT"/>
        </w:rPr>
      </w:pPr>
      <w:r>
        <w:rPr>
          <w:lang w:val="it-IT"/>
        </w:rPr>
        <w:t>Direktiva duhet të sigurojë mekanizmat që do të trajtojnë pengesat për të ecur përpara në përmirësimin e gjendjes së uj</w:t>
      </w:r>
      <w:r w:rsidR="0030302E">
        <w:rPr>
          <w:lang w:val="it-IT"/>
        </w:rPr>
        <w:t>ë</w:t>
      </w:r>
      <w:r>
        <w:rPr>
          <w:lang w:val="it-IT"/>
        </w:rPr>
        <w:t>rave kur këto janë j</w:t>
      </w:r>
      <w:r w:rsidR="002D2904">
        <w:rPr>
          <w:lang w:val="it-IT"/>
        </w:rPr>
        <w:t>ashtë fushës së legjislacionit k</w:t>
      </w:r>
      <w:r>
        <w:rPr>
          <w:lang w:val="it-IT"/>
        </w:rPr>
        <w:t>omunitar për uj</w:t>
      </w:r>
      <w:r w:rsidR="0030302E">
        <w:rPr>
          <w:lang w:val="it-IT"/>
        </w:rPr>
        <w:t>ë</w:t>
      </w:r>
      <w:r>
        <w:rPr>
          <w:lang w:val="it-IT"/>
        </w:rPr>
        <w:t xml:space="preserve">rat, me qëllim zhvillimin e </w:t>
      </w:r>
      <w:r>
        <w:rPr>
          <w:lang w:val="it-IT"/>
        </w:rPr>
        <w:lastRenderedPageBreak/>
        <w:t>e strategjive të përshtatshme të Komunitetit</w:t>
      </w:r>
      <w:r w:rsidR="002D2904">
        <w:rPr>
          <w:lang w:val="it-IT"/>
        </w:rPr>
        <w:t xml:space="preserve"> Evropian </w:t>
      </w:r>
      <w:r>
        <w:rPr>
          <w:lang w:val="it-IT"/>
        </w:rPr>
        <w:t xml:space="preserve"> për t’i kapërcyer ato.</w:t>
      </w:r>
    </w:p>
    <w:p w:rsidR="00C41009" w:rsidRDefault="00C41009">
      <w:pPr>
        <w:jc w:val="both"/>
        <w:rPr>
          <w:lang w:val="it-IT"/>
        </w:rPr>
      </w:pPr>
    </w:p>
    <w:p w:rsidR="00C41009" w:rsidRDefault="00C41009">
      <w:pPr>
        <w:numPr>
          <w:ilvl w:val="0"/>
          <w:numId w:val="1"/>
        </w:numPr>
        <w:jc w:val="both"/>
        <w:rPr>
          <w:lang w:val="it-IT"/>
        </w:rPr>
      </w:pPr>
      <w:r>
        <w:rPr>
          <w:lang w:val="it-IT"/>
        </w:rPr>
        <w:t>Komisioni duhet të paraqesë çdo vit një pla</w:t>
      </w:r>
      <w:r w:rsidR="002D2904">
        <w:rPr>
          <w:lang w:val="it-IT"/>
        </w:rPr>
        <w:t>n të përditësuar të nismave</w:t>
      </w:r>
      <w:r>
        <w:rPr>
          <w:lang w:val="it-IT"/>
        </w:rPr>
        <w:t xml:space="preserve"> të cilat ai synon të propozojë në sektorin e uj</w:t>
      </w:r>
      <w:r w:rsidR="0030302E">
        <w:rPr>
          <w:lang w:val="it-IT"/>
        </w:rPr>
        <w:t>ë</w:t>
      </w:r>
      <w:r>
        <w:rPr>
          <w:lang w:val="it-IT"/>
        </w:rPr>
        <w:t>rave.</w:t>
      </w:r>
    </w:p>
    <w:p w:rsidR="00C41009" w:rsidRDefault="00C41009">
      <w:pPr>
        <w:jc w:val="both"/>
        <w:rPr>
          <w:lang w:val="it-IT"/>
        </w:rPr>
      </w:pPr>
    </w:p>
    <w:p w:rsidR="00C41009" w:rsidRDefault="00C41009">
      <w:pPr>
        <w:numPr>
          <w:ilvl w:val="0"/>
          <w:numId w:val="1"/>
        </w:numPr>
        <w:jc w:val="both"/>
        <w:rPr>
          <w:lang w:val="it-IT"/>
        </w:rPr>
      </w:pPr>
      <w:r>
        <w:rPr>
          <w:lang w:val="it-IT"/>
        </w:rPr>
        <w:t>Specifikimet teknike duhet të përcaktohen për të si</w:t>
      </w:r>
      <w:r w:rsidR="002D2904">
        <w:rPr>
          <w:lang w:val="it-IT"/>
        </w:rPr>
        <w:t>guruar një trajtim koherent në k</w:t>
      </w:r>
      <w:r>
        <w:rPr>
          <w:lang w:val="it-IT"/>
        </w:rPr>
        <w:t>omunitet si pjesë e kësaj Direktive. Kriteret për vlerësimin e gjendjes së ujit janë një hap i rëndësishëm përpara. Përshtatja e elementëve të caktuar teknikë me zhvillimin teknik dhe standardizimi i monitorimit, kampionizimit dhe metodave të analizave duhet të miratohet nëpërmjet procedurave të komisionit. Për të promovuar një kuptim sa më të thellë dhe aplikim të qëndrueshëm të kritereve për karakterizimin e rajo</w:t>
      </w:r>
      <w:r w:rsidR="00766191">
        <w:rPr>
          <w:lang w:val="it-IT"/>
        </w:rPr>
        <w:t>neve të basenit uj</w:t>
      </w:r>
      <w:r w:rsidR="00DF6F80">
        <w:rPr>
          <w:lang w:val="it-IT"/>
        </w:rPr>
        <w:t>ë</w:t>
      </w:r>
      <w:r w:rsidR="00766191">
        <w:rPr>
          <w:lang w:val="it-IT"/>
        </w:rPr>
        <w:t>mbledh</w:t>
      </w:r>
      <w:r w:rsidR="00DF6F80">
        <w:rPr>
          <w:lang w:val="it-IT"/>
        </w:rPr>
        <w:t>ë</w:t>
      </w:r>
      <w:r w:rsidR="00766191">
        <w:rPr>
          <w:lang w:val="it-IT"/>
        </w:rPr>
        <w:t>s</w:t>
      </w:r>
      <w:r>
        <w:rPr>
          <w:lang w:val="it-IT"/>
        </w:rPr>
        <w:t xml:space="preserve">  dhe vlerësimit të gjendjes së ujit, Komisioni mund të miratojë ud</w:t>
      </w:r>
      <w:r w:rsidR="00E61CD5">
        <w:rPr>
          <w:lang w:val="it-IT"/>
        </w:rPr>
        <w:t>hëzime p</w:t>
      </w:r>
      <w:r w:rsidR="0030302E">
        <w:rPr>
          <w:lang w:val="it-IT"/>
        </w:rPr>
        <w:t>ë</w:t>
      </w:r>
      <w:r w:rsidR="00E61CD5">
        <w:rPr>
          <w:lang w:val="it-IT"/>
        </w:rPr>
        <w:t>r</w:t>
      </w:r>
      <w:r>
        <w:rPr>
          <w:lang w:val="it-IT"/>
        </w:rPr>
        <w:t xml:space="preserve"> aplikimin e këtyre kritereve.</w:t>
      </w:r>
    </w:p>
    <w:p w:rsidR="00C41009" w:rsidRDefault="00C41009">
      <w:pPr>
        <w:jc w:val="both"/>
        <w:rPr>
          <w:lang w:val="it-IT"/>
        </w:rPr>
      </w:pPr>
    </w:p>
    <w:p w:rsidR="00C41009" w:rsidRDefault="00C41009">
      <w:pPr>
        <w:numPr>
          <w:ilvl w:val="0"/>
          <w:numId w:val="1"/>
        </w:numPr>
        <w:jc w:val="both"/>
        <w:rPr>
          <w:lang w:val="it-IT"/>
        </w:rPr>
      </w:pPr>
      <w:r>
        <w:rPr>
          <w:lang w:val="it-IT"/>
        </w:rPr>
        <w:t>Masat e nevojshme për zbatimin e kë</w:t>
      </w:r>
      <w:r w:rsidR="00E61CD5">
        <w:rPr>
          <w:lang w:val="it-IT"/>
        </w:rPr>
        <w:t>saj Direktive duhet të miratohen</w:t>
      </w:r>
      <w:r>
        <w:rPr>
          <w:lang w:val="it-IT"/>
        </w:rPr>
        <w:t xml:space="preserve"> në përputhje me Vendimin e Këshillit 1999/468/EC të datës 28 qershor 1999</w:t>
      </w:r>
      <w:r w:rsidR="00E61CD5">
        <w:rPr>
          <w:lang w:val="it-IT"/>
        </w:rPr>
        <w:t>,</w:t>
      </w:r>
      <w:r>
        <w:rPr>
          <w:lang w:val="it-IT"/>
        </w:rPr>
        <w:t xml:space="preserve"> i cili përcakton procedurat për ushtrimin e të drejtës së zbatueshmërisë të akorduar Komision</w:t>
      </w:r>
      <w:r w:rsidR="00E61CD5">
        <w:rPr>
          <w:lang w:val="it-IT"/>
        </w:rPr>
        <w:t>i</w:t>
      </w:r>
      <w:r>
        <w:rPr>
          <w:lang w:val="it-IT"/>
        </w:rPr>
        <w:t>t</w:t>
      </w:r>
      <w:r>
        <w:rPr>
          <w:rStyle w:val="FootnoteReference"/>
        </w:rPr>
        <w:footnoteReference w:id="17"/>
      </w:r>
      <w:r>
        <w:rPr>
          <w:lang w:val="it-IT"/>
        </w:rPr>
        <w:t>.</w:t>
      </w:r>
    </w:p>
    <w:p w:rsidR="00C41009" w:rsidRDefault="00C41009">
      <w:pPr>
        <w:jc w:val="both"/>
        <w:rPr>
          <w:lang w:val="it-IT"/>
        </w:rPr>
      </w:pPr>
    </w:p>
    <w:p w:rsidR="00C41009" w:rsidRDefault="00C41009">
      <w:pPr>
        <w:numPr>
          <w:ilvl w:val="0"/>
          <w:numId w:val="1"/>
        </w:numPr>
        <w:jc w:val="both"/>
        <w:rPr>
          <w:lang w:val="it-IT"/>
        </w:rPr>
      </w:pPr>
      <w:r>
        <w:rPr>
          <w:lang w:val="it-IT"/>
        </w:rPr>
        <w:t>Zbatimi i kësaj direktive duhet të synojë arritjen e një niveli mbrojtjeje të uj</w:t>
      </w:r>
      <w:r w:rsidR="0030302E">
        <w:rPr>
          <w:lang w:val="it-IT"/>
        </w:rPr>
        <w:t>ë</w:t>
      </w:r>
      <w:r w:rsidR="00E61CD5">
        <w:rPr>
          <w:lang w:val="it-IT"/>
        </w:rPr>
        <w:t>rave të paktën t</w:t>
      </w:r>
      <w:r w:rsidR="0030302E">
        <w:rPr>
          <w:lang w:val="it-IT"/>
        </w:rPr>
        <w:t>ë</w:t>
      </w:r>
      <w:r w:rsidR="00E61CD5">
        <w:rPr>
          <w:lang w:val="it-IT"/>
        </w:rPr>
        <w:t xml:space="preserve"> nj</w:t>
      </w:r>
      <w:r w:rsidR="0030302E">
        <w:rPr>
          <w:lang w:val="it-IT"/>
        </w:rPr>
        <w:t>ë</w:t>
      </w:r>
      <w:r w:rsidR="00E61CD5">
        <w:rPr>
          <w:lang w:val="it-IT"/>
        </w:rPr>
        <w:t>vler</w:t>
      </w:r>
      <w:r w:rsidR="0030302E">
        <w:rPr>
          <w:lang w:val="it-IT"/>
        </w:rPr>
        <w:t>ë</w:t>
      </w:r>
      <w:r w:rsidR="00E61CD5">
        <w:rPr>
          <w:lang w:val="it-IT"/>
        </w:rPr>
        <w:t>shme</w:t>
      </w:r>
      <w:r>
        <w:rPr>
          <w:lang w:val="it-IT"/>
        </w:rPr>
        <w:t xml:space="preserve"> me atë që përcaktohet në akte të tjera të mëpërparshme, të cilat duhet si rrjedhim të zëvendësohen menjëherë sapo dispozitat përkatëse të kësaj direktive të zbatohen plotësisht. </w:t>
      </w:r>
    </w:p>
    <w:p w:rsidR="00C41009" w:rsidRDefault="00C41009">
      <w:pPr>
        <w:jc w:val="both"/>
        <w:rPr>
          <w:lang w:val="it-IT"/>
        </w:rPr>
      </w:pPr>
    </w:p>
    <w:p w:rsidR="00C41009" w:rsidRDefault="00C41009">
      <w:pPr>
        <w:numPr>
          <w:ilvl w:val="0"/>
          <w:numId w:val="1"/>
        </w:numPr>
        <w:jc w:val="both"/>
        <w:rPr>
          <w:lang w:val="it-IT"/>
        </w:rPr>
      </w:pPr>
      <w:r>
        <w:rPr>
          <w:lang w:val="it-IT"/>
        </w:rPr>
        <w:t>Dispozitat e kësaj Direktive marrin përsipër kuadrin për kontrollin e ndotjes nga substanca të rrezikshme</w:t>
      </w:r>
      <w:r w:rsidR="00E61CD5">
        <w:rPr>
          <w:lang w:val="it-IT"/>
        </w:rPr>
        <w:t>,</w:t>
      </w:r>
      <w:r>
        <w:rPr>
          <w:lang w:val="it-IT"/>
        </w:rPr>
        <w:t xml:space="preserve"> siç përcaktohet nga Direktiva 76/464/EEC</w:t>
      </w:r>
      <w:r>
        <w:rPr>
          <w:rStyle w:val="FootnoteReference"/>
        </w:rPr>
        <w:footnoteReference w:id="18"/>
      </w:r>
      <w:r>
        <w:rPr>
          <w:lang w:val="it-IT"/>
        </w:rPr>
        <w:t>. Ajo Direktivë duhet si rrjedhim  të zëvendësohet menjëherë</w:t>
      </w:r>
      <w:r w:rsidR="00E61CD5">
        <w:rPr>
          <w:lang w:val="it-IT"/>
        </w:rPr>
        <w:t>,</w:t>
      </w:r>
      <w:r>
        <w:rPr>
          <w:lang w:val="it-IT"/>
        </w:rPr>
        <w:t xml:space="preserve"> sapo dispozitat përkatëse të kësaj Direktive të zbatohen plotësisht.</w:t>
      </w:r>
    </w:p>
    <w:p w:rsidR="00C41009" w:rsidRDefault="00C41009">
      <w:pPr>
        <w:jc w:val="both"/>
        <w:rPr>
          <w:lang w:val="it-IT"/>
        </w:rPr>
      </w:pPr>
    </w:p>
    <w:p w:rsidR="00C41009" w:rsidRDefault="00C41009">
      <w:pPr>
        <w:numPr>
          <w:ilvl w:val="0"/>
          <w:numId w:val="1"/>
        </w:numPr>
        <w:tabs>
          <w:tab w:val="clear" w:pos="360"/>
          <w:tab w:val="num" w:pos="0"/>
        </w:tabs>
        <w:jc w:val="both"/>
        <w:rPr>
          <w:lang w:val="it-IT"/>
        </w:rPr>
      </w:pPr>
      <w:r>
        <w:rPr>
          <w:lang w:val="it-IT"/>
        </w:rPr>
        <w:t>Duhet të sigurohet që legjislacioni ekzistues mbi mjedisin për mbrojtjen e uj</w:t>
      </w:r>
      <w:r w:rsidR="0030302E">
        <w:rPr>
          <w:lang w:val="it-IT"/>
        </w:rPr>
        <w:t>ë</w:t>
      </w:r>
      <w:r>
        <w:rPr>
          <w:lang w:val="it-IT"/>
        </w:rPr>
        <w:t xml:space="preserve">rave të jetë plotësisht i zbatueshëm dhe shtrëngues. Është e nevojshme të sigurohet gjithashtu </w:t>
      </w:r>
      <w:r>
        <w:rPr>
          <w:lang w:val="it-IT"/>
        </w:rPr>
        <w:lastRenderedPageBreak/>
        <w:t xml:space="preserve">aplikimi i duhur i të gjitha dispozitave me zbatimin e kësaj Direktive në </w:t>
      </w:r>
      <w:r w:rsidR="00E61CD5">
        <w:rPr>
          <w:lang w:val="it-IT"/>
        </w:rPr>
        <w:t>të gjithë k</w:t>
      </w:r>
      <w:r>
        <w:rPr>
          <w:lang w:val="it-IT"/>
        </w:rPr>
        <w:t>omunitetin nëpërmjet gjobave përkatëse të p</w:t>
      </w:r>
      <w:r w:rsidR="00E61CD5">
        <w:rPr>
          <w:lang w:val="it-IT"/>
        </w:rPr>
        <w:t>ërcaktuara në legjislacionin e shteteve a</w:t>
      </w:r>
      <w:r>
        <w:rPr>
          <w:lang w:val="it-IT"/>
        </w:rPr>
        <w:t>nëtare.</w:t>
      </w:r>
      <w:r w:rsidR="00E61CD5">
        <w:rPr>
          <w:lang w:val="it-IT"/>
        </w:rPr>
        <w:t>K</w:t>
      </w:r>
      <w:r w:rsidR="0030302E">
        <w:rPr>
          <w:lang w:val="it-IT"/>
        </w:rPr>
        <w:t>ë</w:t>
      </w:r>
      <w:r w:rsidR="00E61CD5">
        <w:rPr>
          <w:lang w:val="it-IT"/>
        </w:rPr>
        <w:t>to g</w:t>
      </w:r>
      <w:r w:rsidR="00523D20">
        <w:rPr>
          <w:lang w:val="it-IT"/>
        </w:rPr>
        <w:t xml:space="preserve">joba </w:t>
      </w:r>
      <w:r>
        <w:rPr>
          <w:lang w:val="it-IT"/>
        </w:rPr>
        <w:t xml:space="preserve"> duhet të jenë efikase,  të përpjestueshme dhe të kenë aftësi parandaluese, </w:t>
      </w:r>
    </w:p>
    <w:p w:rsidR="00C41009" w:rsidRDefault="00C41009">
      <w:pPr>
        <w:jc w:val="both"/>
        <w:rPr>
          <w:lang w:val="it-IT"/>
        </w:rPr>
      </w:pPr>
    </w:p>
    <w:p w:rsidR="00C41009" w:rsidRDefault="00C41009">
      <w:pPr>
        <w:jc w:val="both"/>
        <w:rPr>
          <w:lang w:val="it-IT"/>
        </w:rPr>
      </w:pPr>
    </w:p>
    <w:p w:rsidR="00C41009" w:rsidRDefault="00C41009">
      <w:pPr>
        <w:jc w:val="center"/>
        <w:rPr>
          <w:lang w:val="it-IT"/>
        </w:rPr>
      </w:pPr>
      <w:r>
        <w:rPr>
          <w:lang w:val="it-IT"/>
        </w:rPr>
        <w:t>KA MIRATUAR KËTË DIREKTIVË:</w:t>
      </w:r>
    </w:p>
    <w:p w:rsidR="00C41009" w:rsidRDefault="00C41009">
      <w:pPr>
        <w:jc w:val="both"/>
        <w:rPr>
          <w:b/>
          <w:lang w:val="it-IT"/>
        </w:rPr>
      </w:pPr>
    </w:p>
    <w:p w:rsidR="00C41009" w:rsidRDefault="00C41009">
      <w:pPr>
        <w:pStyle w:val="Heading1"/>
        <w:rPr>
          <w:lang w:val="it-IT"/>
        </w:rPr>
      </w:pPr>
      <w:r>
        <w:rPr>
          <w:lang w:val="it-IT"/>
        </w:rPr>
        <w:t>Neni 1</w:t>
      </w:r>
    </w:p>
    <w:p w:rsidR="00C41009" w:rsidRDefault="00C41009">
      <w:pPr>
        <w:jc w:val="center"/>
        <w:rPr>
          <w:b/>
          <w:lang w:val="it-IT"/>
        </w:rPr>
      </w:pPr>
    </w:p>
    <w:p w:rsidR="00C41009" w:rsidRDefault="00C41009">
      <w:pPr>
        <w:jc w:val="center"/>
        <w:rPr>
          <w:b/>
          <w:lang w:val="it-IT"/>
        </w:rPr>
      </w:pPr>
      <w:r>
        <w:rPr>
          <w:b/>
          <w:lang w:val="it-IT"/>
        </w:rPr>
        <w:t>Qëllimi</w:t>
      </w:r>
    </w:p>
    <w:p w:rsidR="00C41009" w:rsidRDefault="00C41009">
      <w:pPr>
        <w:jc w:val="both"/>
        <w:rPr>
          <w:lang w:val="it-IT"/>
        </w:rPr>
      </w:pPr>
    </w:p>
    <w:p w:rsidR="00C41009" w:rsidRDefault="00C41009">
      <w:pPr>
        <w:jc w:val="both"/>
        <w:rPr>
          <w:lang w:val="it-IT"/>
        </w:rPr>
      </w:pPr>
      <w:r>
        <w:rPr>
          <w:lang w:val="it-IT"/>
        </w:rPr>
        <w:t>Qëllimi i kësaj Direktive është ngritja e një kuadri ligjor për mbrojtjen e  uj</w:t>
      </w:r>
      <w:r w:rsidR="0030302E">
        <w:rPr>
          <w:lang w:val="it-IT"/>
        </w:rPr>
        <w:t>ë</w:t>
      </w:r>
      <w:r>
        <w:rPr>
          <w:lang w:val="it-IT"/>
        </w:rPr>
        <w:t>rave sipërfaqësorë të brendshëm, uj</w:t>
      </w:r>
      <w:r w:rsidR="0030302E">
        <w:rPr>
          <w:lang w:val="it-IT"/>
        </w:rPr>
        <w:t>ë</w:t>
      </w:r>
      <w:r>
        <w:rPr>
          <w:lang w:val="it-IT"/>
        </w:rPr>
        <w:t>rave të përkohshëm, uj</w:t>
      </w:r>
      <w:r w:rsidR="0030302E">
        <w:rPr>
          <w:lang w:val="it-IT"/>
        </w:rPr>
        <w:t>ë</w:t>
      </w:r>
      <w:r>
        <w:rPr>
          <w:lang w:val="it-IT"/>
        </w:rPr>
        <w:t>rave bregdetarë dhe uj</w:t>
      </w:r>
      <w:r w:rsidR="0030302E">
        <w:rPr>
          <w:lang w:val="it-IT"/>
        </w:rPr>
        <w:t>ë</w:t>
      </w:r>
      <w:r>
        <w:rPr>
          <w:lang w:val="it-IT"/>
        </w:rPr>
        <w:t>rave nëntokësorë dhe e cila:</w:t>
      </w:r>
    </w:p>
    <w:p w:rsidR="00C41009" w:rsidRDefault="00C41009">
      <w:pPr>
        <w:jc w:val="both"/>
        <w:rPr>
          <w:lang w:val="it-IT"/>
        </w:rPr>
      </w:pPr>
    </w:p>
    <w:p w:rsidR="00C41009" w:rsidRDefault="00C41009">
      <w:pPr>
        <w:numPr>
          <w:ilvl w:val="0"/>
          <w:numId w:val="2"/>
        </w:numPr>
        <w:jc w:val="both"/>
        <w:rPr>
          <w:lang w:val="it-IT"/>
        </w:rPr>
      </w:pPr>
      <w:r>
        <w:rPr>
          <w:lang w:val="it-IT"/>
        </w:rPr>
        <w:t>Parandalon përkeqësimin e mëtejshëm, ruan dhe forc</w:t>
      </w:r>
      <w:r w:rsidR="00523D20">
        <w:rPr>
          <w:lang w:val="it-IT"/>
        </w:rPr>
        <w:t xml:space="preserve">on gjendjen e sistemeve ujore, </w:t>
      </w:r>
      <w:r>
        <w:rPr>
          <w:lang w:val="it-IT"/>
        </w:rPr>
        <w:t xml:space="preserve"> në lidhje me nevojën e tyre për ujë, ekosistemet tokësore dhe kënetat drejtpërdrejt të varura nga ekosistemet ujore;</w:t>
      </w:r>
    </w:p>
    <w:p w:rsidR="00C41009" w:rsidRDefault="00C41009">
      <w:pPr>
        <w:jc w:val="both"/>
        <w:rPr>
          <w:lang w:val="it-IT"/>
        </w:rPr>
      </w:pPr>
    </w:p>
    <w:p w:rsidR="00C41009" w:rsidRDefault="00C41009">
      <w:pPr>
        <w:numPr>
          <w:ilvl w:val="0"/>
          <w:numId w:val="2"/>
        </w:numPr>
        <w:jc w:val="both"/>
        <w:rPr>
          <w:lang w:val="it-IT"/>
        </w:rPr>
      </w:pPr>
      <w:r>
        <w:rPr>
          <w:lang w:val="it-IT"/>
        </w:rPr>
        <w:t>Promovon përdor</w:t>
      </w:r>
      <w:r w:rsidR="00723647">
        <w:rPr>
          <w:lang w:val="it-IT"/>
        </w:rPr>
        <w:t>i</w:t>
      </w:r>
      <w:r>
        <w:rPr>
          <w:lang w:val="it-IT"/>
        </w:rPr>
        <w:t>min e vazhdueshëm të ujit</w:t>
      </w:r>
      <w:r w:rsidR="00723647">
        <w:rPr>
          <w:lang w:val="it-IT"/>
        </w:rPr>
        <w:t>,</w:t>
      </w:r>
      <w:r>
        <w:rPr>
          <w:lang w:val="it-IT"/>
        </w:rPr>
        <w:t xml:space="preserve">  bazuar në mbrojtjen afatgjatë të burimeve ujore të disponueshme;</w:t>
      </w:r>
    </w:p>
    <w:p w:rsidR="00C41009" w:rsidRDefault="00C41009">
      <w:pPr>
        <w:jc w:val="both"/>
        <w:rPr>
          <w:lang w:val="it-IT"/>
        </w:rPr>
      </w:pPr>
    </w:p>
    <w:p w:rsidR="00C41009" w:rsidRDefault="00C41009">
      <w:pPr>
        <w:numPr>
          <w:ilvl w:val="0"/>
          <w:numId w:val="2"/>
        </w:numPr>
        <w:jc w:val="both"/>
        <w:rPr>
          <w:lang w:val="it-IT"/>
        </w:rPr>
      </w:pPr>
      <w:r>
        <w:rPr>
          <w:lang w:val="it-IT"/>
        </w:rPr>
        <w:t>Ka për qëllim forcimin e mbrojtjes dhe përmirësimin e mjedisit ujor, përveç të tjerash  nëpërmjet masave specifike për një reduktim progresiv të shkarkimeve, derdhjes dhe h</w:t>
      </w:r>
      <w:r w:rsidR="00723647">
        <w:rPr>
          <w:lang w:val="it-IT"/>
        </w:rPr>
        <w:t>umbjeve të substancave par</w:t>
      </w:r>
      <w:r w:rsidR="0030302E">
        <w:rPr>
          <w:lang w:val="it-IT"/>
        </w:rPr>
        <w:t>ë</w:t>
      </w:r>
      <w:r w:rsidR="00723647">
        <w:rPr>
          <w:lang w:val="it-IT"/>
        </w:rPr>
        <w:t>sor</w:t>
      </w:r>
      <w:r>
        <w:rPr>
          <w:lang w:val="it-IT"/>
        </w:rPr>
        <w:t>e dhe ndalimin ose menjanimin e ngadaltë të shkarkimeve, lëshimeve dhe humbjeve të su</w:t>
      </w:r>
      <w:r w:rsidR="00723647">
        <w:rPr>
          <w:lang w:val="it-IT"/>
        </w:rPr>
        <w:t>bstancave të rrezikshme par</w:t>
      </w:r>
      <w:r w:rsidR="0030302E">
        <w:rPr>
          <w:lang w:val="it-IT"/>
        </w:rPr>
        <w:t>ë</w:t>
      </w:r>
      <w:r w:rsidR="00723647">
        <w:rPr>
          <w:lang w:val="it-IT"/>
        </w:rPr>
        <w:t>so</w:t>
      </w:r>
      <w:r>
        <w:rPr>
          <w:lang w:val="it-IT"/>
        </w:rPr>
        <w:t>re;</w:t>
      </w:r>
    </w:p>
    <w:p w:rsidR="00C41009" w:rsidRDefault="00C41009">
      <w:pPr>
        <w:jc w:val="both"/>
        <w:rPr>
          <w:lang w:val="it-IT"/>
        </w:rPr>
      </w:pPr>
    </w:p>
    <w:p w:rsidR="00C41009" w:rsidRDefault="00C41009">
      <w:pPr>
        <w:numPr>
          <w:ilvl w:val="0"/>
          <w:numId w:val="2"/>
        </w:numPr>
        <w:jc w:val="both"/>
        <w:rPr>
          <w:lang w:val="it-IT"/>
        </w:rPr>
      </w:pPr>
      <w:r>
        <w:rPr>
          <w:lang w:val="it-IT"/>
        </w:rPr>
        <w:t>Siguron një reduktim progresiv të ndotjes së ujërave nëntokësorë dhe parandalon ndotjen e mëtejshme të tyre, si dhe</w:t>
      </w:r>
    </w:p>
    <w:p w:rsidR="00C41009" w:rsidRDefault="00C41009">
      <w:pPr>
        <w:jc w:val="both"/>
        <w:rPr>
          <w:lang w:val="it-IT"/>
        </w:rPr>
      </w:pPr>
    </w:p>
    <w:p w:rsidR="00C41009" w:rsidRDefault="00C41009">
      <w:pPr>
        <w:numPr>
          <w:ilvl w:val="0"/>
          <w:numId w:val="2"/>
        </w:numPr>
        <w:jc w:val="both"/>
        <w:rPr>
          <w:lang w:val="it-IT"/>
        </w:rPr>
      </w:pPr>
      <w:r>
        <w:rPr>
          <w:lang w:val="it-IT"/>
        </w:rPr>
        <w:t>Kontrib</w:t>
      </w:r>
      <w:r w:rsidR="002F5EA2">
        <w:rPr>
          <w:lang w:val="it-IT"/>
        </w:rPr>
        <w:t>u</w:t>
      </w:r>
      <w:r>
        <w:rPr>
          <w:lang w:val="it-IT"/>
        </w:rPr>
        <w:t xml:space="preserve">on në zvogëlimin e pasojave të përmbytjeve dhe </w:t>
      </w:r>
      <w:r w:rsidR="002F5EA2">
        <w:rPr>
          <w:lang w:val="it-IT"/>
        </w:rPr>
        <w:t>t</w:t>
      </w:r>
      <w:r w:rsidR="0030302E">
        <w:rPr>
          <w:lang w:val="it-IT"/>
        </w:rPr>
        <w:t>ë</w:t>
      </w:r>
      <w:r w:rsidR="002F5EA2">
        <w:rPr>
          <w:lang w:val="it-IT"/>
        </w:rPr>
        <w:t xml:space="preserve"> </w:t>
      </w:r>
      <w:r>
        <w:rPr>
          <w:lang w:val="it-IT"/>
        </w:rPr>
        <w:t>thatësirave</w:t>
      </w:r>
      <w:r w:rsidR="002F5EA2">
        <w:rPr>
          <w:lang w:val="it-IT"/>
        </w:rPr>
        <w:t>, ndaj</w:t>
      </w:r>
      <w:r>
        <w:rPr>
          <w:lang w:val="it-IT"/>
        </w:rPr>
        <w:t xml:space="preserve"> kontrib</w:t>
      </w:r>
      <w:r w:rsidR="002F5EA2">
        <w:rPr>
          <w:lang w:val="it-IT"/>
        </w:rPr>
        <w:t>u</w:t>
      </w:r>
      <w:r>
        <w:rPr>
          <w:lang w:val="it-IT"/>
        </w:rPr>
        <w:t>on në:</w:t>
      </w:r>
    </w:p>
    <w:p w:rsidR="00C41009" w:rsidRDefault="00C41009">
      <w:pPr>
        <w:jc w:val="both"/>
        <w:rPr>
          <w:lang w:val="it-IT"/>
        </w:rPr>
      </w:pPr>
    </w:p>
    <w:p w:rsidR="00C41009" w:rsidRDefault="00C41009">
      <w:pPr>
        <w:numPr>
          <w:ilvl w:val="0"/>
          <w:numId w:val="3"/>
        </w:numPr>
        <w:jc w:val="both"/>
        <w:rPr>
          <w:lang w:val="it-IT"/>
        </w:rPr>
      </w:pPr>
      <w:r>
        <w:rPr>
          <w:lang w:val="it-IT"/>
        </w:rPr>
        <w:t>Sigurimin e sasisë së mjaftueshme të ujërave sipërfaqësorë dhe nëntokësorë të një cilësie të mirë</w:t>
      </w:r>
      <w:r w:rsidR="002F5EA2">
        <w:rPr>
          <w:lang w:val="it-IT"/>
        </w:rPr>
        <w:t>,</w:t>
      </w:r>
      <w:r>
        <w:rPr>
          <w:lang w:val="it-IT"/>
        </w:rPr>
        <w:t xml:space="preserve">  ashtu siç nevojitet për një p</w:t>
      </w:r>
      <w:r w:rsidR="002F5EA2">
        <w:rPr>
          <w:lang w:val="it-IT"/>
        </w:rPr>
        <w:t>ërdorim të qëndrueshëm, të baras</w:t>
      </w:r>
      <w:r>
        <w:rPr>
          <w:lang w:val="it-IT"/>
        </w:rPr>
        <w:t>peshuar dhe të barabartë të ujit,</w:t>
      </w:r>
    </w:p>
    <w:p w:rsidR="00C41009" w:rsidRDefault="00C41009">
      <w:pPr>
        <w:pStyle w:val="BodyText2"/>
        <w:numPr>
          <w:ilvl w:val="0"/>
          <w:numId w:val="3"/>
        </w:numPr>
        <w:rPr>
          <w:lang w:val="it-IT"/>
        </w:rPr>
      </w:pPr>
      <w:r>
        <w:rPr>
          <w:lang w:val="it-IT"/>
        </w:rPr>
        <w:t>Një reduktim të qenësishëm të ndotjes së uj</w:t>
      </w:r>
      <w:r w:rsidR="0030302E">
        <w:rPr>
          <w:lang w:val="it-IT"/>
        </w:rPr>
        <w:t>ë</w:t>
      </w:r>
      <w:r>
        <w:rPr>
          <w:lang w:val="it-IT"/>
        </w:rPr>
        <w:t>rave nëntokësorë</w:t>
      </w:r>
    </w:p>
    <w:p w:rsidR="00C41009" w:rsidRDefault="00C41009">
      <w:pPr>
        <w:numPr>
          <w:ilvl w:val="0"/>
          <w:numId w:val="3"/>
        </w:numPr>
        <w:jc w:val="both"/>
        <w:rPr>
          <w:lang w:val="it-IT"/>
        </w:rPr>
      </w:pPr>
      <w:r>
        <w:rPr>
          <w:lang w:val="it-IT"/>
        </w:rPr>
        <w:lastRenderedPageBreak/>
        <w:t xml:space="preserve">Mbrojtjen e ujrave territoriale dhe detare, si dhe </w:t>
      </w:r>
    </w:p>
    <w:p w:rsidR="00C41009" w:rsidRDefault="00C41009">
      <w:pPr>
        <w:numPr>
          <w:ilvl w:val="0"/>
          <w:numId w:val="3"/>
        </w:numPr>
        <w:jc w:val="both"/>
        <w:rPr>
          <w:lang w:val="it-IT"/>
        </w:rPr>
      </w:pPr>
      <w:r>
        <w:rPr>
          <w:lang w:val="it-IT"/>
        </w:rPr>
        <w:t>Në arritjen e objektivave të marrëveshjeve përkatëse ndërkombëtare, ku përfshihen edhe ato që syn</w:t>
      </w:r>
      <w:r w:rsidR="002F5EA2">
        <w:rPr>
          <w:lang w:val="it-IT"/>
        </w:rPr>
        <w:t>ojnë parandalimin dhe zhdukjen</w:t>
      </w:r>
      <w:r>
        <w:rPr>
          <w:lang w:val="it-IT"/>
        </w:rPr>
        <w:t xml:space="preserve"> e ndotjes së mjedisit detar, nëpërmjet ndërhyrjes së Komunitetit</w:t>
      </w:r>
      <w:r w:rsidR="002F5EA2">
        <w:rPr>
          <w:lang w:val="it-IT"/>
        </w:rPr>
        <w:t xml:space="preserve"> Evropian </w:t>
      </w:r>
      <w:r>
        <w:rPr>
          <w:lang w:val="it-IT"/>
        </w:rPr>
        <w:t xml:space="preserve"> bazuar në Nenin 16 (3) për të ndaluar ose mënjanuar gradualisht shkarkimet, derdhjet dhe </w:t>
      </w:r>
      <w:r w:rsidR="002F5EA2">
        <w:rPr>
          <w:lang w:val="it-IT"/>
        </w:rPr>
        <w:t>humbjet e substancave par</w:t>
      </w:r>
      <w:r w:rsidR="0030302E">
        <w:rPr>
          <w:lang w:val="it-IT"/>
        </w:rPr>
        <w:t>ë</w:t>
      </w:r>
      <w:r w:rsidR="002F5EA2">
        <w:rPr>
          <w:lang w:val="it-IT"/>
        </w:rPr>
        <w:t>sore</w:t>
      </w:r>
      <w:r>
        <w:rPr>
          <w:lang w:val="it-IT"/>
        </w:rPr>
        <w:t xml:space="preserve"> </w:t>
      </w:r>
      <w:r w:rsidR="002F5EA2">
        <w:rPr>
          <w:lang w:val="it-IT"/>
        </w:rPr>
        <w:t>të rrezikshme, me qëllimin p</w:t>
      </w:r>
      <w:r w:rsidR="0030302E">
        <w:rPr>
          <w:lang w:val="it-IT"/>
        </w:rPr>
        <w:t>ë</w:t>
      </w:r>
      <w:r w:rsidR="002F5EA2">
        <w:rPr>
          <w:lang w:val="it-IT"/>
        </w:rPr>
        <w:t>rfundimtar</w:t>
      </w:r>
      <w:r>
        <w:rPr>
          <w:lang w:val="it-IT"/>
        </w:rPr>
        <w:t xml:space="preserve"> të arritjes së përqëndrimeve në mjedi</w:t>
      </w:r>
      <w:r w:rsidR="002F5EA2">
        <w:rPr>
          <w:lang w:val="it-IT"/>
        </w:rPr>
        <w:t>sin detar afër normave</w:t>
      </w:r>
      <w:r>
        <w:rPr>
          <w:lang w:val="it-IT"/>
        </w:rPr>
        <w:t xml:space="preserve">bazë për substancat </w:t>
      </w:r>
      <w:r w:rsidR="002F5EA2">
        <w:rPr>
          <w:lang w:val="it-IT"/>
        </w:rPr>
        <w:t>me origjine natryrore dhe çuarjen n</w:t>
      </w:r>
      <w:r w:rsidR="0030302E">
        <w:rPr>
          <w:lang w:val="it-IT"/>
        </w:rPr>
        <w:t>ë</w:t>
      </w:r>
      <w:r>
        <w:rPr>
          <w:lang w:val="it-IT"/>
        </w:rPr>
        <w:t xml:space="preserve"> zero të substancave sintetike të prodhuara nga njeriu. </w:t>
      </w:r>
    </w:p>
    <w:p w:rsidR="00C41009" w:rsidRDefault="00C41009">
      <w:pPr>
        <w:jc w:val="both"/>
        <w:rPr>
          <w:lang w:val="it-IT"/>
        </w:rPr>
      </w:pPr>
    </w:p>
    <w:p w:rsidR="00C41009" w:rsidRDefault="00C41009">
      <w:pPr>
        <w:jc w:val="center"/>
        <w:rPr>
          <w:b/>
          <w:snapToGrid w:val="0"/>
          <w:lang w:val="it-IT"/>
        </w:rPr>
      </w:pPr>
      <w:r>
        <w:rPr>
          <w:b/>
          <w:snapToGrid w:val="0"/>
          <w:lang w:val="it-IT"/>
        </w:rPr>
        <w:t>Neni 2</w:t>
      </w:r>
    </w:p>
    <w:p w:rsidR="00C41009" w:rsidRDefault="00C41009">
      <w:pPr>
        <w:jc w:val="center"/>
        <w:rPr>
          <w:b/>
          <w:snapToGrid w:val="0"/>
          <w:lang w:val="it-IT"/>
        </w:rPr>
      </w:pPr>
    </w:p>
    <w:p w:rsidR="00C41009" w:rsidRDefault="00C41009">
      <w:pPr>
        <w:pStyle w:val="Heading1"/>
        <w:rPr>
          <w:snapToGrid w:val="0"/>
          <w:lang w:val="it-IT"/>
        </w:rPr>
      </w:pPr>
      <w:r>
        <w:rPr>
          <w:snapToGrid w:val="0"/>
          <w:lang w:val="it-IT"/>
        </w:rPr>
        <w:t>Përkufizimet</w:t>
      </w:r>
    </w:p>
    <w:p w:rsidR="00C41009" w:rsidRDefault="00C41009">
      <w:pPr>
        <w:jc w:val="both"/>
        <w:rPr>
          <w:snapToGrid w:val="0"/>
          <w:lang w:val="it-IT"/>
        </w:rPr>
      </w:pPr>
    </w:p>
    <w:p w:rsidR="00C41009" w:rsidRDefault="00C41009">
      <w:pPr>
        <w:jc w:val="both"/>
        <w:rPr>
          <w:snapToGrid w:val="0"/>
          <w:lang w:val="it-IT"/>
        </w:rPr>
      </w:pPr>
      <w:r>
        <w:rPr>
          <w:snapToGrid w:val="0"/>
          <w:lang w:val="it-IT"/>
        </w:rPr>
        <w:t>Për qëllimet e kesaj direktive duhet te aplikohen përkufizimet e mëposhtme:</w:t>
      </w:r>
    </w:p>
    <w:p w:rsidR="00C41009" w:rsidRDefault="00C41009">
      <w:pPr>
        <w:jc w:val="both"/>
        <w:rPr>
          <w:snapToGrid w:val="0"/>
          <w:lang w:val="it-IT"/>
        </w:rPr>
      </w:pPr>
    </w:p>
    <w:p w:rsidR="00C41009" w:rsidRDefault="00C41009">
      <w:pPr>
        <w:jc w:val="both"/>
        <w:rPr>
          <w:snapToGrid w:val="0"/>
          <w:lang w:val="it-IT"/>
        </w:rPr>
      </w:pPr>
      <w:r>
        <w:rPr>
          <w:snapToGrid w:val="0"/>
          <w:lang w:val="it-IT"/>
        </w:rPr>
        <w:t>1.'Uj</w:t>
      </w:r>
      <w:r w:rsidR="0030302E">
        <w:rPr>
          <w:snapToGrid w:val="0"/>
          <w:lang w:val="it-IT"/>
        </w:rPr>
        <w:t>ë</w:t>
      </w:r>
      <w:r w:rsidR="002F5EA2">
        <w:rPr>
          <w:snapToGrid w:val="0"/>
          <w:lang w:val="it-IT"/>
        </w:rPr>
        <w:t>ra sipërfaqësorë' jan</w:t>
      </w:r>
      <w:r w:rsidR="0030302E">
        <w:rPr>
          <w:snapToGrid w:val="0"/>
          <w:lang w:val="it-IT"/>
        </w:rPr>
        <w:t>ë</w:t>
      </w:r>
      <w:r>
        <w:rPr>
          <w:snapToGrid w:val="0"/>
          <w:lang w:val="it-IT"/>
        </w:rPr>
        <w:t xml:space="preserve"> uj</w:t>
      </w:r>
      <w:r w:rsidR="0030302E">
        <w:rPr>
          <w:snapToGrid w:val="0"/>
          <w:lang w:val="it-IT"/>
        </w:rPr>
        <w:t>ë</w:t>
      </w:r>
      <w:r>
        <w:rPr>
          <w:snapToGrid w:val="0"/>
          <w:lang w:val="it-IT"/>
        </w:rPr>
        <w:t>ra të brëndshme, përveç ujit nëntokësor; uj</w:t>
      </w:r>
      <w:r w:rsidR="0030302E">
        <w:rPr>
          <w:snapToGrid w:val="0"/>
          <w:lang w:val="it-IT"/>
        </w:rPr>
        <w:t>ë</w:t>
      </w:r>
      <w:r>
        <w:rPr>
          <w:snapToGrid w:val="0"/>
          <w:lang w:val="it-IT"/>
        </w:rPr>
        <w:t>ra të përkohshme dhe u</w:t>
      </w:r>
      <w:r w:rsidR="0030302E">
        <w:rPr>
          <w:snapToGrid w:val="0"/>
          <w:lang w:val="it-IT"/>
        </w:rPr>
        <w:t>ë</w:t>
      </w:r>
      <w:r>
        <w:rPr>
          <w:snapToGrid w:val="0"/>
          <w:lang w:val="it-IT"/>
        </w:rPr>
        <w:t>jra bregdetare, me përjashtim të statusit kimik për të cilin ai duhet të përfshijë gjithashtu uj</w:t>
      </w:r>
      <w:r w:rsidR="0030302E">
        <w:rPr>
          <w:snapToGrid w:val="0"/>
          <w:lang w:val="it-IT"/>
        </w:rPr>
        <w:t>ë</w:t>
      </w:r>
      <w:r>
        <w:rPr>
          <w:snapToGrid w:val="0"/>
          <w:lang w:val="it-IT"/>
        </w:rPr>
        <w:t>rat territoriale.</w:t>
      </w:r>
    </w:p>
    <w:p w:rsidR="00C41009" w:rsidRDefault="00C41009">
      <w:pPr>
        <w:jc w:val="both"/>
        <w:rPr>
          <w:snapToGrid w:val="0"/>
          <w:lang w:val="it-IT"/>
        </w:rPr>
      </w:pPr>
    </w:p>
    <w:p w:rsidR="00C41009" w:rsidRDefault="00C41009">
      <w:pPr>
        <w:jc w:val="both"/>
        <w:rPr>
          <w:snapToGrid w:val="0"/>
          <w:lang w:val="it-IT"/>
        </w:rPr>
      </w:pPr>
      <w:r>
        <w:rPr>
          <w:snapToGrid w:val="0"/>
          <w:lang w:val="it-IT"/>
        </w:rPr>
        <w:t>2. 'Uj</w:t>
      </w:r>
      <w:r w:rsidR="0030302E">
        <w:rPr>
          <w:snapToGrid w:val="0"/>
          <w:lang w:val="it-IT"/>
        </w:rPr>
        <w:t>ë</w:t>
      </w:r>
      <w:r>
        <w:rPr>
          <w:snapToGrid w:val="0"/>
          <w:lang w:val="it-IT"/>
        </w:rPr>
        <w:t>ra nëntokësorë' do të thotë i gjithë uji i cili është nën sipërfaqen e tokës në zonën u</w:t>
      </w:r>
      <w:r w:rsidR="002F5EA2">
        <w:rPr>
          <w:snapToGrid w:val="0"/>
          <w:lang w:val="it-IT"/>
        </w:rPr>
        <w:t>jëmbajtëse dhe në kontakt t</w:t>
      </w:r>
      <w:r w:rsidR="0030302E">
        <w:rPr>
          <w:snapToGrid w:val="0"/>
          <w:lang w:val="it-IT"/>
        </w:rPr>
        <w:t>ë</w:t>
      </w:r>
      <w:r w:rsidR="002F5EA2">
        <w:rPr>
          <w:snapToGrid w:val="0"/>
          <w:lang w:val="it-IT"/>
        </w:rPr>
        <w:t xml:space="preserve"> drehtp</w:t>
      </w:r>
      <w:r w:rsidR="0030302E">
        <w:rPr>
          <w:snapToGrid w:val="0"/>
          <w:lang w:val="it-IT"/>
        </w:rPr>
        <w:t>ë</w:t>
      </w:r>
      <w:r w:rsidR="002F5EA2">
        <w:rPr>
          <w:snapToGrid w:val="0"/>
          <w:lang w:val="it-IT"/>
        </w:rPr>
        <w:t>rdrejt</w:t>
      </w:r>
      <w:r w:rsidR="0030302E">
        <w:rPr>
          <w:snapToGrid w:val="0"/>
          <w:lang w:val="it-IT"/>
        </w:rPr>
        <w:t>ë</w:t>
      </w:r>
      <w:r>
        <w:rPr>
          <w:snapToGrid w:val="0"/>
          <w:lang w:val="it-IT"/>
        </w:rPr>
        <w:t xml:space="preserve"> me tokën ose tabanin.</w:t>
      </w:r>
    </w:p>
    <w:p w:rsidR="00C41009" w:rsidRDefault="00C41009">
      <w:pPr>
        <w:jc w:val="both"/>
        <w:rPr>
          <w:snapToGrid w:val="0"/>
          <w:lang w:val="it-IT"/>
        </w:rPr>
      </w:pPr>
    </w:p>
    <w:p w:rsidR="00C41009" w:rsidRDefault="00C41009">
      <w:pPr>
        <w:jc w:val="both"/>
        <w:rPr>
          <w:snapToGrid w:val="0"/>
          <w:lang w:val="it-IT"/>
        </w:rPr>
      </w:pPr>
      <w:r>
        <w:rPr>
          <w:snapToGrid w:val="0"/>
          <w:lang w:val="it-IT"/>
        </w:rPr>
        <w:t>3. 'Uj</w:t>
      </w:r>
      <w:r w:rsidR="0030302E">
        <w:rPr>
          <w:snapToGrid w:val="0"/>
          <w:lang w:val="it-IT"/>
        </w:rPr>
        <w:t>ë</w:t>
      </w:r>
      <w:r>
        <w:rPr>
          <w:snapToGrid w:val="0"/>
          <w:lang w:val="it-IT"/>
        </w:rPr>
        <w:t xml:space="preserve">ra të </w:t>
      </w:r>
      <w:r w:rsidR="002F5EA2">
        <w:rPr>
          <w:snapToGrid w:val="0"/>
          <w:lang w:val="it-IT"/>
        </w:rPr>
        <w:t>brendshme' do të thotë te gjitha</w:t>
      </w:r>
      <w:r>
        <w:rPr>
          <w:snapToGrid w:val="0"/>
          <w:lang w:val="it-IT"/>
        </w:rPr>
        <w:t xml:space="preserve"> uj</w:t>
      </w:r>
      <w:r w:rsidR="0030302E">
        <w:rPr>
          <w:snapToGrid w:val="0"/>
          <w:lang w:val="it-IT"/>
        </w:rPr>
        <w:t>ë</w:t>
      </w:r>
      <w:r>
        <w:rPr>
          <w:snapToGrid w:val="0"/>
          <w:lang w:val="it-IT"/>
        </w:rPr>
        <w:t>rat e ndenjura ose uj</w:t>
      </w:r>
      <w:r w:rsidR="0030302E">
        <w:rPr>
          <w:snapToGrid w:val="0"/>
          <w:lang w:val="it-IT"/>
        </w:rPr>
        <w:t>ë</w:t>
      </w:r>
      <w:r>
        <w:rPr>
          <w:snapToGrid w:val="0"/>
          <w:lang w:val="it-IT"/>
        </w:rPr>
        <w:t xml:space="preserve">rat e rrjedhshme mbi sipërfaqen e një terreni, dhe gjithë ujrat nëntokësore </w:t>
      </w:r>
      <w:r w:rsidR="005D0403">
        <w:rPr>
          <w:snapToGrid w:val="0"/>
          <w:lang w:val="it-IT"/>
        </w:rPr>
        <w:t>në drejtim të themelit t</w:t>
      </w:r>
      <w:r w:rsidR="0030302E">
        <w:rPr>
          <w:snapToGrid w:val="0"/>
          <w:lang w:val="it-IT"/>
        </w:rPr>
        <w:t>ë</w:t>
      </w:r>
      <w:r>
        <w:rPr>
          <w:snapToGrid w:val="0"/>
          <w:lang w:val="it-IT"/>
        </w:rPr>
        <w:t xml:space="preserve"> tokes mbi të cilën është mat</w:t>
      </w:r>
      <w:r w:rsidR="005D0403">
        <w:rPr>
          <w:snapToGrid w:val="0"/>
          <w:lang w:val="it-IT"/>
        </w:rPr>
        <w:t>ur gjerësia territoriale e tyr</w:t>
      </w:r>
      <w:r>
        <w:rPr>
          <w:snapToGrid w:val="0"/>
          <w:lang w:val="it-IT"/>
        </w:rPr>
        <w:t>e.</w:t>
      </w:r>
    </w:p>
    <w:p w:rsidR="00C41009" w:rsidRDefault="00C41009">
      <w:pPr>
        <w:jc w:val="both"/>
        <w:rPr>
          <w:snapToGrid w:val="0"/>
          <w:lang w:val="it-IT"/>
        </w:rPr>
      </w:pPr>
    </w:p>
    <w:p w:rsidR="00C41009" w:rsidRDefault="00C41009">
      <w:pPr>
        <w:jc w:val="both"/>
        <w:rPr>
          <w:snapToGrid w:val="0"/>
          <w:lang w:val="it-IT"/>
        </w:rPr>
      </w:pPr>
      <w:r>
        <w:rPr>
          <w:snapToGrid w:val="0"/>
          <w:lang w:val="it-IT"/>
        </w:rPr>
        <w:t>4. 'Lumë' do të thotë një masë e uj</w:t>
      </w:r>
      <w:r w:rsidR="0030302E">
        <w:rPr>
          <w:snapToGrid w:val="0"/>
          <w:lang w:val="it-IT"/>
        </w:rPr>
        <w:t>ë</w:t>
      </w:r>
      <w:r>
        <w:rPr>
          <w:snapToGrid w:val="0"/>
          <w:lang w:val="it-IT"/>
        </w:rPr>
        <w:t>rave të brëndshme rrjedhëse</w:t>
      </w:r>
      <w:r w:rsidR="005746DA">
        <w:rPr>
          <w:snapToGrid w:val="0"/>
          <w:lang w:val="it-IT"/>
        </w:rPr>
        <w:t>,</w:t>
      </w:r>
      <w:r>
        <w:rPr>
          <w:snapToGrid w:val="0"/>
          <w:lang w:val="it-IT"/>
        </w:rPr>
        <w:t xml:space="preserve"> në pjesën më të madhe mbi sipërfaqen e truallit</w:t>
      </w:r>
      <w:r w:rsidR="005746DA">
        <w:rPr>
          <w:snapToGrid w:val="0"/>
          <w:lang w:val="it-IT"/>
        </w:rPr>
        <w:t>,</w:t>
      </w:r>
      <w:r>
        <w:rPr>
          <w:snapToGrid w:val="0"/>
          <w:lang w:val="it-IT"/>
        </w:rPr>
        <w:t xml:space="preserve"> por mund të rrjedhë dhe në pjesën nëntokësore të shtresës së tij.     </w:t>
      </w:r>
    </w:p>
    <w:p w:rsidR="00C41009" w:rsidRDefault="00C41009">
      <w:pPr>
        <w:jc w:val="both"/>
        <w:rPr>
          <w:snapToGrid w:val="0"/>
          <w:lang w:val="it-IT"/>
        </w:rPr>
      </w:pPr>
    </w:p>
    <w:p w:rsidR="00C41009" w:rsidRDefault="00C41009">
      <w:pPr>
        <w:jc w:val="both"/>
        <w:rPr>
          <w:snapToGrid w:val="0"/>
          <w:lang w:val="it-IT"/>
        </w:rPr>
      </w:pPr>
      <w:r>
        <w:rPr>
          <w:snapToGrid w:val="0"/>
          <w:lang w:val="it-IT"/>
        </w:rPr>
        <w:t>5. 'Liqen' do të thotë një masë e uj</w:t>
      </w:r>
      <w:r w:rsidR="0030302E">
        <w:rPr>
          <w:snapToGrid w:val="0"/>
          <w:lang w:val="it-IT"/>
        </w:rPr>
        <w:t>ë</w:t>
      </w:r>
      <w:r>
        <w:rPr>
          <w:snapToGrid w:val="0"/>
          <w:lang w:val="it-IT"/>
        </w:rPr>
        <w:t>rave sipërfaqësore të brendshme të ndenjura.</w:t>
      </w:r>
    </w:p>
    <w:p w:rsidR="00C41009" w:rsidRDefault="00C41009">
      <w:pPr>
        <w:jc w:val="both"/>
        <w:rPr>
          <w:snapToGrid w:val="0"/>
          <w:lang w:val="it-IT"/>
        </w:rPr>
      </w:pPr>
    </w:p>
    <w:p w:rsidR="00C41009" w:rsidRDefault="00C41009">
      <w:pPr>
        <w:jc w:val="both"/>
        <w:rPr>
          <w:snapToGrid w:val="0"/>
          <w:lang w:val="it-IT"/>
        </w:rPr>
      </w:pPr>
      <w:r>
        <w:rPr>
          <w:snapToGrid w:val="0"/>
          <w:lang w:val="it-IT"/>
        </w:rPr>
        <w:t>6. 'Uj</w:t>
      </w:r>
      <w:r w:rsidR="0030302E">
        <w:rPr>
          <w:snapToGrid w:val="0"/>
          <w:lang w:val="it-IT"/>
        </w:rPr>
        <w:t>ë</w:t>
      </w:r>
      <w:r>
        <w:rPr>
          <w:snapToGrid w:val="0"/>
          <w:lang w:val="it-IT"/>
        </w:rPr>
        <w:t>ra të përkohshme' janë masat e sipërfaqes ujore në rrethinat e gryk</w:t>
      </w:r>
      <w:r w:rsidR="0030302E">
        <w:rPr>
          <w:snapToGrid w:val="0"/>
          <w:lang w:val="it-IT"/>
        </w:rPr>
        <w:t>ë</w:t>
      </w:r>
      <w:r>
        <w:rPr>
          <w:snapToGrid w:val="0"/>
          <w:lang w:val="it-IT"/>
        </w:rPr>
        <w:t>derdhjeve të cilat janë pjesërisht të kripura natyrshëm</w:t>
      </w:r>
      <w:r w:rsidR="005746DA">
        <w:rPr>
          <w:snapToGrid w:val="0"/>
          <w:lang w:val="it-IT"/>
        </w:rPr>
        <w:t>, si rrjedhoj</w:t>
      </w:r>
      <w:r w:rsidR="0030302E">
        <w:rPr>
          <w:snapToGrid w:val="0"/>
          <w:lang w:val="it-IT"/>
        </w:rPr>
        <w:t>ë</w:t>
      </w:r>
      <w:r w:rsidR="005746DA">
        <w:rPr>
          <w:snapToGrid w:val="0"/>
          <w:lang w:val="it-IT"/>
        </w:rPr>
        <w:t xml:space="preserve"> e</w:t>
      </w:r>
      <w:r>
        <w:rPr>
          <w:snapToGrid w:val="0"/>
          <w:lang w:val="it-IT"/>
        </w:rPr>
        <w:t xml:space="preserve"> afërsisë së tyre me uj</w:t>
      </w:r>
      <w:r w:rsidR="0030302E">
        <w:rPr>
          <w:snapToGrid w:val="0"/>
          <w:lang w:val="it-IT"/>
        </w:rPr>
        <w:t>ë</w:t>
      </w:r>
      <w:r>
        <w:rPr>
          <w:snapToGrid w:val="0"/>
          <w:lang w:val="it-IT"/>
        </w:rPr>
        <w:t>rat bregdetare</w:t>
      </w:r>
      <w:r w:rsidR="005746DA">
        <w:rPr>
          <w:snapToGrid w:val="0"/>
          <w:lang w:val="it-IT"/>
        </w:rPr>
        <w:t>, por të cilat janë ndik</w:t>
      </w:r>
      <w:r>
        <w:rPr>
          <w:snapToGrid w:val="0"/>
          <w:lang w:val="it-IT"/>
        </w:rPr>
        <w:t>uar kryesisht nga rrjedhjet e uj</w:t>
      </w:r>
      <w:r w:rsidR="0030302E">
        <w:rPr>
          <w:snapToGrid w:val="0"/>
          <w:lang w:val="it-IT"/>
        </w:rPr>
        <w:t>ë</w:t>
      </w:r>
      <w:r>
        <w:rPr>
          <w:snapToGrid w:val="0"/>
          <w:lang w:val="it-IT"/>
        </w:rPr>
        <w:t>rave të ëmbla.</w:t>
      </w:r>
    </w:p>
    <w:p w:rsidR="00C41009" w:rsidRDefault="00C41009">
      <w:pPr>
        <w:jc w:val="both"/>
        <w:rPr>
          <w:snapToGrid w:val="0"/>
          <w:lang w:val="it-IT"/>
        </w:rPr>
      </w:pPr>
    </w:p>
    <w:p w:rsidR="00C41009" w:rsidRDefault="00C41009">
      <w:pPr>
        <w:jc w:val="both"/>
        <w:rPr>
          <w:snapToGrid w:val="0"/>
          <w:lang w:val="it-IT"/>
        </w:rPr>
      </w:pPr>
      <w:r>
        <w:rPr>
          <w:snapToGrid w:val="0"/>
          <w:lang w:val="it-IT"/>
        </w:rPr>
        <w:t>7. 'Uj</w:t>
      </w:r>
      <w:r w:rsidR="0030302E">
        <w:rPr>
          <w:snapToGrid w:val="0"/>
          <w:lang w:val="it-IT"/>
        </w:rPr>
        <w:t>ë</w:t>
      </w:r>
      <w:r>
        <w:rPr>
          <w:snapToGrid w:val="0"/>
          <w:lang w:val="it-IT"/>
        </w:rPr>
        <w:t>ra bregdetare' do të thotë sipërfaqe ujore mbi vijën bregdetare të tokës, çdo pikë e së cilës ndodhet një milje detare larg prej vijës bregdetare nga pika më e afërt e vijës bazë</w:t>
      </w:r>
      <w:r w:rsidR="005746DA">
        <w:rPr>
          <w:snapToGrid w:val="0"/>
          <w:lang w:val="it-IT"/>
        </w:rPr>
        <w:t>,</w:t>
      </w:r>
      <w:r>
        <w:rPr>
          <w:snapToGrid w:val="0"/>
          <w:lang w:val="it-IT"/>
        </w:rPr>
        <w:t xml:space="preserve"> nga e cila është matur gjërësia e uj</w:t>
      </w:r>
      <w:r w:rsidR="0030302E">
        <w:rPr>
          <w:snapToGrid w:val="0"/>
          <w:lang w:val="it-IT"/>
        </w:rPr>
        <w:t>ë</w:t>
      </w:r>
      <w:r>
        <w:rPr>
          <w:snapToGrid w:val="0"/>
          <w:lang w:val="it-IT"/>
        </w:rPr>
        <w:t>rave territoriale, duke u shtrirë në mënyrë</w:t>
      </w:r>
      <w:r w:rsidR="005746DA">
        <w:rPr>
          <w:snapToGrid w:val="0"/>
          <w:lang w:val="it-IT"/>
        </w:rPr>
        <w:t xml:space="preserve"> të përshtatshme deri në kufirin</w:t>
      </w:r>
      <w:r>
        <w:rPr>
          <w:snapToGrid w:val="0"/>
          <w:lang w:val="it-IT"/>
        </w:rPr>
        <w:t xml:space="preserve"> e jashtëm të uj</w:t>
      </w:r>
      <w:r w:rsidR="0030302E">
        <w:rPr>
          <w:snapToGrid w:val="0"/>
          <w:lang w:val="it-IT"/>
        </w:rPr>
        <w:t>ë</w:t>
      </w:r>
      <w:r>
        <w:rPr>
          <w:snapToGrid w:val="0"/>
          <w:lang w:val="it-IT"/>
        </w:rPr>
        <w:t>rave të përkohshme.</w:t>
      </w:r>
    </w:p>
    <w:p w:rsidR="00C41009" w:rsidRDefault="00C41009">
      <w:pPr>
        <w:jc w:val="both"/>
        <w:rPr>
          <w:snapToGrid w:val="0"/>
          <w:lang w:val="it-IT"/>
        </w:rPr>
      </w:pPr>
    </w:p>
    <w:p w:rsidR="00C41009" w:rsidRDefault="00C41009">
      <w:pPr>
        <w:jc w:val="both"/>
        <w:rPr>
          <w:snapToGrid w:val="0"/>
          <w:lang w:val="it-IT"/>
        </w:rPr>
      </w:pPr>
      <w:r>
        <w:rPr>
          <w:snapToGrid w:val="0"/>
          <w:lang w:val="it-IT"/>
        </w:rPr>
        <w:t>8. 'Masë ujore artificiale' do të thotë një masë uji sipërfaqësor e kriju</w:t>
      </w:r>
      <w:r w:rsidR="002C428A">
        <w:rPr>
          <w:snapToGrid w:val="0"/>
          <w:lang w:val="it-IT"/>
        </w:rPr>
        <w:t>ar nga një aktivitet</w:t>
      </w:r>
      <w:r>
        <w:rPr>
          <w:snapToGrid w:val="0"/>
          <w:lang w:val="it-IT"/>
        </w:rPr>
        <w:t xml:space="preserve"> njerëzor.</w:t>
      </w:r>
    </w:p>
    <w:p w:rsidR="00C41009" w:rsidRDefault="00C41009">
      <w:pPr>
        <w:jc w:val="both"/>
        <w:rPr>
          <w:snapToGrid w:val="0"/>
          <w:lang w:val="it-IT"/>
        </w:rPr>
      </w:pPr>
    </w:p>
    <w:p w:rsidR="00C41009" w:rsidRDefault="00C41009">
      <w:pPr>
        <w:jc w:val="both"/>
        <w:rPr>
          <w:snapToGrid w:val="0"/>
          <w:lang w:val="it-IT"/>
        </w:rPr>
      </w:pPr>
      <w:r>
        <w:rPr>
          <w:snapToGrid w:val="0"/>
          <w:lang w:val="it-IT"/>
        </w:rPr>
        <w:t>9. 'Masë ujore tejet e modifikueshme' do</w:t>
      </w:r>
      <w:r w:rsidR="002C428A">
        <w:rPr>
          <w:snapToGrid w:val="0"/>
          <w:lang w:val="it-IT"/>
        </w:rPr>
        <w:t xml:space="preserve"> të thotë një masë uji sipërfaq</w:t>
      </w:r>
      <w:r w:rsidR="0030302E">
        <w:rPr>
          <w:snapToGrid w:val="0"/>
          <w:lang w:val="it-IT"/>
        </w:rPr>
        <w:t>ë</w:t>
      </w:r>
      <w:r>
        <w:rPr>
          <w:snapToGrid w:val="0"/>
          <w:lang w:val="it-IT"/>
        </w:rPr>
        <w:t>sor e cila si rezultat i ndryshimeve fizike prej aktiviteteve njerëzore ka ndryshuar në mënyre thelbësore në përmbajtje, siç është projektuar nga</w:t>
      </w:r>
      <w:r w:rsidR="002C428A">
        <w:rPr>
          <w:snapToGrid w:val="0"/>
          <w:lang w:val="it-IT"/>
        </w:rPr>
        <w:t xml:space="preserve"> shtetet a</w:t>
      </w:r>
      <w:r>
        <w:rPr>
          <w:snapToGrid w:val="0"/>
          <w:lang w:val="it-IT"/>
        </w:rPr>
        <w:t>nëtare</w:t>
      </w:r>
      <w:r w:rsidR="002C428A">
        <w:rPr>
          <w:snapToGrid w:val="0"/>
          <w:lang w:val="it-IT"/>
        </w:rPr>
        <w:t>,</w:t>
      </w:r>
      <w:r>
        <w:rPr>
          <w:snapToGrid w:val="0"/>
          <w:lang w:val="it-IT"/>
        </w:rPr>
        <w:t xml:space="preserve"> në përputhje me dispozitat e Shtojcës II.</w:t>
      </w:r>
    </w:p>
    <w:p w:rsidR="00C41009" w:rsidRDefault="00C41009">
      <w:pPr>
        <w:jc w:val="both"/>
        <w:rPr>
          <w:snapToGrid w:val="0"/>
          <w:lang w:val="it-IT"/>
        </w:rPr>
      </w:pPr>
    </w:p>
    <w:p w:rsidR="00C41009" w:rsidRDefault="002C428A">
      <w:pPr>
        <w:pStyle w:val="BodyText2"/>
        <w:rPr>
          <w:snapToGrid w:val="0"/>
          <w:lang w:val="it-IT"/>
        </w:rPr>
      </w:pPr>
      <w:r>
        <w:rPr>
          <w:snapToGrid w:val="0"/>
          <w:lang w:val="it-IT"/>
        </w:rPr>
        <w:t>10. 'Masë uji sipërfaq</w:t>
      </w:r>
      <w:r w:rsidR="0030302E">
        <w:rPr>
          <w:snapToGrid w:val="0"/>
          <w:lang w:val="it-IT"/>
        </w:rPr>
        <w:t>ë</w:t>
      </w:r>
      <w:r w:rsidR="00C41009">
        <w:rPr>
          <w:snapToGrid w:val="0"/>
          <w:lang w:val="it-IT"/>
        </w:rPr>
        <w:t>sor' do të thotë një element i veçantë dhe i rëndësishëm</w:t>
      </w:r>
      <w:r>
        <w:rPr>
          <w:snapToGrid w:val="0"/>
          <w:lang w:val="it-IT"/>
        </w:rPr>
        <w:t xml:space="preserve"> i</w:t>
      </w:r>
      <w:r w:rsidR="00C41009">
        <w:rPr>
          <w:snapToGrid w:val="0"/>
          <w:lang w:val="it-IT"/>
        </w:rPr>
        <w:t xml:space="preserve"> ujit sipërfaqesor të tillë si një liqen, rezervuar, një rrymë, lumë ose kanal, pjesë të një rryme, lumë ose kanal, ujë i përkohshëm ose një shtrirje e uj</w:t>
      </w:r>
      <w:r w:rsidR="0030302E">
        <w:rPr>
          <w:snapToGrid w:val="0"/>
          <w:lang w:val="it-IT"/>
        </w:rPr>
        <w:t>ë</w:t>
      </w:r>
      <w:r w:rsidR="00C41009">
        <w:rPr>
          <w:snapToGrid w:val="0"/>
          <w:lang w:val="it-IT"/>
        </w:rPr>
        <w:t>rave bregdetare.</w:t>
      </w:r>
    </w:p>
    <w:p w:rsidR="00C41009" w:rsidRDefault="00C41009">
      <w:pPr>
        <w:jc w:val="both"/>
        <w:rPr>
          <w:snapToGrid w:val="0"/>
          <w:lang w:val="it-IT"/>
        </w:rPr>
      </w:pPr>
    </w:p>
    <w:p w:rsidR="00C41009" w:rsidRDefault="00C41009">
      <w:pPr>
        <w:jc w:val="both"/>
        <w:rPr>
          <w:snapToGrid w:val="0"/>
          <w:lang w:val="it-IT"/>
        </w:rPr>
      </w:pPr>
      <w:r>
        <w:rPr>
          <w:snapToGrid w:val="0"/>
          <w:lang w:val="it-IT"/>
        </w:rPr>
        <w:t>11. 'Horizont ujor' do të thotë një shtresë nënsi</w:t>
      </w:r>
      <w:r w:rsidR="002C428A">
        <w:rPr>
          <w:snapToGrid w:val="0"/>
          <w:lang w:val="it-IT"/>
        </w:rPr>
        <w:t>përfaqësore,</w:t>
      </w:r>
      <w:r>
        <w:rPr>
          <w:snapToGrid w:val="0"/>
          <w:lang w:val="it-IT"/>
        </w:rPr>
        <w:t xml:space="preserve"> shtresa të një shkëmbi ose shtresa të tjera gjeologjike të një poroziteti të mjaftueshëm dhe një depërtueshmërie për të lejuar një rrjedhje të konsiderueshme të uj</w:t>
      </w:r>
      <w:r w:rsidR="0030302E">
        <w:rPr>
          <w:snapToGrid w:val="0"/>
          <w:lang w:val="it-IT"/>
        </w:rPr>
        <w:t>ë</w:t>
      </w:r>
      <w:r>
        <w:rPr>
          <w:snapToGrid w:val="0"/>
          <w:lang w:val="it-IT"/>
        </w:rPr>
        <w:t>rave nëntokësore ose shkëputjen e sasive të kons</w:t>
      </w:r>
      <w:r w:rsidR="002C428A">
        <w:rPr>
          <w:snapToGrid w:val="0"/>
          <w:lang w:val="it-IT"/>
        </w:rPr>
        <w:t>iderueshme të tyre</w:t>
      </w:r>
      <w:r>
        <w:rPr>
          <w:snapToGrid w:val="0"/>
          <w:lang w:val="it-IT"/>
        </w:rPr>
        <w:t>.</w:t>
      </w:r>
    </w:p>
    <w:p w:rsidR="00C41009" w:rsidRDefault="00C41009">
      <w:pPr>
        <w:jc w:val="both"/>
        <w:rPr>
          <w:snapToGrid w:val="0"/>
          <w:lang w:val="it-IT"/>
        </w:rPr>
      </w:pPr>
    </w:p>
    <w:p w:rsidR="00C41009" w:rsidRDefault="00C41009">
      <w:pPr>
        <w:jc w:val="both"/>
        <w:rPr>
          <w:snapToGrid w:val="0"/>
          <w:lang w:val="it-IT"/>
        </w:rPr>
      </w:pPr>
      <w:r>
        <w:rPr>
          <w:snapToGrid w:val="0"/>
          <w:lang w:val="it-IT"/>
        </w:rPr>
        <w:t>12. 'Masë e uj</w:t>
      </w:r>
      <w:r w:rsidR="00DF6F80">
        <w:rPr>
          <w:snapToGrid w:val="0"/>
          <w:lang w:val="it-IT"/>
        </w:rPr>
        <w:t>ë</w:t>
      </w:r>
      <w:r>
        <w:rPr>
          <w:snapToGrid w:val="0"/>
          <w:lang w:val="it-IT"/>
        </w:rPr>
        <w:t>rave në</w:t>
      </w:r>
      <w:r w:rsidR="002C428A">
        <w:rPr>
          <w:snapToGrid w:val="0"/>
          <w:lang w:val="it-IT"/>
        </w:rPr>
        <w:t>ntokësore' do të thotë një v</w:t>
      </w:r>
      <w:r w:rsidR="0030302E">
        <w:rPr>
          <w:snapToGrid w:val="0"/>
          <w:lang w:val="it-IT"/>
        </w:rPr>
        <w:t>ë</w:t>
      </w:r>
      <w:r w:rsidR="002C428A">
        <w:rPr>
          <w:snapToGrid w:val="0"/>
          <w:lang w:val="it-IT"/>
        </w:rPr>
        <w:t>llim</w:t>
      </w:r>
      <w:r>
        <w:rPr>
          <w:snapToGrid w:val="0"/>
          <w:lang w:val="it-IT"/>
        </w:rPr>
        <w:t xml:space="preserve"> i qartë i uj</w:t>
      </w:r>
      <w:r w:rsidR="0030302E">
        <w:rPr>
          <w:snapToGrid w:val="0"/>
          <w:lang w:val="it-IT"/>
        </w:rPr>
        <w:t>ë</w:t>
      </w:r>
      <w:r>
        <w:rPr>
          <w:snapToGrid w:val="0"/>
          <w:lang w:val="it-IT"/>
        </w:rPr>
        <w:t xml:space="preserve">rave nëntokësore brenda një horizonti ujëmbajtës ose horizonteve ujëmbajtëse.  </w:t>
      </w:r>
    </w:p>
    <w:p w:rsidR="00C41009" w:rsidRDefault="00C41009">
      <w:pPr>
        <w:jc w:val="both"/>
        <w:rPr>
          <w:snapToGrid w:val="0"/>
          <w:lang w:val="it-IT"/>
        </w:rPr>
      </w:pPr>
    </w:p>
    <w:p w:rsidR="00C41009" w:rsidRDefault="00C41009">
      <w:pPr>
        <w:jc w:val="both"/>
        <w:rPr>
          <w:snapToGrid w:val="0"/>
          <w:lang w:val="it-IT"/>
        </w:rPr>
      </w:pPr>
      <w:r>
        <w:rPr>
          <w:snapToGrid w:val="0"/>
          <w:lang w:val="it-IT"/>
        </w:rPr>
        <w:t xml:space="preserve">13. 'Pellg ujor' do të thotë sipërfaqja e tokës nga e cila e gjithë sipërfaqja derdhëse rrjedh përmes një sekuence të rrymave, lumenjve dhe, mundësisht, liqeneve për në det sipas një grykderdhje të vetme, grykderdhje të gjerë ose </w:t>
      </w:r>
      <w:r>
        <w:rPr>
          <w:b/>
          <w:bCs/>
          <w:i/>
          <w:iCs/>
          <w:snapToGrid w:val="0"/>
          <w:u w:val="single"/>
          <w:lang w:val="it-IT"/>
        </w:rPr>
        <w:t>delte</w:t>
      </w:r>
      <w:r>
        <w:rPr>
          <w:snapToGrid w:val="0"/>
          <w:lang w:val="it-IT"/>
        </w:rPr>
        <w:t>.</w:t>
      </w:r>
    </w:p>
    <w:p w:rsidR="00C41009" w:rsidRDefault="00C41009">
      <w:pPr>
        <w:jc w:val="both"/>
        <w:rPr>
          <w:snapToGrid w:val="0"/>
          <w:lang w:val="it-IT"/>
        </w:rPr>
      </w:pPr>
    </w:p>
    <w:p w:rsidR="00C41009" w:rsidRDefault="002C428A">
      <w:pPr>
        <w:jc w:val="both"/>
        <w:rPr>
          <w:snapToGrid w:val="0"/>
          <w:lang w:val="it-IT"/>
        </w:rPr>
      </w:pPr>
      <w:r>
        <w:rPr>
          <w:snapToGrid w:val="0"/>
          <w:lang w:val="it-IT"/>
        </w:rPr>
        <w:t>14. 'Nën</w:t>
      </w:r>
      <w:r w:rsidR="00C41009">
        <w:rPr>
          <w:snapToGrid w:val="0"/>
          <w:lang w:val="it-IT"/>
        </w:rPr>
        <w:t>pellg' do të thotë sipërfaqja e to</w:t>
      </w:r>
      <w:r>
        <w:rPr>
          <w:snapToGrid w:val="0"/>
          <w:lang w:val="it-IT"/>
        </w:rPr>
        <w:t>kës nga e cila gjithë ajo</w:t>
      </w:r>
      <w:r w:rsidR="00C41009">
        <w:rPr>
          <w:snapToGrid w:val="0"/>
          <w:lang w:val="it-IT"/>
        </w:rPr>
        <w:t xml:space="preserve"> derdhëse rrjedh përmes një serie rrymash, lumenjsh dhe, mundësisht liqenesh tek një pikë e veçantë në një shtresë uji(normalisht një liqen ose një bashkërrjedhje lumore).</w:t>
      </w:r>
    </w:p>
    <w:p w:rsidR="00C41009" w:rsidRDefault="00C41009">
      <w:pPr>
        <w:jc w:val="both"/>
        <w:rPr>
          <w:snapToGrid w:val="0"/>
          <w:lang w:val="it-IT"/>
        </w:rPr>
      </w:pPr>
    </w:p>
    <w:p w:rsidR="00C41009" w:rsidRDefault="0085124E">
      <w:pPr>
        <w:jc w:val="both"/>
        <w:rPr>
          <w:snapToGrid w:val="0"/>
          <w:lang w:val="it-IT"/>
        </w:rPr>
      </w:pPr>
      <w:r>
        <w:rPr>
          <w:snapToGrid w:val="0"/>
          <w:lang w:val="it-IT"/>
        </w:rPr>
        <w:t>15. 'Rajon baseni uj</w:t>
      </w:r>
      <w:r w:rsidR="00DF6F80">
        <w:rPr>
          <w:snapToGrid w:val="0"/>
          <w:lang w:val="it-IT"/>
        </w:rPr>
        <w:t>ë</w:t>
      </w:r>
      <w:r>
        <w:rPr>
          <w:snapToGrid w:val="0"/>
          <w:lang w:val="it-IT"/>
        </w:rPr>
        <w:t>mbledh</w:t>
      </w:r>
      <w:r w:rsidR="00DF6F80">
        <w:rPr>
          <w:snapToGrid w:val="0"/>
          <w:lang w:val="it-IT"/>
        </w:rPr>
        <w:t>ë</w:t>
      </w:r>
      <w:r>
        <w:rPr>
          <w:snapToGrid w:val="0"/>
          <w:lang w:val="it-IT"/>
        </w:rPr>
        <w:t>s</w:t>
      </w:r>
      <w:r w:rsidR="00C41009">
        <w:rPr>
          <w:snapToGrid w:val="0"/>
          <w:lang w:val="it-IT"/>
        </w:rPr>
        <w:t xml:space="preserve">' do të thotë zona e tokës dhe deti, krijuar prej  një ose më shumë </w:t>
      </w:r>
      <w:r w:rsidR="00413C2C">
        <w:rPr>
          <w:snapToGrid w:val="0"/>
          <w:lang w:val="it-IT"/>
        </w:rPr>
        <w:t>basene uj</w:t>
      </w:r>
      <w:r w:rsidR="00DF6F80">
        <w:rPr>
          <w:snapToGrid w:val="0"/>
          <w:lang w:val="it-IT"/>
        </w:rPr>
        <w:t>ë</w:t>
      </w:r>
      <w:r w:rsidR="00413C2C">
        <w:rPr>
          <w:snapToGrid w:val="0"/>
          <w:lang w:val="it-IT"/>
        </w:rPr>
        <w:t>mbledh</w:t>
      </w:r>
      <w:r w:rsidR="00DF6F80">
        <w:rPr>
          <w:snapToGrid w:val="0"/>
          <w:lang w:val="it-IT"/>
        </w:rPr>
        <w:t>ë</w:t>
      </w:r>
      <w:r w:rsidR="00413C2C">
        <w:rPr>
          <w:snapToGrid w:val="0"/>
          <w:lang w:val="it-IT"/>
        </w:rPr>
        <w:t>s</w:t>
      </w:r>
      <w:r w:rsidR="00C41009">
        <w:rPr>
          <w:snapToGrid w:val="0"/>
          <w:lang w:val="it-IT"/>
        </w:rPr>
        <w:t xml:space="preserve"> të lumenjve fqinjë së bashku me uj</w:t>
      </w:r>
      <w:r w:rsidR="0030302E">
        <w:rPr>
          <w:snapToGrid w:val="0"/>
          <w:lang w:val="it-IT"/>
        </w:rPr>
        <w:t>ë</w:t>
      </w:r>
      <w:r w:rsidR="00C41009">
        <w:rPr>
          <w:snapToGrid w:val="0"/>
          <w:lang w:val="it-IT"/>
        </w:rPr>
        <w:t>rat mbledhës nëntokësorë dhe uj</w:t>
      </w:r>
      <w:r w:rsidR="0030302E">
        <w:rPr>
          <w:snapToGrid w:val="0"/>
          <w:lang w:val="it-IT"/>
        </w:rPr>
        <w:t>ë</w:t>
      </w:r>
      <w:r w:rsidR="00C41009">
        <w:rPr>
          <w:snapToGrid w:val="0"/>
          <w:lang w:val="it-IT"/>
        </w:rPr>
        <w:t xml:space="preserve">rat </w:t>
      </w:r>
      <w:r w:rsidR="00C41009">
        <w:rPr>
          <w:snapToGrid w:val="0"/>
          <w:lang w:val="it-IT"/>
        </w:rPr>
        <w:lastRenderedPageBreak/>
        <w:t>bregdetarë, i cili është identifikuar sipas nenit 3(1) si njësia kryesore për menaxhim</w:t>
      </w:r>
      <w:r>
        <w:rPr>
          <w:snapToGrid w:val="0"/>
          <w:lang w:val="it-IT"/>
        </w:rPr>
        <w:t>in e baseneve uj</w:t>
      </w:r>
      <w:r w:rsidR="00DF6F80">
        <w:rPr>
          <w:snapToGrid w:val="0"/>
          <w:lang w:val="it-IT"/>
        </w:rPr>
        <w:t>ë</w:t>
      </w:r>
      <w:r>
        <w:rPr>
          <w:snapToGrid w:val="0"/>
          <w:lang w:val="it-IT"/>
        </w:rPr>
        <w:t>mbledh</w:t>
      </w:r>
      <w:r w:rsidR="00DF6F80">
        <w:rPr>
          <w:snapToGrid w:val="0"/>
          <w:lang w:val="it-IT"/>
        </w:rPr>
        <w:t>ë</w:t>
      </w:r>
      <w:r>
        <w:rPr>
          <w:snapToGrid w:val="0"/>
          <w:lang w:val="it-IT"/>
        </w:rPr>
        <w:t>s</w:t>
      </w:r>
      <w:r w:rsidR="00C41009">
        <w:rPr>
          <w:snapToGrid w:val="0"/>
          <w:lang w:val="it-IT"/>
        </w:rPr>
        <w:t>.</w:t>
      </w:r>
    </w:p>
    <w:p w:rsidR="00C41009" w:rsidRDefault="00C41009">
      <w:pPr>
        <w:jc w:val="both"/>
        <w:rPr>
          <w:snapToGrid w:val="0"/>
          <w:lang w:val="it-IT"/>
        </w:rPr>
      </w:pPr>
    </w:p>
    <w:p w:rsidR="00C41009" w:rsidRDefault="00C41009">
      <w:pPr>
        <w:jc w:val="both"/>
        <w:rPr>
          <w:snapToGrid w:val="0"/>
          <w:lang w:val="it-IT"/>
        </w:rPr>
      </w:pPr>
      <w:r>
        <w:rPr>
          <w:snapToGrid w:val="0"/>
          <w:lang w:val="it-IT"/>
        </w:rPr>
        <w:t>16. 'Autoriteti kompetent' do të thotë një autoritet ose autoritetet e identifikuara sipas nenit 3(2) ose 3(3).</w:t>
      </w:r>
    </w:p>
    <w:p w:rsidR="00C41009" w:rsidRDefault="00C41009">
      <w:pPr>
        <w:jc w:val="both"/>
        <w:rPr>
          <w:snapToGrid w:val="0"/>
          <w:lang w:val="it-IT"/>
        </w:rPr>
      </w:pPr>
    </w:p>
    <w:p w:rsidR="00C41009" w:rsidRDefault="00C41009">
      <w:pPr>
        <w:jc w:val="both"/>
        <w:rPr>
          <w:snapToGrid w:val="0"/>
          <w:lang w:val="it-IT"/>
        </w:rPr>
      </w:pPr>
      <w:r>
        <w:rPr>
          <w:snapToGrid w:val="0"/>
          <w:lang w:val="it-IT"/>
        </w:rPr>
        <w:t>17. 'Gjendja e uj</w:t>
      </w:r>
      <w:r w:rsidR="0030302E">
        <w:rPr>
          <w:snapToGrid w:val="0"/>
          <w:lang w:val="it-IT"/>
        </w:rPr>
        <w:t>ë</w:t>
      </w:r>
      <w:r>
        <w:rPr>
          <w:snapToGrid w:val="0"/>
          <w:lang w:val="it-IT"/>
        </w:rPr>
        <w:t>rave sipërfaqësore' është një shprehje e përgjithshme e gjendjes së një mase të uj</w:t>
      </w:r>
      <w:r w:rsidR="0030302E">
        <w:rPr>
          <w:snapToGrid w:val="0"/>
          <w:lang w:val="it-IT"/>
        </w:rPr>
        <w:t>ë</w:t>
      </w:r>
      <w:r>
        <w:rPr>
          <w:snapToGrid w:val="0"/>
          <w:lang w:val="it-IT"/>
        </w:rPr>
        <w:t>rave sipërfaqësore, përcaktuar me anë të gjendjes së tij më të varfër ekologjike dhe kimike.</w:t>
      </w:r>
    </w:p>
    <w:p w:rsidR="00C41009" w:rsidRDefault="00C41009">
      <w:pPr>
        <w:jc w:val="both"/>
        <w:rPr>
          <w:snapToGrid w:val="0"/>
          <w:lang w:val="it-IT"/>
        </w:rPr>
      </w:pPr>
    </w:p>
    <w:p w:rsidR="00C41009" w:rsidRDefault="002C428A">
      <w:pPr>
        <w:jc w:val="both"/>
        <w:rPr>
          <w:snapToGrid w:val="0"/>
          <w:lang w:val="it-IT"/>
        </w:rPr>
      </w:pPr>
      <w:r>
        <w:rPr>
          <w:snapToGrid w:val="0"/>
          <w:lang w:val="it-IT"/>
        </w:rPr>
        <w:t>18. 'Gjendje optimale e u</w:t>
      </w:r>
      <w:r w:rsidR="00C41009">
        <w:rPr>
          <w:snapToGrid w:val="0"/>
          <w:lang w:val="it-IT"/>
        </w:rPr>
        <w:t>jërave sipërfaqësore ' do të thotë gjendje optimale e arritur në një mase ujore sipërfaqesore kur të dyja, si gjendja ekologjike dhe kimike janë të paktën 'mirë'</w:t>
      </w:r>
    </w:p>
    <w:p w:rsidR="00C41009" w:rsidRDefault="00C41009">
      <w:pPr>
        <w:jc w:val="both"/>
        <w:rPr>
          <w:snapToGrid w:val="0"/>
          <w:lang w:val="it-IT"/>
        </w:rPr>
      </w:pPr>
    </w:p>
    <w:p w:rsidR="00C41009" w:rsidRDefault="00C41009">
      <w:pPr>
        <w:jc w:val="both"/>
        <w:rPr>
          <w:snapToGrid w:val="0"/>
          <w:lang w:val="it-IT"/>
        </w:rPr>
      </w:pPr>
      <w:r>
        <w:rPr>
          <w:snapToGrid w:val="0"/>
          <w:lang w:val="it-IT"/>
        </w:rPr>
        <w:t>19. ' Gjendja e uj</w:t>
      </w:r>
      <w:r w:rsidR="0030302E">
        <w:rPr>
          <w:snapToGrid w:val="0"/>
          <w:lang w:val="it-IT"/>
        </w:rPr>
        <w:t>ë</w:t>
      </w:r>
      <w:r>
        <w:rPr>
          <w:snapToGrid w:val="0"/>
          <w:lang w:val="it-IT"/>
        </w:rPr>
        <w:t>rave nëntokësorë' është një shprehje e përgjithshme e gjendjes së një mase të ujrave nëntokësorë, përcaktuar me anë të nivelit minimal sasior dhe statusit kimik.</w:t>
      </w:r>
    </w:p>
    <w:p w:rsidR="00C41009" w:rsidRDefault="00C41009">
      <w:pPr>
        <w:jc w:val="both"/>
        <w:rPr>
          <w:snapToGrid w:val="0"/>
          <w:lang w:val="it-IT"/>
        </w:rPr>
      </w:pPr>
    </w:p>
    <w:p w:rsidR="00C41009" w:rsidRDefault="00C41009">
      <w:pPr>
        <w:jc w:val="both"/>
        <w:rPr>
          <w:snapToGrid w:val="0"/>
          <w:lang w:val="it-IT"/>
        </w:rPr>
      </w:pPr>
      <w:r>
        <w:rPr>
          <w:snapToGrid w:val="0"/>
          <w:lang w:val="it-IT"/>
        </w:rPr>
        <w:t>20. 'Gjendja e mirë e ujërave nëntokësore ' do të thotë gjendje e arritur me anë të një mase ujërash nënujore</w:t>
      </w:r>
      <w:r w:rsidR="002C428A">
        <w:rPr>
          <w:snapToGrid w:val="0"/>
          <w:lang w:val="it-IT"/>
        </w:rPr>
        <w:t>,</w:t>
      </w:r>
      <w:r>
        <w:rPr>
          <w:snapToGrid w:val="0"/>
          <w:lang w:val="it-IT"/>
        </w:rPr>
        <w:t xml:space="preserve"> kur të dyja</w:t>
      </w:r>
      <w:r w:rsidR="002C428A">
        <w:rPr>
          <w:snapToGrid w:val="0"/>
          <w:lang w:val="it-IT"/>
        </w:rPr>
        <w:t>,</w:t>
      </w:r>
      <w:r>
        <w:rPr>
          <w:snapToGrid w:val="0"/>
          <w:lang w:val="it-IT"/>
        </w:rPr>
        <w:t xml:space="preserve"> si gjendja e tij ekologjike dhe kimike</w:t>
      </w:r>
      <w:r w:rsidR="002C428A">
        <w:rPr>
          <w:snapToGrid w:val="0"/>
          <w:lang w:val="it-IT"/>
        </w:rPr>
        <w:t>,</w:t>
      </w:r>
      <w:r>
        <w:rPr>
          <w:snapToGrid w:val="0"/>
          <w:lang w:val="it-IT"/>
        </w:rPr>
        <w:t xml:space="preserve"> janë të paktën 'mirë'.</w:t>
      </w:r>
    </w:p>
    <w:p w:rsidR="00C41009" w:rsidRDefault="00C41009">
      <w:pPr>
        <w:jc w:val="both"/>
        <w:rPr>
          <w:snapToGrid w:val="0"/>
          <w:lang w:val="it-IT"/>
        </w:rPr>
      </w:pPr>
    </w:p>
    <w:p w:rsidR="00C41009" w:rsidRDefault="00C41009">
      <w:pPr>
        <w:jc w:val="both"/>
        <w:rPr>
          <w:snapToGrid w:val="0"/>
          <w:lang w:val="it-IT"/>
        </w:rPr>
      </w:pPr>
      <w:r>
        <w:rPr>
          <w:snapToGrid w:val="0"/>
          <w:lang w:val="it-IT"/>
        </w:rPr>
        <w:t xml:space="preserve">21. ' Gjendja ekologjike' është një shprehje </w:t>
      </w:r>
      <w:r w:rsidR="002C428A">
        <w:rPr>
          <w:snapToGrid w:val="0"/>
          <w:lang w:val="it-IT"/>
        </w:rPr>
        <w:t xml:space="preserve">e cilësisë së një strukture dhee </w:t>
      </w:r>
      <w:r>
        <w:rPr>
          <w:snapToGrid w:val="0"/>
          <w:lang w:val="it-IT"/>
        </w:rPr>
        <w:t>funksionimit të ekosistemit ujor shoqëruar me uj</w:t>
      </w:r>
      <w:r w:rsidR="0030302E">
        <w:rPr>
          <w:snapToGrid w:val="0"/>
          <w:lang w:val="it-IT"/>
        </w:rPr>
        <w:t>ë</w:t>
      </w:r>
      <w:r>
        <w:rPr>
          <w:snapToGrid w:val="0"/>
          <w:lang w:val="it-IT"/>
        </w:rPr>
        <w:t>rat sipërfaqësore, klasifikuar në përputhje me Shtojcën V.</w:t>
      </w:r>
    </w:p>
    <w:p w:rsidR="00C41009" w:rsidRDefault="00C41009">
      <w:pPr>
        <w:jc w:val="both"/>
        <w:rPr>
          <w:snapToGrid w:val="0"/>
          <w:lang w:val="it-IT"/>
        </w:rPr>
      </w:pPr>
    </w:p>
    <w:p w:rsidR="00C41009" w:rsidRDefault="00C41009">
      <w:pPr>
        <w:jc w:val="both"/>
        <w:rPr>
          <w:snapToGrid w:val="0"/>
          <w:lang w:val="it-IT"/>
        </w:rPr>
      </w:pPr>
      <w:r>
        <w:rPr>
          <w:snapToGrid w:val="0"/>
          <w:lang w:val="it-IT"/>
        </w:rPr>
        <w:t>22. ' Gjendja ekologjike e mirë' është gjendja e një mase të një sipërfaqe ujore, klasifikuar në përputhje me Shtojcën V.</w:t>
      </w:r>
    </w:p>
    <w:p w:rsidR="00C41009" w:rsidRDefault="00C41009">
      <w:pPr>
        <w:jc w:val="both"/>
        <w:rPr>
          <w:snapToGrid w:val="0"/>
          <w:lang w:val="it-IT"/>
        </w:rPr>
      </w:pPr>
    </w:p>
    <w:p w:rsidR="00C41009" w:rsidRDefault="00C41009">
      <w:pPr>
        <w:jc w:val="both"/>
        <w:rPr>
          <w:snapToGrid w:val="0"/>
          <w:lang w:val="it-IT"/>
        </w:rPr>
      </w:pPr>
      <w:r>
        <w:rPr>
          <w:snapToGrid w:val="0"/>
          <w:lang w:val="it-IT"/>
        </w:rPr>
        <w:t>23. ' Potencial ekologjik i mirë' është gjendja e një mase ujore artificiale ose tejet të modifikuar, klasifikuar të tilla në përputhje me dispozitat përkatese të Shtojcës V.</w:t>
      </w:r>
    </w:p>
    <w:p w:rsidR="00C41009" w:rsidRDefault="00C41009">
      <w:pPr>
        <w:jc w:val="both"/>
        <w:rPr>
          <w:snapToGrid w:val="0"/>
          <w:lang w:val="it-IT"/>
        </w:rPr>
      </w:pPr>
    </w:p>
    <w:p w:rsidR="00C41009" w:rsidRDefault="00C41009">
      <w:pPr>
        <w:jc w:val="both"/>
        <w:rPr>
          <w:snapToGrid w:val="0"/>
          <w:lang w:val="it-IT"/>
        </w:rPr>
      </w:pPr>
      <w:r>
        <w:rPr>
          <w:snapToGrid w:val="0"/>
          <w:lang w:val="it-IT"/>
        </w:rPr>
        <w:t>24. ' Gjendja kimike e mirë e uj</w:t>
      </w:r>
      <w:r w:rsidR="0030302E">
        <w:rPr>
          <w:snapToGrid w:val="0"/>
          <w:lang w:val="it-IT"/>
        </w:rPr>
        <w:t>ë</w:t>
      </w:r>
      <w:r>
        <w:rPr>
          <w:snapToGrid w:val="0"/>
          <w:lang w:val="it-IT"/>
        </w:rPr>
        <w:t>rave sipërfaqësore ' do të thotë gjendja kimike e nevojshme për të plotësuar objektivat mjedisore për uj</w:t>
      </w:r>
      <w:r w:rsidR="0030302E">
        <w:rPr>
          <w:snapToGrid w:val="0"/>
          <w:lang w:val="it-IT"/>
        </w:rPr>
        <w:t>ë</w:t>
      </w:r>
      <w:r>
        <w:rPr>
          <w:snapToGrid w:val="0"/>
          <w:lang w:val="it-IT"/>
        </w:rPr>
        <w:t>rat sipërfaqësore vendosur në Nenin 4(1)(a), që është gjendja kimike e arritur me anë të një mase uji sipë</w:t>
      </w:r>
      <w:r w:rsidR="002C428A">
        <w:rPr>
          <w:snapToGrid w:val="0"/>
          <w:lang w:val="it-IT"/>
        </w:rPr>
        <w:t>rfaqesor në të cilën p</w:t>
      </w:r>
      <w:r w:rsidR="0030302E">
        <w:rPr>
          <w:snapToGrid w:val="0"/>
          <w:lang w:val="it-IT"/>
        </w:rPr>
        <w:t>ë</w:t>
      </w:r>
      <w:r w:rsidR="002C428A">
        <w:rPr>
          <w:snapToGrid w:val="0"/>
          <w:lang w:val="it-IT"/>
        </w:rPr>
        <w:t>rq</w:t>
      </w:r>
      <w:r w:rsidR="0030302E">
        <w:rPr>
          <w:snapToGrid w:val="0"/>
          <w:lang w:val="it-IT"/>
        </w:rPr>
        <w:t>ë</w:t>
      </w:r>
      <w:r w:rsidR="002C428A">
        <w:rPr>
          <w:snapToGrid w:val="0"/>
          <w:lang w:val="it-IT"/>
        </w:rPr>
        <w:t>ndrimi</w:t>
      </w:r>
      <w:r>
        <w:rPr>
          <w:snapToGrid w:val="0"/>
          <w:lang w:val="it-IT"/>
        </w:rPr>
        <w:t xml:space="preserve"> i ndotësve nuk tejkalon standardet e cilesise mjedisore të vendosur në Shtojcën IX dhe Nenin 16(7), dhe sipas legjislacioneve të tjera përkatëse duke vendosur standardet</w:t>
      </w:r>
      <w:r w:rsidR="002C428A">
        <w:rPr>
          <w:snapToGrid w:val="0"/>
          <w:lang w:val="it-IT"/>
        </w:rPr>
        <w:t xml:space="preserve"> e cilesisë mjedisore në nivel k</w:t>
      </w:r>
      <w:r>
        <w:rPr>
          <w:snapToGrid w:val="0"/>
          <w:lang w:val="it-IT"/>
        </w:rPr>
        <w:t>omuniteti.</w:t>
      </w:r>
    </w:p>
    <w:p w:rsidR="00C41009" w:rsidRDefault="00C41009">
      <w:pPr>
        <w:jc w:val="both"/>
        <w:rPr>
          <w:snapToGrid w:val="0"/>
          <w:lang w:val="it-IT"/>
        </w:rPr>
      </w:pPr>
    </w:p>
    <w:p w:rsidR="00C41009" w:rsidRDefault="00C41009">
      <w:pPr>
        <w:jc w:val="both"/>
        <w:rPr>
          <w:snapToGrid w:val="0"/>
          <w:lang w:val="it-IT"/>
        </w:rPr>
      </w:pPr>
      <w:r>
        <w:rPr>
          <w:snapToGrid w:val="0"/>
          <w:lang w:val="it-IT"/>
        </w:rPr>
        <w:lastRenderedPageBreak/>
        <w:t>25. ' Gjendja kimike e mirë e uj</w:t>
      </w:r>
      <w:r w:rsidR="0030302E">
        <w:rPr>
          <w:snapToGrid w:val="0"/>
          <w:lang w:val="it-IT"/>
        </w:rPr>
        <w:t>ë</w:t>
      </w:r>
      <w:r>
        <w:rPr>
          <w:snapToGrid w:val="0"/>
          <w:lang w:val="it-IT"/>
        </w:rPr>
        <w:t>rave nëntokësore' është gjendja e një mase të uj</w:t>
      </w:r>
      <w:r w:rsidR="0030302E">
        <w:rPr>
          <w:snapToGrid w:val="0"/>
          <w:lang w:val="it-IT"/>
        </w:rPr>
        <w:t>ë</w:t>
      </w:r>
      <w:r>
        <w:rPr>
          <w:snapToGrid w:val="0"/>
          <w:lang w:val="it-IT"/>
        </w:rPr>
        <w:t>rave nëntokësore, e cila plotëson të gjitha kushtet e vendosura në tabelën 2.3.2 të Shtojcës V.</w:t>
      </w:r>
    </w:p>
    <w:p w:rsidR="00C41009" w:rsidRDefault="00C41009">
      <w:pPr>
        <w:jc w:val="both"/>
        <w:rPr>
          <w:snapToGrid w:val="0"/>
          <w:lang w:val="it-IT"/>
        </w:rPr>
      </w:pPr>
    </w:p>
    <w:p w:rsidR="00C41009" w:rsidRDefault="00C41009">
      <w:pPr>
        <w:jc w:val="both"/>
        <w:rPr>
          <w:snapToGrid w:val="0"/>
          <w:lang w:val="it-IT"/>
        </w:rPr>
      </w:pPr>
      <w:r>
        <w:rPr>
          <w:snapToGrid w:val="0"/>
          <w:lang w:val="it-IT"/>
        </w:rPr>
        <w:t>26. ' Gjendja sasiore' është një shprehje e shkallës në të cilën një masë e uj</w:t>
      </w:r>
      <w:r w:rsidR="0030302E">
        <w:rPr>
          <w:snapToGrid w:val="0"/>
          <w:lang w:val="it-IT"/>
        </w:rPr>
        <w:t>ë</w:t>
      </w:r>
      <w:r>
        <w:rPr>
          <w:snapToGrid w:val="0"/>
          <w:lang w:val="it-IT"/>
        </w:rPr>
        <w:t xml:space="preserve">rave nëntokësore është e ndikuar nga </w:t>
      </w:r>
      <w:r w:rsidR="002C428A">
        <w:rPr>
          <w:snapToGrid w:val="0"/>
          <w:lang w:val="it-IT"/>
        </w:rPr>
        <w:t>shkëputjet e drejtp</w:t>
      </w:r>
      <w:r w:rsidR="0030302E">
        <w:rPr>
          <w:snapToGrid w:val="0"/>
          <w:lang w:val="it-IT"/>
        </w:rPr>
        <w:t>ë</w:t>
      </w:r>
      <w:r w:rsidR="002C428A">
        <w:rPr>
          <w:snapToGrid w:val="0"/>
          <w:lang w:val="it-IT"/>
        </w:rPr>
        <w:t>rdrejta dhe t</w:t>
      </w:r>
      <w:r w:rsidR="0030302E">
        <w:rPr>
          <w:snapToGrid w:val="0"/>
          <w:lang w:val="it-IT"/>
        </w:rPr>
        <w:t>ë</w:t>
      </w:r>
      <w:r w:rsidR="002C428A">
        <w:rPr>
          <w:snapToGrid w:val="0"/>
          <w:lang w:val="it-IT"/>
        </w:rPr>
        <w:t xml:space="preserve"> t</w:t>
      </w:r>
      <w:r w:rsidR="0030302E">
        <w:rPr>
          <w:snapToGrid w:val="0"/>
          <w:lang w:val="it-IT"/>
        </w:rPr>
        <w:t>ë</w:t>
      </w:r>
      <w:r w:rsidR="002C428A">
        <w:rPr>
          <w:snapToGrid w:val="0"/>
          <w:lang w:val="it-IT"/>
        </w:rPr>
        <w:t>rthorta</w:t>
      </w:r>
      <w:r>
        <w:rPr>
          <w:snapToGrid w:val="0"/>
          <w:lang w:val="it-IT"/>
        </w:rPr>
        <w:t>.</w:t>
      </w:r>
    </w:p>
    <w:p w:rsidR="00C41009" w:rsidRDefault="00C41009">
      <w:pPr>
        <w:jc w:val="both"/>
        <w:rPr>
          <w:snapToGrid w:val="0"/>
          <w:lang w:val="it-IT"/>
        </w:rPr>
      </w:pPr>
    </w:p>
    <w:p w:rsidR="00C41009" w:rsidRDefault="00C41009">
      <w:pPr>
        <w:jc w:val="both"/>
        <w:rPr>
          <w:snapToGrid w:val="0"/>
          <w:lang w:val="it-IT"/>
        </w:rPr>
      </w:pPr>
      <w:r>
        <w:rPr>
          <w:snapToGrid w:val="0"/>
          <w:lang w:val="it-IT"/>
        </w:rPr>
        <w:t>27. ' Burime të vlefshme ujore' do të thotë që norma mesatare vjetore afatgjatë e rimbushjes së plotë të një mase të uj</w:t>
      </w:r>
      <w:r w:rsidR="0030302E">
        <w:rPr>
          <w:snapToGrid w:val="0"/>
          <w:lang w:val="it-IT"/>
        </w:rPr>
        <w:t>ë</w:t>
      </w:r>
      <w:r>
        <w:rPr>
          <w:snapToGrid w:val="0"/>
          <w:lang w:val="it-IT"/>
        </w:rPr>
        <w:t>rave nëntokësore është më pak se norma vjetore afatgjatë e rrjedhjes së kërkuar për të arritur objektivat ekologjike të cilësisë për ujrat e sipërfaqeve mbledhëse specifikuar në Nenin 4, për të shmangur ndonjë pakësim të konsiderueshëm në gjendjen ekologjike të uj</w:t>
      </w:r>
      <w:r w:rsidR="0030302E">
        <w:rPr>
          <w:snapToGrid w:val="0"/>
          <w:lang w:val="it-IT"/>
        </w:rPr>
        <w:t>ë</w:t>
      </w:r>
      <w:r>
        <w:rPr>
          <w:snapToGrid w:val="0"/>
          <w:lang w:val="it-IT"/>
        </w:rPr>
        <w:t>rave të tilla dhe për të shmangur ndonjë dëmtim të konsiderueshëm të ekosistemeve tokësore të bashkuara.</w:t>
      </w:r>
    </w:p>
    <w:p w:rsidR="00C41009" w:rsidRDefault="00C41009">
      <w:pPr>
        <w:jc w:val="both"/>
        <w:rPr>
          <w:snapToGrid w:val="0"/>
          <w:lang w:val="it-IT"/>
        </w:rPr>
      </w:pPr>
    </w:p>
    <w:p w:rsidR="00C41009" w:rsidRDefault="00C41009">
      <w:pPr>
        <w:jc w:val="both"/>
        <w:rPr>
          <w:snapToGrid w:val="0"/>
          <w:lang w:val="it-IT"/>
        </w:rPr>
      </w:pPr>
      <w:r>
        <w:rPr>
          <w:snapToGrid w:val="0"/>
          <w:lang w:val="it-IT"/>
        </w:rPr>
        <w:t>28. 'Gjendje e mirë sasiore' është gjendja e përkufizuar në tabelën 2.1.2 të Shtojcës V.</w:t>
      </w:r>
    </w:p>
    <w:p w:rsidR="00C41009" w:rsidRDefault="00C41009">
      <w:pPr>
        <w:jc w:val="both"/>
        <w:rPr>
          <w:snapToGrid w:val="0"/>
          <w:lang w:val="it-IT"/>
        </w:rPr>
      </w:pPr>
    </w:p>
    <w:p w:rsidR="00C41009" w:rsidRDefault="00C41009">
      <w:pPr>
        <w:jc w:val="both"/>
        <w:rPr>
          <w:snapToGrid w:val="0"/>
          <w:lang w:val="it-IT"/>
        </w:rPr>
      </w:pPr>
      <w:r>
        <w:rPr>
          <w:snapToGrid w:val="0"/>
          <w:lang w:val="it-IT"/>
        </w:rPr>
        <w:t>29. ' Subst</w:t>
      </w:r>
      <w:r w:rsidR="00AC5790">
        <w:rPr>
          <w:snapToGrid w:val="0"/>
          <w:lang w:val="it-IT"/>
        </w:rPr>
        <w:t>anca</w:t>
      </w:r>
      <w:r w:rsidR="00325DED">
        <w:rPr>
          <w:snapToGrid w:val="0"/>
          <w:lang w:val="it-IT"/>
        </w:rPr>
        <w:t xml:space="preserve"> të rrezikshme' do të quhen</w:t>
      </w:r>
      <w:r>
        <w:rPr>
          <w:snapToGrid w:val="0"/>
          <w:lang w:val="it-IT"/>
        </w:rPr>
        <w:t xml:space="preserve"> substancat ose grupet e substancave që janë toksike, të përhershme dhe të rrezikshme të bio-akumulueshme, dhe substanca të tjera ose grup substancash të cilat rrisin shqet</w:t>
      </w:r>
      <w:r w:rsidR="0030302E">
        <w:rPr>
          <w:snapToGrid w:val="0"/>
          <w:lang w:val="it-IT"/>
        </w:rPr>
        <w:t>ë</w:t>
      </w:r>
      <w:r>
        <w:rPr>
          <w:snapToGrid w:val="0"/>
          <w:lang w:val="it-IT"/>
        </w:rPr>
        <w:t>si</w:t>
      </w:r>
      <w:r w:rsidR="00325DED">
        <w:rPr>
          <w:snapToGrid w:val="0"/>
          <w:lang w:val="it-IT"/>
        </w:rPr>
        <w:t>min deri në një nivel t</w:t>
      </w:r>
      <w:r w:rsidR="0030302E">
        <w:rPr>
          <w:snapToGrid w:val="0"/>
          <w:lang w:val="it-IT"/>
        </w:rPr>
        <w:t>ë</w:t>
      </w:r>
      <w:r w:rsidR="00325DED">
        <w:rPr>
          <w:snapToGrid w:val="0"/>
          <w:lang w:val="it-IT"/>
        </w:rPr>
        <w:t xml:space="preserve"> barasvle</w:t>
      </w:r>
      <w:r w:rsidR="00047A06">
        <w:rPr>
          <w:snapToGrid w:val="0"/>
          <w:lang w:val="it-IT"/>
        </w:rPr>
        <w:t>f</w:t>
      </w:r>
      <w:r w:rsidR="00325DED">
        <w:rPr>
          <w:snapToGrid w:val="0"/>
          <w:lang w:val="it-IT"/>
        </w:rPr>
        <w:t>sh</w:t>
      </w:r>
      <w:r w:rsidR="0030302E">
        <w:rPr>
          <w:snapToGrid w:val="0"/>
          <w:lang w:val="it-IT"/>
        </w:rPr>
        <w:t>ë</w:t>
      </w:r>
      <w:r w:rsidR="00325DED">
        <w:rPr>
          <w:snapToGrid w:val="0"/>
          <w:lang w:val="it-IT"/>
        </w:rPr>
        <w:t>m</w:t>
      </w:r>
      <w:r>
        <w:rPr>
          <w:snapToGrid w:val="0"/>
          <w:lang w:val="it-IT"/>
        </w:rPr>
        <w:t>.</w:t>
      </w:r>
    </w:p>
    <w:p w:rsidR="00C41009" w:rsidRDefault="00C41009">
      <w:pPr>
        <w:jc w:val="both"/>
        <w:rPr>
          <w:snapToGrid w:val="0"/>
          <w:lang w:val="it-IT"/>
        </w:rPr>
      </w:pPr>
    </w:p>
    <w:p w:rsidR="00C41009" w:rsidRDefault="00C41009">
      <w:pPr>
        <w:jc w:val="both"/>
        <w:rPr>
          <w:snapToGrid w:val="0"/>
          <w:lang w:val="it-IT"/>
        </w:rPr>
      </w:pPr>
      <w:r>
        <w:rPr>
          <w:snapToGrid w:val="0"/>
          <w:lang w:val="it-IT"/>
        </w:rPr>
        <w:t>30. ' Substanca prioritare' do të thotë substanca të identifikuara në përputhje me Nenin 16(2) dhe të renditura në Shtojcën X. Midis këtyre substancave gjenden ' sub</w:t>
      </w:r>
      <w:r w:rsidR="00047A06">
        <w:rPr>
          <w:snapToGrid w:val="0"/>
          <w:lang w:val="it-IT"/>
        </w:rPr>
        <w:t>stancat e rrezikshme par</w:t>
      </w:r>
      <w:r w:rsidR="0030302E">
        <w:rPr>
          <w:snapToGrid w:val="0"/>
          <w:lang w:val="it-IT"/>
        </w:rPr>
        <w:t>ë</w:t>
      </w:r>
      <w:r w:rsidR="00047A06">
        <w:rPr>
          <w:snapToGrid w:val="0"/>
          <w:lang w:val="it-IT"/>
        </w:rPr>
        <w:t>sore</w:t>
      </w:r>
      <w:r>
        <w:rPr>
          <w:snapToGrid w:val="0"/>
          <w:lang w:val="it-IT"/>
        </w:rPr>
        <w:t>' e cila do të thotë substancat e identifikuara në përputhje me Nenin 16(3) dhe (6) për të cilën masat duhet të merren në përputhje me Nenin 16(1) dhe (8).</w:t>
      </w:r>
    </w:p>
    <w:p w:rsidR="00C41009" w:rsidRDefault="00C41009">
      <w:pPr>
        <w:jc w:val="both"/>
        <w:rPr>
          <w:snapToGrid w:val="0"/>
          <w:lang w:val="it-IT"/>
        </w:rPr>
      </w:pPr>
    </w:p>
    <w:p w:rsidR="00C41009" w:rsidRDefault="00047A06">
      <w:pPr>
        <w:jc w:val="both"/>
        <w:rPr>
          <w:snapToGrid w:val="0"/>
          <w:lang w:val="it-IT"/>
        </w:rPr>
      </w:pPr>
      <w:r>
        <w:rPr>
          <w:snapToGrid w:val="0"/>
          <w:lang w:val="it-IT"/>
        </w:rPr>
        <w:t>31. ' Ndotës' quhet</w:t>
      </w:r>
      <w:r w:rsidR="00C41009">
        <w:rPr>
          <w:snapToGrid w:val="0"/>
          <w:lang w:val="it-IT"/>
        </w:rPr>
        <w:t xml:space="preserve"> çdo substancë e rrezikshme që shkakton ndotje, të renditura në veçanti në Shtojcën VIII.</w:t>
      </w:r>
    </w:p>
    <w:p w:rsidR="00C41009" w:rsidRDefault="00C41009">
      <w:pPr>
        <w:jc w:val="both"/>
        <w:rPr>
          <w:snapToGrid w:val="0"/>
          <w:lang w:val="it-IT"/>
        </w:rPr>
      </w:pPr>
    </w:p>
    <w:p w:rsidR="00C41009" w:rsidRDefault="00C41009">
      <w:pPr>
        <w:jc w:val="both"/>
        <w:rPr>
          <w:snapToGrid w:val="0"/>
          <w:lang w:val="it-IT"/>
        </w:rPr>
      </w:pPr>
      <w:r>
        <w:rPr>
          <w:snapToGrid w:val="0"/>
          <w:lang w:val="it-IT"/>
        </w:rPr>
        <w:t>32. ' Shkarkim direkt tek uj</w:t>
      </w:r>
      <w:r w:rsidR="0030302E">
        <w:rPr>
          <w:snapToGrid w:val="0"/>
          <w:lang w:val="it-IT"/>
        </w:rPr>
        <w:t>ë</w:t>
      </w:r>
      <w:r>
        <w:rPr>
          <w:snapToGrid w:val="0"/>
          <w:lang w:val="it-IT"/>
        </w:rPr>
        <w:t>rat nëntokësore' do të thotë shkarkim i ndotësve në drejtim të u</w:t>
      </w:r>
      <w:r w:rsidR="0030302E">
        <w:rPr>
          <w:snapToGrid w:val="0"/>
          <w:lang w:val="it-IT"/>
        </w:rPr>
        <w:t>ë</w:t>
      </w:r>
      <w:r>
        <w:rPr>
          <w:snapToGrid w:val="0"/>
          <w:lang w:val="it-IT"/>
        </w:rPr>
        <w:t>jrave nëntokësore pa filtrim</w:t>
      </w:r>
      <w:r w:rsidR="00917168">
        <w:rPr>
          <w:snapToGrid w:val="0"/>
          <w:lang w:val="it-IT"/>
        </w:rPr>
        <w:t>,</w:t>
      </w:r>
      <w:r>
        <w:rPr>
          <w:snapToGrid w:val="0"/>
          <w:lang w:val="it-IT"/>
        </w:rPr>
        <w:t xml:space="preserve"> nëpërmjet dheut dhe nënshtresave.</w:t>
      </w:r>
    </w:p>
    <w:p w:rsidR="00C41009" w:rsidRDefault="00C41009">
      <w:pPr>
        <w:jc w:val="both"/>
        <w:rPr>
          <w:snapToGrid w:val="0"/>
          <w:lang w:val="it-IT"/>
        </w:rPr>
      </w:pPr>
    </w:p>
    <w:p w:rsidR="00C41009" w:rsidRDefault="00C41009">
      <w:pPr>
        <w:jc w:val="both"/>
        <w:rPr>
          <w:snapToGrid w:val="0"/>
          <w:lang w:val="it-IT"/>
        </w:rPr>
      </w:pPr>
      <w:r>
        <w:rPr>
          <w:snapToGrid w:val="0"/>
          <w:lang w:val="it-IT"/>
        </w:rPr>
        <w:t>33. ' Ndotje' do të</w:t>
      </w:r>
      <w:r w:rsidR="00917168">
        <w:rPr>
          <w:snapToGrid w:val="0"/>
          <w:lang w:val="it-IT"/>
        </w:rPr>
        <w:t xml:space="preserve"> thotë futje drejtp</w:t>
      </w:r>
      <w:r w:rsidR="0030302E">
        <w:rPr>
          <w:snapToGrid w:val="0"/>
          <w:lang w:val="it-IT"/>
        </w:rPr>
        <w:t>ë</w:t>
      </w:r>
      <w:r w:rsidR="00917168">
        <w:rPr>
          <w:snapToGrid w:val="0"/>
          <w:lang w:val="it-IT"/>
        </w:rPr>
        <w:t>rdrejt ose t</w:t>
      </w:r>
      <w:r w:rsidR="0030302E">
        <w:rPr>
          <w:snapToGrid w:val="0"/>
          <w:lang w:val="it-IT"/>
        </w:rPr>
        <w:t>ë</w:t>
      </w:r>
      <w:r w:rsidR="00917168">
        <w:rPr>
          <w:snapToGrid w:val="0"/>
          <w:lang w:val="it-IT"/>
        </w:rPr>
        <w:t>rthoras</w:t>
      </w:r>
      <w:r>
        <w:rPr>
          <w:snapToGrid w:val="0"/>
          <w:lang w:val="it-IT"/>
        </w:rPr>
        <w:t xml:space="preserve">, si rezultat i nje aktiviteti njerëzor, i substancave ose nxehtësisë në ajër, ujë ose tokë e cila mund të jetë e dëmshme për shëndetin njerëzor ose cilësinë e ekosistemeve ujore ose ekosistemeve tokësore që varen direkt nga </w:t>
      </w:r>
      <w:r>
        <w:rPr>
          <w:snapToGrid w:val="0"/>
          <w:lang w:val="it-IT"/>
        </w:rPr>
        <w:lastRenderedPageBreak/>
        <w:t>sistemet ujore, të cilat rezultojnë në dëmtimin e pasurisë materiale, ose të cilët përkeqësojnë ose pengojnë me mjete dhe të tjerë që ligjërojnë shfrytëzimin e mjedisit.</w:t>
      </w:r>
    </w:p>
    <w:p w:rsidR="00C41009" w:rsidRDefault="00C41009">
      <w:pPr>
        <w:jc w:val="both"/>
        <w:rPr>
          <w:snapToGrid w:val="0"/>
          <w:lang w:val="it-IT"/>
        </w:rPr>
      </w:pPr>
    </w:p>
    <w:p w:rsidR="00C41009" w:rsidRDefault="00C41009">
      <w:pPr>
        <w:jc w:val="both"/>
        <w:rPr>
          <w:snapToGrid w:val="0"/>
          <w:lang w:val="it-IT"/>
        </w:rPr>
      </w:pPr>
      <w:r>
        <w:rPr>
          <w:snapToGrid w:val="0"/>
          <w:lang w:val="it-IT"/>
        </w:rPr>
        <w:t>34. ' Objektiva mjedisore' do të thotë objektivat e vedosura në Nenin 4.</w:t>
      </w:r>
    </w:p>
    <w:p w:rsidR="00C41009" w:rsidRDefault="00C41009">
      <w:pPr>
        <w:jc w:val="both"/>
        <w:rPr>
          <w:snapToGrid w:val="0"/>
          <w:lang w:val="it-IT"/>
        </w:rPr>
      </w:pPr>
    </w:p>
    <w:p w:rsidR="00C41009" w:rsidRDefault="00C41009">
      <w:pPr>
        <w:jc w:val="both"/>
        <w:rPr>
          <w:snapToGrid w:val="0"/>
          <w:lang w:val="it-IT"/>
        </w:rPr>
      </w:pPr>
      <w:r>
        <w:rPr>
          <w:snapToGrid w:val="0"/>
          <w:lang w:val="it-IT"/>
        </w:rPr>
        <w:t>35. ' Standarde të cilësisë mjedisore' do t</w:t>
      </w:r>
      <w:r w:rsidR="00917168">
        <w:rPr>
          <w:snapToGrid w:val="0"/>
          <w:lang w:val="it-IT"/>
        </w:rPr>
        <w:t>ë thotë p</w:t>
      </w:r>
      <w:r w:rsidR="0030302E">
        <w:rPr>
          <w:snapToGrid w:val="0"/>
          <w:lang w:val="it-IT"/>
        </w:rPr>
        <w:t>ë</w:t>
      </w:r>
      <w:r w:rsidR="00917168">
        <w:rPr>
          <w:snapToGrid w:val="0"/>
          <w:lang w:val="it-IT"/>
        </w:rPr>
        <w:t>rq</w:t>
      </w:r>
      <w:r w:rsidR="0030302E">
        <w:rPr>
          <w:snapToGrid w:val="0"/>
          <w:lang w:val="it-IT"/>
        </w:rPr>
        <w:t>ë</w:t>
      </w:r>
      <w:r w:rsidR="00917168">
        <w:rPr>
          <w:snapToGrid w:val="0"/>
          <w:lang w:val="it-IT"/>
        </w:rPr>
        <w:t>ndrimi</w:t>
      </w:r>
      <w:r>
        <w:rPr>
          <w:snapToGrid w:val="0"/>
          <w:lang w:val="it-IT"/>
        </w:rPr>
        <w:t xml:space="preserve"> i ndotësve të veçantë ose i grupit të ndotësve në ujë, sedimente ose </w:t>
      </w:r>
      <w:r>
        <w:rPr>
          <w:snapToGrid w:val="0"/>
          <w:u w:val="single"/>
          <w:lang w:val="it-IT"/>
        </w:rPr>
        <w:t xml:space="preserve">biota </w:t>
      </w:r>
      <w:r>
        <w:rPr>
          <w:snapToGrid w:val="0"/>
          <w:lang w:val="it-IT"/>
        </w:rPr>
        <w:t>e cila nuk duhet të tejkalohet me qëllim që të mbrojmë shëndetin njerëzor dhe mjedisin.</w:t>
      </w:r>
    </w:p>
    <w:p w:rsidR="00C41009" w:rsidRDefault="00C41009">
      <w:pPr>
        <w:jc w:val="both"/>
        <w:rPr>
          <w:snapToGrid w:val="0"/>
          <w:lang w:val="it-IT"/>
        </w:rPr>
      </w:pPr>
    </w:p>
    <w:p w:rsidR="00C41009" w:rsidRDefault="00C41009">
      <w:pPr>
        <w:jc w:val="both"/>
        <w:rPr>
          <w:snapToGrid w:val="0"/>
          <w:lang w:val="it-IT"/>
        </w:rPr>
      </w:pPr>
      <w:r>
        <w:rPr>
          <w:snapToGrid w:val="0"/>
          <w:lang w:val="it-IT"/>
        </w:rPr>
        <w:t>36. ' Trajtim i kombinuar' do të thotë kontroll i shkarkimeve dhe</w:t>
      </w:r>
      <w:r w:rsidR="00917168">
        <w:rPr>
          <w:snapToGrid w:val="0"/>
          <w:lang w:val="it-IT"/>
        </w:rPr>
        <w:t xml:space="preserve"> i</w:t>
      </w:r>
      <w:r>
        <w:rPr>
          <w:snapToGrid w:val="0"/>
          <w:lang w:val="it-IT"/>
        </w:rPr>
        <w:t xml:space="preserve"> derdhjeve në uj</w:t>
      </w:r>
      <w:r w:rsidR="0030302E">
        <w:rPr>
          <w:snapToGrid w:val="0"/>
          <w:lang w:val="it-IT"/>
        </w:rPr>
        <w:t>ë</w:t>
      </w:r>
      <w:r>
        <w:rPr>
          <w:snapToGrid w:val="0"/>
          <w:lang w:val="it-IT"/>
        </w:rPr>
        <w:t>rat sipërfaqësore</w:t>
      </w:r>
      <w:r w:rsidR="00917168">
        <w:rPr>
          <w:snapToGrid w:val="0"/>
          <w:lang w:val="it-IT"/>
        </w:rPr>
        <w:t>,</w:t>
      </w:r>
      <w:r>
        <w:rPr>
          <w:snapToGrid w:val="0"/>
          <w:lang w:val="it-IT"/>
        </w:rPr>
        <w:t xml:space="preserve"> sipas trajtimit të vendosur në Nenin 10.</w:t>
      </w:r>
    </w:p>
    <w:p w:rsidR="00C41009" w:rsidRDefault="00C41009">
      <w:pPr>
        <w:jc w:val="both"/>
        <w:rPr>
          <w:snapToGrid w:val="0"/>
          <w:lang w:val="it-IT"/>
        </w:rPr>
      </w:pPr>
    </w:p>
    <w:p w:rsidR="00C41009" w:rsidRDefault="00C41009">
      <w:pPr>
        <w:jc w:val="both"/>
        <w:rPr>
          <w:snapToGrid w:val="0"/>
          <w:lang w:val="it-IT"/>
        </w:rPr>
      </w:pPr>
      <w:r>
        <w:rPr>
          <w:snapToGrid w:val="0"/>
          <w:lang w:val="it-IT"/>
        </w:rPr>
        <w:t>37. ' Ujë i caktuar për konsum njerëzor' ka të njëjtin kuptim si në Direktivën 8</w:t>
      </w:r>
      <w:r w:rsidR="00917168">
        <w:rPr>
          <w:snapToGrid w:val="0"/>
          <w:lang w:val="it-IT"/>
        </w:rPr>
        <w:t>0/778/EEC, siç është ndrequr</w:t>
      </w:r>
      <w:r>
        <w:rPr>
          <w:snapToGrid w:val="0"/>
          <w:lang w:val="it-IT"/>
        </w:rPr>
        <w:t xml:space="preserve"> me Direktivën 98/83/EC.</w:t>
      </w:r>
    </w:p>
    <w:p w:rsidR="00C41009" w:rsidRDefault="00C41009">
      <w:pPr>
        <w:jc w:val="both"/>
        <w:rPr>
          <w:snapToGrid w:val="0"/>
          <w:lang w:val="it-IT"/>
        </w:rPr>
      </w:pPr>
    </w:p>
    <w:p w:rsidR="00C41009" w:rsidRDefault="00C41009">
      <w:pPr>
        <w:jc w:val="both"/>
        <w:rPr>
          <w:snapToGrid w:val="0"/>
          <w:lang w:val="it-IT"/>
        </w:rPr>
      </w:pPr>
      <w:r>
        <w:rPr>
          <w:snapToGrid w:val="0"/>
          <w:lang w:val="it-IT"/>
        </w:rPr>
        <w:t>38. 'Shërbimet e ujit' do të thotë të gjitha shërbimet të cilat sigurojnë për ekonominë shtëpiake, institucionet publike ose ndonjë aktivitet ekonomik:</w:t>
      </w:r>
    </w:p>
    <w:p w:rsidR="00C41009" w:rsidRDefault="00C41009">
      <w:pPr>
        <w:jc w:val="both"/>
        <w:rPr>
          <w:snapToGrid w:val="0"/>
          <w:lang w:val="it-IT"/>
        </w:rPr>
      </w:pPr>
    </w:p>
    <w:p w:rsidR="00C41009" w:rsidRDefault="00C41009">
      <w:pPr>
        <w:jc w:val="both"/>
        <w:rPr>
          <w:snapToGrid w:val="0"/>
          <w:lang w:val="it-IT"/>
        </w:rPr>
      </w:pPr>
      <w:r>
        <w:rPr>
          <w:snapToGrid w:val="0"/>
          <w:lang w:val="it-IT"/>
        </w:rPr>
        <w:t>(a) shkëputje, mbledhje, grumbullim, trajtim dhe shpërndarje të sipërfaqes ujore dhe uj</w:t>
      </w:r>
      <w:r w:rsidR="0030302E">
        <w:rPr>
          <w:snapToGrid w:val="0"/>
          <w:lang w:val="it-IT"/>
        </w:rPr>
        <w:t>ë</w:t>
      </w:r>
      <w:r>
        <w:rPr>
          <w:snapToGrid w:val="0"/>
          <w:lang w:val="it-IT"/>
        </w:rPr>
        <w:t>rave nëntokësore,</w:t>
      </w:r>
    </w:p>
    <w:p w:rsidR="00C41009" w:rsidRDefault="00C41009">
      <w:pPr>
        <w:jc w:val="both"/>
        <w:rPr>
          <w:snapToGrid w:val="0"/>
          <w:lang w:val="it-IT"/>
        </w:rPr>
      </w:pPr>
    </w:p>
    <w:p w:rsidR="00C41009" w:rsidRDefault="00C41009">
      <w:pPr>
        <w:jc w:val="both"/>
        <w:rPr>
          <w:snapToGrid w:val="0"/>
          <w:lang w:val="it-IT"/>
        </w:rPr>
      </w:pPr>
      <w:r>
        <w:rPr>
          <w:snapToGrid w:val="0"/>
          <w:lang w:val="it-IT"/>
        </w:rPr>
        <w:t>(b) mjetet e trajtimit dhe grumbullimi i uj</w:t>
      </w:r>
      <w:r w:rsidR="0030302E">
        <w:rPr>
          <w:snapToGrid w:val="0"/>
          <w:lang w:val="it-IT"/>
        </w:rPr>
        <w:t>ë</w:t>
      </w:r>
      <w:r>
        <w:rPr>
          <w:snapToGrid w:val="0"/>
          <w:lang w:val="it-IT"/>
        </w:rPr>
        <w:t>rave të zeza që rrjedhimisht shkarkohen në uj</w:t>
      </w:r>
      <w:r w:rsidR="00917168">
        <w:rPr>
          <w:snapToGrid w:val="0"/>
          <w:lang w:val="it-IT"/>
        </w:rPr>
        <w:t>e</w:t>
      </w:r>
      <w:r>
        <w:rPr>
          <w:snapToGrid w:val="0"/>
          <w:lang w:val="it-IT"/>
        </w:rPr>
        <w:t>rat sipërfaqësore.</w:t>
      </w:r>
    </w:p>
    <w:p w:rsidR="00C41009" w:rsidRDefault="00C41009">
      <w:pPr>
        <w:jc w:val="both"/>
        <w:rPr>
          <w:snapToGrid w:val="0"/>
          <w:lang w:val="it-IT"/>
        </w:rPr>
      </w:pPr>
    </w:p>
    <w:p w:rsidR="00C41009" w:rsidRDefault="00C41009">
      <w:pPr>
        <w:jc w:val="both"/>
        <w:rPr>
          <w:snapToGrid w:val="0"/>
          <w:lang w:val="it-IT"/>
        </w:rPr>
      </w:pPr>
      <w:r>
        <w:rPr>
          <w:snapToGrid w:val="0"/>
          <w:lang w:val="it-IT"/>
        </w:rPr>
        <w:t>39. ' Përdorimi i ujit' do të thotë shërbimet e ujit së bashku me ndonjë aktivitet tjetër identifikuar sipas Nenit 5 dhe Shtojcës II duke pasur një impakt të rëndësishëm mbi statusin e ujit.</w:t>
      </w:r>
    </w:p>
    <w:p w:rsidR="00C41009" w:rsidRDefault="00C41009">
      <w:pPr>
        <w:jc w:val="both"/>
        <w:rPr>
          <w:snapToGrid w:val="0"/>
          <w:lang w:val="it-IT"/>
        </w:rPr>
      </w:pPr>
    </w:p>
    <w:p w:rsidR="00C41009" w:rsidRDefault="00C41009">
      <w:pPr>
        <w:jc w:val="both"/>
        <w:rPr>
          <w:snapToGrid w:val="0"/>
          <w:lang w:val="it-IT"/>
        </w:rPr>
      </w:pPr>
      <w:r>
        <w:rPr>
          <w:snapToGrid w:val="0"/>
          <w:lang w:val="it-IT"/>
        </w:rPr>
        <w:t>40. ' Vlefta kufitare e shkarkimit' do të thotë masa, e shprehur në termat e parametrave specifikë të sigurtë, përqëndrimi dhe/ose niveli i shkarkimit, i cili mund të mos tejkalohet gjatë një ose më shumë periudhave kohore. Vlefta kufitare e shkarkimit mund të përgatitet gjithashtu për një grup të caktuar, familje ose kategori substancash, dhe në veçanti për ato të identifikuara në Nenin 16.</w:t>
      </w:r>
    </w:p>
    <w:p w:rsidR="00C41009" w:rsidRDefault="00C41009">
      <w:pPr>
        <w:jc w:val="both"/>
        <w:rPr>
          <w:snapToGrid w:val="0"/>
          <w:lang w:val="it-IT"/>
        </w:rPr>
      </w:pPr>
    </w:p>
    <w:p w:rsidR="00C41009" w:rsidRDefault="00C41009">
      <w:pPr>
        <w:jc w:val="both"/>
        <w:rPr>
          <w:snapToGrid w:val="0"/>
          <w:lang w:val="it-IT"/>
        </w:rPr>
      </w:pPr>
      <w:r>
        <w:rPr>
          <w:snapToGrid w:val="0"/>
          <w:lang w:val="it-IT"/>
        </w:rPr>
        <w:t>Vlerat e lejueshme të shkarkimit të substancave duhet të zbat</w:t>
      </w:r>
      <w:r w:rsidR="00B47F50">
        <w:rPr>
          <w:snapToGrid w:val="0"/>
          <w:lang w:val="it-IT"/>
        </w:rPr>
        <w:t>ohen normalisht deri në çastin</w:t>
      </w:r>
      <w:r>
        <w:rPr>
          <w:snapToGrid w:val="0"/>
          <w:lang w:val="it-IT"/>
        </w:rPr>
        <w:t xml:space="preserve"> kur kryhet shkarkesa, duke e bërë tretësirën të papërfillshme me vendosjen e tyre. Në lidhje me shkarkimet jo të drejtpërdrejta në ujë, impianti i </w:t>
      </w:r>
      <w:r>
        <w:rPr>
          <w:snapToGrid w:val="0"/>
          <w:lang w:val="it-IT"/>
        </w:rPr>
        <w:lastRenderedPageBreak/>
        <w:t>trajtimit të uj</w:t>
      </w:r>
      <w:r w:rsidR="0030302E">
        <w:rPr>
          <w:snapToGrid w:val="0"/>
          <w:lang w:val="it-IT"/>
        </w:rPr>
        <w:t>ë</w:t>
      </w:r>
      <w:r>
        <w:rPr>
          <w:snapToGrid w:val="0"/>
          <w:lang w:val="it-IT"/>
        </w:rPr>
        <w:t>rave të zeza mund të merret në konsideratë kur përcaktohen vlerat e lejueshme  të shkarkimit të instalimeve të përfshira, duke siguruar që është garantuar një nivel ekuivalent për mbrojtjen e ambjentit si një e tërë dhe duke siguruar që kjo nuk shpie në ni</w:t>
      </w:r>
      <w:r w:rsidR="00B47F50">
        <w:rPr>
          <w:snapToGrid w:val="0"/>
          <w:lang w:val="it-IT"/>
        </w:rPr>
        <w:t>vele të larta të ndotjes së ambi</w:t>
      </w:r>
      <w:r>
        <w:rPr>
          <w:snapToGrid w:val="0"/>
          <w:lang w:val="it-IT"/>
        </w:rPr>
        <w:t>entit.</w:t>
      </w:r>
    </w:p>
    <w:p w:rsidR="00C41009" w:rsidRDefault="00C41009">
      <w:pPr>
        <w:jc w:val="both"/>
        <w:rPr>
          <w:snapToGrid w:val="0"/>
          <w:lang w:val="it-IT"/>
        </w:rPr>
      </w:pPr>
    </w:p>
    <w:p w:rsidR="00C41009" w:rsidRDefault="00C41009">
      <w:pPr>
        <w:jc w:val="both"/>
        <w:rPr>
          <w:snapToGrid w:val="0"/>
          <w:lang w:val="it-IT"/>
        </w:rPr>
      </w:pPr>
      <w:r>
        <w:rPr>
          <w:snapToGrid w:val="0"/>
          <w:lang w:val="it-IT"/>
        </w:rPr>
        <w:t>41. ' Kontrollet e shkarkimit' janë kontrollet që kërkojnë një kufi specifik të shkarkimit, për shembull një vleftë kufi të shkarkimit, ose ndryshe specifi</w:t>
      </w:r>
      <w:r w:rsidR="00B47F50">
        <w:rPr>
          <w:snapToGrid w:val="0"/>
          <w:lang w:val="it-IT"/>
        </w:rPr>
        <w:t>kimin e kufijve ose kushteve p</w:t>
      </w:r>
      <w:r w:rsidR="0030302E">
        <w:rPr>
          <w:snapToGrid w:val="0"/>
          <w:lang w:val="it-IT"/>
        </w:rPr>
        <w:t>ë</w:t>
      </w:r>
      <w:r w:rsidR="00B47F50">
        <w:rPr>
          <w:snapToGrid w:val="0"/>
          <w:lang w:val="it-IT"/>
        </w:rPr>
        <w:t>r</w:t>
      </w:r>
      <w:r>
        <w:rPr>
          <w:snapToGrid w:val="0"/>
          <w:lang w:val="it-IT"/>
        </w:rPr>
        <w:t xml:space="preserve"> efektet, natyrën ose karakteristika të tjera të një </w:t>
      </w:r>
      <w:r>
        <w:rPr>
          <w:b/>
          <w:bCs/>
          <w:i/>
          <w:iCs/>
          <w:snapToGrid w:val="0"/>
          <w:u w:val="single"/>
          <w:lang w:val="it-IT"/>
        </w:rPr>
        <w:t>emisioni</w:t>
      </w:r>
      <w:r w:rsidR="00B47F50">
        <w:rPr>
          <w:snapToGrid w:val="0"/>
          <w:lang w:val="it-IT"/>
        </w:rPr>
        <w:t xml:space="preserve"> ose kushtet vepruese</w:t>
      </w:r>
      <w:r>
        <w:rPr>
          <w:snapToGrid w:val="0"/>
          <w:lang w:val="it-IT"/>
        </w:rPr>
        <w:t xml:space="preserve"> të cilat ndikojnë shkarkimet. Përdorimi i termit 'shkarkim' në këtë Direktivë sipas dispozitave të ndonjë Direktive tjetër nuk duhet të kuptohet si një riinterpretim të dispozitave të tyre në ndonjë formë.   </w:t>
      </w:r>
    </w:p>
    <w:p w:rsidR="00C41009" w:rsidRDefault="00C41009">
      <w:pPr>
        <w:jc w:val="both"/>
        <w:rPr>
          <w:snapToGrid w:val="0"/>
          <w:lang w:val="it-IT"/>
        </w:rPr>
      </w:pPr>
    </w:p>
    <w:p w:rsidR="00C41009" w:rsidRPr="00DF6F80" w:rsidRDefault="00C41009" w:rsidP="00DF6F80">
      <w:pPr>
        <w:pStyle w:val="Heading1"/>
        <w:rPr>
          <w:snapToGrid w:val="0"/>
          <w:lang w:val="it-IT"/>
        </w:rPr>
      </w:pPr>
      <w:r>
        <w:rPr>
          <w:snapToGrid w:val="0"/>
          <w:lang w:val="it-IT"/>
        </w:rPr>
        <w:t>Neni 3</w:t>
      </w:r>
      <w:r w:rsidR="00DF6F80">
        <w:rPr>
          <w:snapToGrid w:val="0"/>
          <w:lang w:val="it-IT"/>
        </w:rPr>
        <w:t>n</w:t>
      </w:r>
    </w:p>
    <w:p w:rsidR="00C41009" w:rsidRDefault="00C41009">
      <w:pPr>
        <w:jc w:val="both"/>
        <w:rPr>
          <w:b/>
          <w:snapToGrid w:val="0"/>
          <w:lang w:val="it-IT"/>
        </w:rPr>
      </w:pPr>
      <w:r>
        <w:rPr>
          <w:b/>
          <w:snapToGrid w:val="0"/>
          <w:lang w:val="it-IT"/>
        </w:rPr>
        <w:t>Koordinimi i masave administrative br</w:t>
      </w:r>
      <w:r w:rsidR="00E902D8">
        <w:rPr>
          <w:b/>
          <w:snapToGrid w:val="0"/>
          <w:lang w:val="it-IT"/>
        </w:rPr>
        <w:t>enda rajoneve të baseneve ujëmbledhës</w:t>
      </w:r>
      <w:r w:rsidR="001745FD">
        <w:rPr>
          <w:b/>
          <w:snapToGrid w:val="0"/>
          <w:lang w:val="it-IT"/>
        </w:rPr>
        <w:t xml:space="preserve"> </w:t>
      </w:r>
    </w:p>
    <w:p w:rsidR="00C41009" w:rsidRDefault="00C41009">
      <w:pPr>
        <w:jc w:val="both"/>
        <w:rPr>
          <w:b/>
          <w:snapToGrid w:val="0"/>
          <w:lang w:val="it-IT"/>
        </w:rPr>
      </w:pPr>
    </w:p>
    <w:p w:rsidR="00C41009" w:rsidRDefault="00137B73">
      <w:pPr>
        <w:jc w:val="both"/>
        <w:rPr>
          <w:snapToGrid w:val="0"/>
          <w:lang w:val="it-IT"/>
        </w:rPr>
      </w:pPr>
      <w:r>
        <w:rPr>
          <w:snapToGrid w:val="0"/>
          <w:lang w:val="it-IT"/>
        </w:rPr>
        <w:t>1. Shtetet a</w:t>
      </w:r>
      <w:r w:rsidR="00C41009">
        <w:rPr>
          <w:snapToGrid w:val="0"/>
          <w:lang w:val="it-IT"/>
        </w:rPr>
        <w:t>nëtare duhet të identifikojnë shtrir</w:t>
      </w:r>
      <w:r w:rsidR="00E902D8">
        <w:rPr>
          <w:snapToGrid w:val="0"/>
          <w:lang w:val="it-IT"/>
        </w:rPr>
        <w:t>jen e veçantë të baseneve ujëmbledhës</w:t>
      </w:r>
      <w:r w:rsidR="001745FD">
        <w:rPr>
          <w:snapToGrid w:val="0"/>
          <w:lang w:val="it-IT"/>
        </w:rPr>
        <w:t xml:space="preserve"> </w:t>
      </w:r>
      <w:r w:rsidR="00C41009">
        <w:rPr>
          <w:snapToGrid w:val="0"/>
          <w:lang w:val="it-IT"/>
        </w:rPr>
        <w:t xml:space="preserve"> brenda territorit kombëtar të një vendi dhe, për qëllimet e kësaj Direktive, t’i përcaktojnë ato sipas rajone</w:t>
      </w:r>
      <w:r w:rsidR="00E902D8">
        <w:rPr>
          <w:snapToGrid w:val="0"/>
          <w:lang w:val="it-IT"/>
        </w:rPr>
        <w:t>ve të veçanta të baseneve ujëmbledhës. Basenet ujëmbledhës</w:t>
      </w:r>
      <w:r w:rsidR="001745FD">
        <w:rPr>
          <w:snapToGrid w:val="0"/>
          <w:lang w:val="it-IT"/>
        </w:rPr>
        <w:t xml:space="preserve"> </w:t>
      </w:r>
      <w:r w:rsidR="00C41009">
        <w:rPr>
          <w:snapToGrid w:val="0"/>
          <w:lang w:val="it-IT"/>
        </w:rPr>
        <w:t xml:space="preserve"> mun</w:t>
      </w:r>
      <w:r w:rsidR="00E902D8">
        <w:rPr>
          <w:snapToGrid w:val="0"/>
          <w:lang w:val="it-IT"/>
        </w:rPr>
        <w:t>d të kombinohen me basene ujëmbledhës</w:t>
      </w:r>
      <w:r w:rsidR="001745FD">
        <w:rPr>
          <w:snapToGrid w:val="0"/>
          <w:lang w:val="it-IT"/>
        </w:rPr>
        <w:t xml:space="preserve"> </w:t>
      </w:r>
      <w:r w:rsidR="00C41009">
        <w:rPr>
          <w:snapToGrid w:val="0"/>
          <w:lang w:val="it-IT"/>
        </w:rPr>
        <w:t xml:space="preserve"> të mëdhen</w:t>
      </w:r>
      <w:r w:rsidR="00E902D8">
        <w:rPr>
          <w:snapToGrid w:val="0"/>
          <w:lang w:val="it-IT"/>
        </w:rPr>
        <w:t>j ose të lidhen me basene ujëmbledhës</w:t>
      </w:r>
      <w:r w:rsidR="00C41009">
        <w:rPr>
          <w:snapToGrid w:val="0"/>
          <w:lang w:val="it-IT"/>
        </w:rPr>
        <w:t xml:space="preserve"> të vog</w:t>
      </w:r>
      <w:r w:rsidR="00E902D8">
        <w:rPr>
          <w:snapToGrid w:val="0"/>
          <w:lang w:val="it-IT"/>
        </w:rPr>
        <w:t>la fqinje për të krijuar basebe ujëmbledhës</w:t>
      </w:r>
      <w:r w:rsidR="00C41009">
        <w:rPr>
          <w:snapToGrid w:val="0"/>
          <w:lang w:val="it-IT"/>
        </w:rPr>
        <w:t xml:space="preserve"> të veçanta aty ku është e përshtatshme. Aty ku uj</w:t>
      </w:r>
      <w:r w:rsidR="0030302E">
        <w:rPr>
          <w:snapToGrid w:val="0"/>
          <w:lang w:val="it-IT"/>
        </w:rPr>
        <w:t>ë</w:t>
      </w:r>
      <w:r w:rsidR="00C41009">
        <w:rPr>
          <w:snapToGrid w:val="0"/>
          <w:lang w:val="it-IT"/>
        </w:rPr>
        <w:t>rat nëntokësore nuk n</w:t>
      </w:r>
      <w:r w:rsidR="00E902D8">
        <w:rPr>
          <w:snapToGrid w:val="0"/>
          <w:lang w:val="it-IT"/>
        </w:rPr>
        <w:t>djekin plotësisht një basen ujëmbledhës</w:t>
      </w:r>
      <w:r w:rsidR="00C41009">
        <w:rPr>
          <w:snapToGrid w:val="0"/>
          <w:lang w:val="it-IT"/>
        </w:rPr>
        <w:t xml:space="preserve"> të veçantë, ato duhet të identifikohen dhe transferohen për tek rajoni më i afërt d</w:t>
      </w:r>
      <w:r w:rsidR="00E902D8">
        <w:rPr>
          <w:snapToGrid w:val="0"/>
          <w:lang w:val="it-IT"/>
        </w:rPr>
        <w:t>he i përshtatshëm i basenit ujëmbledhës</w:t>
      </w:r>
      <w:r w:rsidR="00C41009">
        <w:rPr>
          <w:snapToGrid w:val="0"/>
          <w:lang w:val="it-IT"/>
        </w:rPr>
        <w:t>. Uj</w:t>
      </w:r>
      <w:r w:rsidR="0030302E">
        <w:rPr>
          <w:snapToGrid w:val="0"/>
          <w:lang w:val="it-IT"/>
        </w:rPr>
        <w:t>ë</w:t>
      </w:r>
      <w:r w:rsidR="00C41009">
        <w:rPr>
          <w:snapToGrid w:val="0"/>
          <w:lang w:val="it-IT"/>
        </w:rPr>
        <w:t xml:space="preserve">rat bregdetare duhet të identifikohen dhe transferohen për tek rajoni ose rajonet ujore më të afërta ose të përshtatshme të lumit. </w:t>
      </w:r>
    </w:p>
    <w:p w:rsidR="00C41009" w:rsidRDefault="00C41009">
      <w:pPr>
        <w:jc w:val="both"/>
        <w:rPr>
          <w:snapToGrid w:val="0"/>
          <w:lang w:val="it-IT"/>
        </w:rPr>
      </w:pPr>
    </w:p>
    <w:p w:rsidR="00C41009" w:rsidRDefault="00137B73">
      <w:pPr>
        <w:jc w:val="both"/>
        <w:rPr>
          <w:snapToGrid w:val="0"/>
          <w:lang w:val="it-IT"/>
        </w:rPr>
      </w:pPr>
      <w:r>
        <w:rPr>
          <w:snapToGrid w:val="0"/>
          <w:lang w:val="it-IT"/>
        </w:rPr>
        <w:t>2. Shtetet a</w:t>
      </w:r>
      <w:r w:rsidR="00C41009">
        <w:rPr>
          <w:snapToGrid w:val="0"/>
          <w:lang w:val="it-IT"/>
        </w:rPr>
        <w:t>nëtare duhet të sigurojnë masat e përshtatshme, duke përfshirë identifikimin e Autoritetit Kompetent të përshtatshëm, për zbatimin e rregullave të kësaj Direktive brenda çdo</w:t>
      </w:r>
      <w:r>
        <w:rPr>
          <w:snapToGrid w:val="0"/>
          <w:lang w:val="it-IT"/>
        </w:rPr>
        <w:t xml:space="preserve"> rajoni të basenit uj</w:t>
      </w:r>
      <w:r w:rsidR="0030302E">
        <w:rPr>
          <w:snapToGrid w:val="0"/>
          <w:lang w:val="it-IT"/>
        </w:rPr>
        <w:t>ë</w:t>
      </w:r>
      <w:r>
        <w:rPr>
          <w:snapToGrid w:val="0"/>
          <w:lang w:val="it-IT"/>
        </w:rPr>
        <w:t>mbledh</w:t>
      </w:r>
      <w:r w:rsidR="0030302E">
        <w:rPr>
          <w:snapToGrid w:val="0"/>
          <w:lang w:val="it-IT"/>
        </w:rPr>
        <w:t>ë</w:t>
      </w:r>
      <w:r>
        <w:rPr>
          <w:snapToGrid w:val="0"/>
          <w:lang w:val="it-IT"/>
        </w:rPr>
        <w:t>s,</w:t>
      </w:r>
      <w:r w:rsidR="00C41009">
        <w:rPr>
          <w:snapToGrid w:val="0"/>
          <w:lang w:val="it-IT"/>
        </w:rPr>
        <w:t xml:space="preserve"> të shtrirë brenda territorit të tyre.</w:t>
      </w:r>
    </w:p>
    <w:p w:rsidR="00C41009" w:rsidRDefault="00C41009">
      <w:pPr>
        <w:jc w:val="both"/>
        <w:rPr>
          <w:snapToGrid w:val="0"/>
          <w:lang w:val="it-IT"/>
        </w:rPr>
      </w:pPr>
    </w:p>
    <w:p w:rsidR="00C41009" w:rsidRDefault="00137B73">
      <w:pPr>
        <w:jc w:val="both"/>
        <w:rPr>
          <w:snapToGrid w:val="0"/>
          <w:lang w:val="it-IT"/>
        </w:rPr>
      </w:pPr>
      <w:r>
        <w:rPr>
          <w:snapToGrid w:val="0"/>
          <w:lang w:val="it-IT"/>
        </w:rPr>
        <w:t>3. Shtetet a</w:t>
      </w:r>
      <w:r w:rsidR="00C41009">
        <w:rPr>
          <w:snapToGrid w:val="0"/>
          <w:lang w:val="it-IT"/>
        </w:rPr>
        <w:t xml:space="preserve">nëtare duhet të sigurojnë që një </w:t>
      </w:r>
      <w:r>
        <w:rPr>
          <w:snapToGrid w:val="0"/>
          <w:lang w:val="it-IT"/>
        </w:rPr>
        <w:t>basen uj</w:t>
      </w:r>
      <w:r w:rsidR="0030302E">
        <w:rPr>
          <w:snapToGrid w:val="0"/>
          <w:lang w:val="it-IT"/>
        </w:rPr>
        <w:t>ë</w:t>
      </w:r>
      <w:r>
        <w:rPr>
          <w:snapToGrid w:val="0"/>
          <w:lang w:val="it-IT"/>
        </w:rPr>
        <w:t>mbledh</w:t>
      </w:r>
      <w:r w:rsidR="0030302E">
        <w:rPr>
          <w:snapToGrid w:val="0"/>
          <w:lang w:val="it-IT"/>
        </w:rPr>
        <w:t>ë</w:t>
      </w:r>
      <w:r>
        <w:rPr>
          <w:snapToGrid w:val="0"/>
          <w:lang w:val="it-IT"/>
        </w:rPr>
        <w:t>s</w:t>
      </w:r>
      <w:r w:rsidR="00C41009">
        <w:rPr>
          <w:snapToGrid w:val="0"/>
          <w:lang w:val="it-IT"/>
        </w:rPr>
        <w:t xml:space="preserve"> </w:t>
      </w:r>
      <w:r>
        <w:rPr>
          <w:snapToGrid w:val="0"/>
          <w:lang w:val="it-IT"/>
        </w:rPr>
        <w:t xml:space="preserve"> </w:t>
      </w:r>
      <w:r w:rsidR="00C41009">
        <w:rPr>
          <w:snapToGrid w:val="0"/>
          <w:lang w:val="it-IT"/>
        </w:rPr>
        <w:t>që mbulon ter</w:t>
      </w:r>
      <w:r>
        <w:rPr>
          <w:snapToGrid w:val="0"/>
          <w:lang w:val="it-IT"/>
        </w:rPr>
        <w:t>ritorin e më shumë se një prej shteteve a</w:t>
      </w:r>
      <w:r w:rsidR="00C41009">
        <w:rPr>
          <w:snapToGrid w:val="0"/>
          <w:lang w:val="it-IT"/>
        </w:rPr>
        <w:t>nëtare të përcaktohet sipas rajo</w:t>
      </w:r>
      <w:r>
        <w:rPr>
          <w:snapToGrid w:val="0"/>
          <w:lang w:val="it-IT"/>
        </w:rPr>
        <w:t>nit ndërkombëtar të basenit uj</w:t>
      </w:r>
      <w:r w:rsidR="0030302E">
        <w:rPr>
          <w:snapToGrid w:val="0"/>
          <w:lang w:val="it-IT"/>
        </w:rPr>
        <w:t>ë</w:t>
      </w:r>
      <w:r>
        <w:rPr>
          <w:snapToGrid w:val="0"/>
          <w:lang w:val="it-IT"/>
        </w:rPr>
        <w:t>mbledh</w:t>
      </w:r>
      <w:r w:rsidR="0030302E">
        <w:rPr>
          <w:snapToGrid w:val="0"/>
          <w:lang w:val="it-IT"/>
        </w:rPr>
        <w:t>ë</w:t>
      </w:r>
      <w:r w:rsidR="001745FD">
        <w:rPr>
          <w:snapToGrid w:val="0"/>
          <w:lang w:val="it-IT"/>
        </w:rPr>
        <w:t>s</w:t>
      </w:r>
      <w:r>
        <w:rPr>
          <w:snapToGrid w:val="0"/>
          <w:lang w:val="it-IT"/>
        </w:rPr>
        <w:t>. Me kërkese të shteteve a</w:t>
      </w:r>
      <w:r w:rsidR="00C41009">
        <w:rPr>
          <w:snapToGrid w:val="0"/>
          <w:lang w:val="it-IT"/>
        </w:rPr>
        <w:t xml:space="preserve">nëtare pjesëmarrëse, Komisioni duhet të veprojë për të lehtësuar përcaktimin  e rajoneve të tilla </w:t>
      </w:r>
      <w:r>
        <w:rPr>
          <w:snapToGrid w:val="0"/>
          <w:lang w:val="it-IT"/>
        </w:rPr>
        <w:t>ndërkombëtare të baseneve uj</w:t>
      </w:r>
      <w:r w:rsidR="0030302E">
        <w:rPr>
          <w:snapToGrid w:val="0"/>
          <w:lang w:val="it-IT"/>
        </w:rPr>
        <w:t>ë</w:t>
      </w:r>
      <w:r>
        <w:rPr>
          <w:snapToGrid w:val="0"/>
          <w:lang w:val="it-IT"/>
        </w:rPr>
        <w:t>mbledh</w:t>
      </w:r>
      <w:r w:rsidR="0030302E">
        <w:rPr>
          <w:snapToGrid w:val="0"/>
          <w:lang w:val="it-IT"/>
        </w:rPr>
        <w:t>ë</w:t>
      </w:r>
      <w:r w:rsidR="001745FD">
        <w:rPr>
          <w:snapToGrid w:val="0"/>
          <w:lang w:val="it-IT"/>
        </w:rPr>
        <w:t>s</w:t>
      </w:r>
      <w:r w:rsidR="00C41009">
        <w:rPr>
          <w:snapToGrid w:val="0"/>
          <w:lang w:val="it-IT"/>
        </w:rPr>
        <w:t>.</w:t>
      </w:r>
    </w:p>
    <w:p w:rsidR="00C41009" w:rsidRDefault="00C41009">
      <w:pPr>
        <w:jc w:val="both"/>
        <w:rPr>
          <w:snapToGrid w:val="0"/>
          <w:lang w:val="it-IT"/>
        </w:rPr>
      </w:pPr>
    </w:p>
    <w:p w:rsidR="00C41009" w:rsidRDefault="00137B73">
      <w:pPr>
        <w:jc w:val="both"/>
        <w:rPr>
          <w:snapToGrid w:val="0"/>
          <w:lang w:val="it-IT"/>
        </w:rPr>
      </w:pPr>
      <w:r>
        <w:rPr>
          <w:snapToGrid w:val="0"/>
          <w:lang w:val="it-IT"/>
        </w:rPr>
        <w:t>Çdo shtet a</w:t>
      </w:r>
      <w:r w:rsidR="00C41009">
        <w:rPr>
          <w:snapToGrid w:val="0"/>
          <w:lang w:val="it-IT"/>
        </w:rPr>
        <w:t>nëtar duhet të sigurojë masa të përshtatshme administrative, duke përfshirë identifikimin e përshtatshëm të autoritetit kompetent, për zbatimin e rregullave të kësaj Direktive brenda pjesës së rajo</w:t>
      </w:r>
      <w:r>
        <w:rPr>
          <w:snapToGrid w:val="0"/>
          <w:lang w:val="it-IT"/>
        </w:rPr>
        <w:t>nit ndërkombëtar të basenit uj</w:t>
      </w:r>
      <w:r w:rsidR="0030302E">
        <w:rPr>
          <w:snapToGrid w:val="0"/>
          <w:lang w:val="it-IT"/>
        </w:rPr>
        <w:t>ë</w:t>
      </w:r>
      <w:r>
        <w:rPr>
          <w:snapToGrid w:val="0"/>
          <w:lang w:val="it-IT"/>
        </w:rPr>
        <w:t>mbledh</w:t>
      </w:r>
      <w:r w:rsidR="0030302E">
        <w:rPr>
          <w:snapToGrid w:val="0"/>
          <w:lang w:val="it-IT"/>
        </w:rPr>
        <w:t>ë</w:t>
      </w:r>
      <w:r>
        <w:rPr>
          <w:snapToGrid w:val="0"/>
          <w:lang w:val="it-IT"/>
        </w:rPr>
        <w:t>s</w:t>
      </w:r>
      <w:r w:rsidR="00C41009">
        <w:rPr>
          <w:snapToGrid w:val="0"/>
          <w:lang w:val="it-IT"/>
        </w:rPr>
        <w:t xml:space="preserve"> që shtrihet brenda territorit të këtij vendi.</w:t>
      </w:r>
    </w:p>
    <w:p w:rsidR="00C41009" w:rsidRDefault="00C41009">
      <w:pPr>
        <w:jc w:val="both"/>
        <w:rPr>
          <w:snapToGrid w:val="0"/>
          <w:lang w:val="it-IT"/>
        </w:rPr>
      </w:pPr>
    </w:p>
    <w:p w:rsidR="00C41009" w:rsidRDefault="00137B73">
      <w:pPr>
        <w:jc w:val="both"/>
        <w:rPr>
          <w:snapToGrid w:val="0"/>
          <w:lang w:val="it-IT"/>
        </w:rPr>
      </w:pPr>
      <w:r>
        <w:rPr>
          <w:snapToGrid w:val="0"/>
          <w:lang w:val="it-IT"/>
        </w:rPr>
        <w:t>4. Shtetet a</w:t>
      </w:r>
      <w:r w:rsidR="00C41009">
        <w:rPr>
          <w:snapToGrid w:val="0"/>
          <w:lang w:val="it-IT"/>
        </w:rPr>
        <w:t xml:space="preserve">nëtare duhet të sigurojnë që kërkesat e kësaj Direktive për arritjen e objektivave mjedisore të vendosura sipas Nenit 4, dhe në veçanti të gjithë programet e masave janë të koordinuara për </w:t>
      </w:r>
      <w:r>
        <w:rPr>
          <w:snapToGrid w:val="0"/>
          <w:lang w:val="it-IT"/>
        </w:rPr>
        <w:t>të gjithë rajonin e basenit uj</w:t>
      </w:r>
      <w:r w:rsidR="0030302E">
        <w:rPr>
          <w:snapToGrid w:val="0"/>
          <w:lang w:val="it-IT"/>
        </w:rPr>
        <w:t>ë</w:t>
      </w:r>
      <w:r>
        <w:rPr>
          <w:snapToGrid w:val="0"/>
          <w:lang w:val="it-IT"/>
        </w:rPr>
        <w:t>mbledh</w:t>
      </w:r>
      <w:r w:rsidR="0030302E">
        <w:rPr>
          <w:snapToGrid w:val="0"/>
          <w:lang w:val="it-IT"/>
        </w:rPr>
        <w:t>ë</w:t>
      </w:r>
      <w:r>
        <w:rPr>
          <w:snapToGrid w:val="0"/>
          <w:lang w:val="it-IT"/>
        </w:rPr>
        <w:t>s</w:t>
      </w:r>
      <w:r w:rsidR="00C41009">
        <w:rPr>
          <w:snapToGrid w:val="0"/>
          <w:lang w:val="it-IT"/>
        </w:rPr>
        <w:t>. Për rajonet n</w:t>
      </w:r>
      <w:r>
        <w:rPr>
          <w:snapToGrid w:val="0"/>
          <w:lang w:val="it-IT"/>
        </w:rPr>
        <w:t>dërkombëtare të baseneve uj</w:t>
      </w:r>
      <w:r w:rsidR="0030302E">
        <w:rPr>
          <w:snapToGrid w:val="0"/>
          <w:lang w:val="it-IT"/>
        </w:rPr>
        <w:t>ë</w:t>
      </w:r>
      <w:r>
        <w:rPr>
          <w:snapToGrid w:val="0"/>
          <w:lang w:val="it-IT"/>
        </w:rPr>
        <w:t>mbledh</w:t>
      </w:r>
      <w:r w:rsidR="0030302E">
        <w:rPr>
          <w:snapToGrid w:val="0"/>
          <w:lang w:val="it-IT"/>
        </w:rPr>
        <w:t>ë</w:t>
      </w:r>
      <w:r w:rsidR="001745FD">
        <w:rPr>
          <w:snapToGrid w:val="0"/>
          <w:lang w:val="it-IT"/>
        </w:rPr>
        <w:t xml:space="preserve">s </w:t>
      </w:r>
      <w:r>
        <w:rPr>
          <w:snapToGrid w:val="0"/>
          <w:lang w:val="it-IT"/>
        </w:rPr>
        <w:t>shtetet a</w:t>
      </w:r>
      <w:r w:rsidR="00C41009">
        <w:rPr>
          <w:snapToGrid w:val="0"/>
          <w:lang w:val="it-IT"/>
        </w:rPr>
        <w:t>nëtare të interesuara duhet të sigurojnë së bashku këte koordinim dhe munden për këtë qëllim, të përdorin strukturat ekzistuese që rrjedhin nga marrëveshjet ndërkom</w:t>
      </w:r>
      <w:r>
        <w:rPr>
          <w:snapToGrid w:val="0"/>
          <w:lang w:val="it-IT"/>
        </w:rPr>
        <w:t>bëtare. Me kërkesë të ahteteve a</w:t>
      </w:r>
      <w:r w:rsidR="00C41009">
        <w:rPr>
          <w:snapToGrid w:val="0"/>
          <w:lang w:val="it-IT"/>
        </w:rPr>
        <w:t>nëtare pjesë</w:t>
      </w:r>
      <w:r>
        <w:rPr>
          <w:snapToGrid w:val="0"/>
          <w:lang w:val="it-IT"/>
        </w:rPr>
        <w:t>marrë</w:t>
      </w:r>
      <w:r w:rsidR="00C41009">
        <w:rPr>
          <w:snapToGrid w:val="0"/>
          <w:lang w:val="it-IT"/>
        </w:rPr>
        <w:t>se, Komisioni duhet të veprojë për të ndihmuar hartimin e programeve të masave.</w:t>
      </w:r>
    </w:p>
    <w:p w:rsidR="00C41009" w:rsidRDefault="00C41009">
      <w:pPr>
        <w:jc w:val="both"/>
        <w:rPr>
          <w:snapToGrid w:val="0"/>
          <w:lang w:val="it-IT"/>
        </w:rPr>
      </w:pPr>
    </w:p>
    <w:p w:rsidR="001745FD" w:rsidRDefault="00C41009">
      <w:pPr>
        <w:jc w:val="both"/>
        <w:rPr>
          <w:snapToGrid w:val="0"/>
          <w:lang w:val="it-IT"/>
        </w:rPr>
      </w:pPr>
      <w:r>
        <w:rPr>
          <w:snapToGrid w:val="0"/>
          <w:lang w:val="it-IT"/>
        </w:rPr>
        <w:t>5. At</w:t>
      </w:r>
      <w:r w:rsidR="00DF6F80">
        <w:rPr>
          <w:snapToGrid w:val="0"/>
          <w:lang w:val="it-IT"/>
        </w:rPr>
        <w:t>y ku rajoni i basenit</w:t>
      </w:r>
      <w:r w:rsidR="001745FD">
        <w:rPr>
          <w:snapToGrid w:val="0"/>
          <w:lang w:val="it-IT"/>
        </w:rPr>
        <w:t xml:space="preserve"> uj</w:t>
      </w:r>
      <w:r w:rsidR="00DF6F80">
        <w:rPr>
          <w:snapToGrid w:val="0"/>
          <w:lang w:val="it-IT"/>
        </w:rPr>
        <w:t>ë</w:t>
      </w:r>
      <w:r w:rsidR="001745FD">
        <w:rPr>
          <w:snapToGrid w:val="0"/>
          <w:lang w:val="it-IT"/>
        </w:rPr>
        <w:t>mbledh</w:t>
      </w:r>
      <w:r w:rsidR="00DF6F80">
        <w:rPr>
          <w:snapToGrid w:val="0"/>
          <w:lang w:val="it-IT"/>
        </w:rPr>
        <w:t>ë</w:t>
      </w:r>
      <w:r w:rsidR="001745FD">
        <w:rPr>
          <w:snapToGrid w:val="0"/>
          <w:lang w:val="it-IT"/>
        </w:rPr>
        <w:t>s</w:t>
      </w:r>
      <w:r>
        <w:rPr>
          <w:snapToGrid w:val="0"/>
          <w:lang w:val="it-IT"/>
        </w:rPr>
        <w:t xml:space="preserve"> kalo</w:t>
      </w:r>
      <w:r w:rsidR="00137B73">
        <w:rPr>
          <w:snapToGrid w:val="0"/>
          <w:lang w:val="it-IT"/>
        </w:rPr>
        <w:t>n kufijtë përtej territorit të k</w:t>
      </w:r>
      <w:r>
        <w:rPr>
          <w:snapToGrid w:val="0"/>
          <w:lang w:val="it-IT"/>
        </w:rPr>
        <w:t xml:space="preserve">omunitetit, </w:t>
      </w:r>
      <w:r w:rsidR="00137B73">
        <w:rPr>
          <w:snapToGrid w:val="0"/>
          <w:lang w:val="it-IT"/>
        </w:rPr>
        <w:t>shtetet anëtare ose shtetet a</w:t>
      </w:r>
      <w:r>
        <w:rPr>
          <w:snapToGrid w:val="0"/>
          <w:lang w:val="it-IT"/>
        </w:rPr>
        <w:t>nëtare të interesuara duhet të përpiqen për të krijuar</w:t>
      </w:r>
      <w:r w:rsidR="00137B73">
        <w:rPr>
          <w:snapToGrid w:val="0"/>
          <w:lang w:val="it-IT"/>
        </w:rPr>
        <w:t xml:space="preserve"> koordinimin e përshtatshëm me shtetet joanëtare përkatëse, p</w:t>
      </w:r>
      <w:r w:rsidR="0030302E">
        <w:rPr>
          <w:snapToGrid w:val="0"/>
          <w:lang w:val="it-IT"/>
        </w:rPr>
        <w:t>ë</w:t>
      </w:r>
      <w:r w:rsidR="00137B73">
        <w:rPr>
          <w:snapToGrid w:val="0"/>
          <w:lang w:val="it-IT"/>
        </w:rPr>
        <w:t>r</w:t>
      </w:r>
      <w:r>
        <w:rPr>
          <w:snapToGrid w:val="0"/>
          <w:lang w:val="it-IT"/>
        </w:rPr>
        <w:t xml:space="preserve"> arritjen e objektivave të kësaj Direktive në të gjith</w:t>
      </w:r>
      <w:r w:rsidR="00137B73">
        <w:rPr>
          <w:snapToGrid w:val="0"/>
          <w:lang w:val="it-IT"/>
        </w:rPr>
        <w:t>a anët e rajonit të basenit uj</w:t>
      </w:r>
      <w:r w:rsidR="0030302E">
        <w:rPr>
          <w:snapToGrid w:val="0"/>
          <w:lang w:val="it-IT"/>
        </w:rPr>
        <w:t>ë</w:t>
      </w:r>
      <w:r w:rsidR="00137B73">
        <w:rPr>
          <w:snapToGrid w:val="0"/>
          <w:lang w:val="it-IT"/>
        </w:rPr>
        <w:t>mbledh</w:t>
      </w:r>
      <w:r w:rsidR="0030302E">
        <w:rPr>
          <w:snapToGrid w:val="0"/>
          <w:lang w:val="it-IT"/>
        </w:rPr>
        <w:t>ë</w:t>
      </w:r>
      <w:r w:rsidR="00137B73">
        <w:rPr>
          <w:snapToGrid w:val="0"/>
          <w:lang w:val="it-IT"/>
        </w:rPr>
        <w:t>s lumor</w:t>
      </w:r>
    </w:p>
    <w:p w:rsidR="00C41009" w:rsidRDefault="001745FD">
      <w:pPr>
        <w:jc w:val="both"/>
        <w:rPr>
          <w:snapToGrid w:val="0"/>
          <w:lang w:val="it-IT"/>
        </w:rPr>
      </w:pPr>
      <w:r>
        <w:rPr>
          <w:snapToGrid w:val="0"/>
          <w:lang w:val="it-IT"/>
        </w:rPr>
        <w:t>.</w:t>
      </w:r>
      <w:r w:rsidR="00137B73">
        <w:rPr>
          <w:snapToGrid w:val="0"/>
          <w:lang w:val="it-IT"/>
        </w:rPr>
        <w:t>Shtetet a</w:t>
      </w:r>
      <w:r w:rsidR="00C41009">
        <w:rPr>
          <w:snapToGrid w:val="0"/>
          <w:lang w:val="it-IT"/>
        </w:rPr>
        <w:t>nëtare duhet të sigurojnë zbatimin e rregullave të kësaj Direktive brenda territorit të tyre.</w:t>
      </w:r>
    </w:p>
    <w:p w:rsidR="00C41009" w:rsidRDefault="00C41009">
      <w:pPr>
        <w:jc w:val="both"/>
        <w:rPr>
          <w:snapToGrid w:val="0"/>
          <w:lang w:val="it-IT"/>
        </w:rPr>
      </w:pPr>
    </w:p>
    <w:p w:rsidR="00C41009" w:rsidRDefault="00137B73">
      <w:pPr>
        <w:jc w:val="both"/>
        <w:rPr>
          <w:snapToGrid w:val="0"/>
          <w:lang w:val="it-IT"/>
        </w:rPr>
      </w:pPr>
      <w:r>
        <w:rPr>
          <w:snapToGrid w:val="0"/>
          <w:lang w:val="it-IT"/>
        </w:rPr>
        <w:t>6. Shtetet a</w:t>
      </w:r>
      <w:r w:rsidR="00C41009">
        <w:rPr>
          <w:snapToGrid w:val="0"/>
          <w:lang w:val="it-IT"/>
        </w:rPr>
        <w:t xml:space="preserve">nëtare mund të identifikojnë një organ ekzistues kombëtar dhe ndërkombëtar si një </w:t>
      </w:r>
      <w:r>
        <w:rPr>
          <w:snapToGrid w:val="0"/>
          <w:lang w:val="it-IT"/>
        </w:rPr>
        <w:t>autoritet kompetent për zbatimet</w:t>
      </w:r>
      <w:r w:rsidR="00C41009">
        <w:rPr>
          <w:snapToGrid w:val="0"/>
          <w:lang w:val="it-IT"/>
        </w:rPr>
        <w:t xml:space="preserve"> e kësaj Direktive.</w:t>
      </w:r>
    </w:p>
    <w:p w:rsidR="00C41009" w:rsidRDefault="00C41009">
      <w:pPr>
        <w:jc w:val="both"/>
        <w:rPr>
          <w:snapToGrid w:val="0"/>
          <w:lang w:val="it-IT"/>
        </w:rPr>
      </w:pPr>
    </w:p>
    <w:p w:rsidR="00C41009" w:rsidRDefault="00137B73">
      <w:pPr>
        <w:jc w:val="both"/>
        <w:rPr>
          <w:snapToGrid w:val="0"/>
          <w:lang w:val="it-IT"/>
        </w:rPr>
      </w:pPr>
      <w:r>
        <w:rPr>
          <w:snapToGrid w:val="0"/>
          <w:lang w:val="it-IT"/>
        </w:rPr>
        <w:t>7. Shtetet a</w:t>
      </w:r>
      <w:r w:rsidR="00C41009">
        <w:rPr>
          <w:snapToGrid w:val="0"/>
          <w:lang w:val="it-IT"/>
        </w:rPr>
        <w:t>nëtare duhet të identifikojnë autoritetin kompetent sipas datës së përmendur në Nenin 24.</w:t>
      </w:r>
    </w:p>
    <w:p w:rsidR="00C41009" w:rsidRDefault="00C41009">
      <w:pPr>
        <w:jc w:val="both"/>
        <w:rPr>
          <w:snapToGrid w:val="0"/>
          <w:lang w:val="it-IT"/>
        </w:rPr>
      </w:pPr>
    </w:p>
    <w:p w:rsidR="00C41009" w:rsidRDefault="00137B73">
      <w:pPr>
        <w:jc w:val="both"/>
        <w:rPr>
          <w:snapToGrid w:val="0"/>
          <w:lang w:val="it-IT"/>
        </w:rPr>
      </w:pPr>
      <w:r>
        <w:rPr>
          <w:snapToGrid w:val="0"/>
          <w:lang w:val="it-IT"/>
        </w:rPr>
        <w:t>8. Shtetet a</w:t>
      </w:r>
      <w:r w:rsidR="00C41009">
        <w:rPr>
          <w:snapToGrid w:val="0"/>
          <w:lang w:val="it-IT"/>
        </w:rPr>
        <w:t>nëtare duhet të pajisin Komisionin me një listë të autoriteteve të tyre kompetente  dhe të autoriteteve kompetente e të gjitha organ</w:t>
      </w:r>
      <w:r>
        <w:rPr>
          <w:snapToGrid w:val="0"/>
          <w:lang w:val="it-IT"/>
        </w:rPr>
        <w:t>izmave ndërkombëtare ku</w:t>
      </w:r>
      <w:r w:rsidR="00C41009">
        <w:rPr>
          <w:snapToGrid w:val="0"/>
          <w:lang w:val="it-IT"/>
        </w:rPr>
        <w:t xml:space="preserve"> ata marrin pjesë në gjashtë muajt e fundit pas datës së përmendur në Nenin 24. Për çdo autoritet kompetent do të sigurohet informacioni i paraqitur në Shtojcën I.</w:t>
      </w:r>
    </w:p>
    <w:p w:rsidR="00C41009" w:rsidRDefault="00C41009">
      <w:pPr>
        <w:jc w:val="both"/>
        <w:rPr>
          <w:snapToGrid w:val="0"/>
          <w:lang w:val="it-IT"/>
        </w:rPr>
      </w:pPr>
    </w:p>
    <w:p w:rsidR="00C41009" w:rsidRDefault="007449F4">
      <w:pPr>
        <w:jc w:val="both"/>
        <w:rPr>
          <w:snapToGrid w:val="0"/>
          <w:lang w:val="it-IT"/>
        </w:rPr>
      </w:pPr>
      <w:r>
        <w:rPr>
          <w:snapToGrid w:val="0"/>
          <w:lang w:val="it-IT"/>
        </w:rPr>
        <w:t>9. Shtetet a</w:t>
      </w:r>
      <w:r w:rsidR="00C41009">
        <w:rPr>
          <w:snapToGrid w:val="0"/>
          <w:lang w:val="it-IT"/>
        </w:rPr>
        <w:t>nëtare duhet të informojnë Komisionin për ndonjë ndryshim të informacionit</w:t>
      </w:r>
      <w:r>
        <w:rPr>
          <w:snapToGrid w:val="0"/>
          <w:lang w:val="it-IT"/>
        </w:rPr>
        <w:t>,</w:t>
      </w:r>
      <w:r w:rsidR="00C41009">
        <w:rPr>
          <w:snapToGrid w:val="0"/>
          <w:lang w:val="it-IT"/>
        </w:rPr>
        <w:t xml:space="preserve"> të siguruar sipas paragrafit 8 </w:t>
      </w:r>
      <w:r w:rsidR="00C41009">
        <w:rPr>
          <w:snapToGrid w:val="0"/>
          <w:lang w:val="it-IT"/>
        </w:rPr>
        <w:lastRenderedPageBreak/>
        <w:t>brenda tre muajve nga hyrja në fuqi e ndryshimeve.</w:t>
      </w:r>
    </w:p>
    <w:p w:rsidR="00C41009" w:rsidRDefault="00C41009">
      <w:pPr>
        <w:jc w:val="both"/>
        <w:rPr>
          <w:snapToGrid w:val="0"/>
          <w:lang w:val="it-IT"/>
        </w:rPr>
      </w:pPr>
    </w:p>
    <w:p w:rsidR="00C41009" w:rsidRDefault="00C41009">
      <w:pPr>
        <w:jc w:val="both"/>
        <w:rPr>
          <w:snapToGrid w:val="0"/>
          <w:lang w:val="it-IT"/>
        </w:rPr>
      </w:pPr>
    </w:p>
    <w:p w:rsidR="00C41009" w:rsidRDefault="00C41009">
      <w:pPr>
        <w:jc w:val="both"/>
        <w:rPr>
          <w:snapToGrid w:val="0"/>
          <w:lang w:val="it-IT"/>
        </w:rPr>
      </w:pPr>
    </w:p>
    <w:p w:rsidR="00C41009" w:rsidRDefault="00C41009">
      <w:pPr>
        <w:pStyle w:val="Heading1"/>
        <w:rPr>
          <w:snapToGrid w:val="0"/>
          <w:lang w:val="it-IT"/>
        </w:rPr>
      </w:pPr>
      <w:r>
        <w:rPr>
          <w:snapToGrid w:val="0"/>
          <w:lang w:val="it-IT"/>
        </w:rPr>
        <w:t>Neni 4</w:t>
      </w:r>
    </w:p>
    <w:p w:rsidR="00C41009" w:rsidRDefault="00C41009">
      <w:pPr>
        <w:rPr>
          <w:lang w:val="it-IT"/>
        </w:rPr>
      </w:pPr>
    </w:p>
    <w:p w:rsidR="00C41009" w:rsidRDefault="00C41009">
      <w:pPr>
        <w:pStyle w:val="Heading1"/>
        <w:rPr>
          <w:snapToGrid w:val="0"/>
          <w:lang w:val="it-IT"/>
        </w:rPr>
      </w:pPr>
      <w:r>
        <w:rPr>
          <w:snapToGrid w:val="0"/>
          <w:lang w:val="it-IT"/>
        </w:rPr>
        <w:t>Objektivat mjedisore</w:t>
      </w:r>
    </w:p>
    <w:p w:rsidR="00C41009" w:rsidRDefault="00C41009">
      <w:pPr>
        <w:jc w:val="both"/>
        <w:rPr>
          <w:b/>
          <w:snapToGrid w:val="0"/>
          <w:lang w:val="it-IT"/>
        </w:rPr>
      </w:pPr>
    </w:p>
    <w:p w:rsidR="00C41009" w:rsidRDefault="007449F4">
      <w:pPr>
        <w:jc w:val="both"/>
        <w:rPr>
          <w:snapToGrid w:val="0"/>
          <w:lang w:val="it-IT"/>
        </w:rPr>
      </w:pPr>
      <w:r>
        <w:rPr>
          <w:snapToGrid w:val="0"/>
          <w:lang w:val="it-IT"/>
        </w:rPr>
        <w:t>1.</w:t>
      </w:r>
      <w:r>
        <w:rPr>
          <w:snapToGrid w:val="0"/>
          <w:lang w:val="it-IT"/>
        </w:rPr>
        <w:tab/>
        <w:t>P</w:t>
      </w:r>
      <w:r w:rsidR="0030302E">
        <w:rPr>
          <w:snapToGrid w:val="0"/>
          <w:lang w:val="it-IT"/>
        </w:rPr>
        <w:t>ë</w:t>
      </w:r>
      <w:r>
        <w:rPr>
          <w:snapToGrid w:val="0"/>
          <w:lang w:val="it-IT"/>
        </w:rPr>
        <w:t>r kryerjen sa më vepruese</w:t>
      </w:r>
      <w:r w:rsidR="00C41009">
        <w:rPr>
          <w:snapToGrid w:val="0"/>
          <w:lang w:val="it-IT"/>
        </w:rPr>
        <w:t xml:space="preserve"> të programeve të masave të specifikuara në planet</w:t>
      </w:r>
      <w:r>
        <w:rPr>
          <w:snapToGrid w:val="0"/>
          <w:lang w:val="it-IT"/>
        </w:rPr>
        <w:t xml:space="preserve"> e menaxhimit të baseneve uj</w:t>
      </w:r>
      <w:r w:rsidR="0030302E">
        <w:rPr>
          <w:snapToGrid w:val="0"/>
          <w:lang w:val="it-IT"/>
        </w:rPr>
        <w:t>ë</w:t>
      </w:r>
      <w:r>
        <w:rPr>
          <w:snapToGrid w:val="0"/>
          <w:lang w:val="it-IT"/>
        </w:rPr>
        <w:t>mbledh</w:t>
      </w:r>
      <w:r w:rsidR="0030302E">
        <w:rPr>
          <w:snapToGrid w:val="0"/>
          <w:lang w:val="it-IT"/>
        </w:rPr>
        <w:t>ë</w:t>
      </w:r>
      <w:r>
        <w:rPr>
          <w:snapToGrid w:val="0"/>
          <w:lang w:val="it-IT"/>
        </w:rPr>
        <w:t>s</w:t>
      </w:r>
      <w:r w:rsidR="00C41009">
        <w:rPr>
          <w:snapToGrid w:val="0"/>
          <w:lang w:val="it-IT"/>
        </w:rPr>
        <w:t xml:space="preserve"> lumorë:</w:t>
      </w:r>
    </w:p>
    <w:p w:rsidR="00C41009" w:rsidRDefault="00C41009">
      <w:pPr>
        <w:pStyle w:val="FootnoteText"/>
        <w:rPr>
          <w:snapToGrid w:val="0"/>
          <w:lang w:val="it-IT"/>
        </w:rPr>
      </w:pPr>
    </w:p>
    <w:p w:rsidR="00C41009" w:rsidRPr="007449F4" w:rsidRDefault="00C41009">
      <w:pPr>
        <w:rPr>
          <w:snapToGrid w:val="0"/>
          <w:lang w:val="it-IT"/>
        </w:rPr>
      </w:pPr>
      <w:r w:rsidRPr="007449F4">
        <w:rPr>
          <w:snapToGrid w:val="0"/>
          <w:lang w:val="it-IT"/>
        </w:rPr>
        <w:t xml:space="preserve">(a) </w:t>
      </w:r>
      <w:r w:rsidRPr="007449F4">
        <w:rPr>
          <w:rFonts w:ascii="Arial" w:hAnsi="Arial"/>
          <w:snapToGrid w:val="0"/>
          <w:lang w:val="it-IT"/>
        </w:rPr>
        <w:t>për uj</w:t>
      </w:r>
      <w:r w:rsidR="0030302E">
        <w:rPr>
          <w:rFonts w:ascii="Arial" w:hAnsi="Arial"/>
          <w:snapToGrid w:val="0"/>
          <w:lang w:val="it-IT"/>
        </w:rPr>
        <w:t>ë</w:t>
      </w:r>
      <w:r w:rsidRPr="007449F4">
        <w:rPr>
          <w:rFonts w:ascii="Arial" w:hAnsi="Arial"/>
          <w:snapToGrid w:val="0"/>
          <w:lang w:val="it-IT"/>
        </w:rPr>
        <w:t>rat sipërfaqësore</w:t>
      </w:r>
    </w:p>
    <w:p w:rsidR="00C41009" w:rsidRPr="007449F4" w:rsidRDefault="00C41009">
      <w:pPr>
        <w:rPr>
          <w:snapToGrid w:val="0"/>
          <w:lang w:val="it-IT"/>
        </w:rPr>
      </w:pPr>
    </w:p>
    <w:p w:rsidR="00C41009" w:rsidRPr="007449F4" w:rsidRDefault="007449F4">
      <w:pPr>
        <w:ind w:firstLine="720"/>
        <w:jc w:val="both"/>
        <w:rPr>
          <w:snapToGrid w:val="0"/>
          <w:lang w:val="it-IT"/>
        </w:rPr>
      </w:pPr>
      <w:r>
        <w:rPr>
          <w:snapToGrid w:val="0"/>
          <w:lang w:val="it-IT"/>
        </w:rPr>
        <w:t>(i) Shtetet a</w:t>
      </w:r>
      <w:r w:rsidR="00C41009" w:rsidRPr="007449F4">
        <w:rPr>
          <w:snapToGrid w:val="0"/>
          <w:lang w:val="it-IT"/>
        </w:rPr>
        <w:t>nëtare duhet të zbatojnë masat e nevojshme për të parandaluar dëmtimin e gjëndjes të gjithë shtretërve të sipërfaqeve ujore, subjekt i aplikimit të paragrafëve 6 dhe 7 dhe pa paragjykimin e paragrafit 8.</w:t>
      </w:r>
    </w:p>
    <w:p w:rsidR="00C41009" w:rsidRPr="007449F4" w:rsidRDefault="00C41009">
      <w:pPr>
        <w:jc w:val="both"/>
        <w:rPr>
          <w:snapToGrid w:val="0"/>
          <w:lang w:val="it-IT"/>
        </w:rPr>
      </w:pPr>
    </w:p>
    <w:p w:rsidR="00C41009" w:rsidRPr="007449F4" w:rsidRDefault="007449F4">
      <w:pPr>
        <w:ind w:firstLine="720"/>
        <w:jc w:val="both"/>
        <w:rPr>
          <w:snapToGrid w:val="0"/>
          <w:lang w:val="it-IT"/>
        </w:rPr>
      </w:pPr>
      <w:r w:rsidRPr="007449F4">
        <w:rPr>
          <w:snapToGrid w:val="0"/>
          <w:lang w:val="it-IT"/>
        </w:rPr>
        <w:t>(ii) Shtetet a</w:t>
      </w:r>
      <w:r w:rsidR="00C41009" w:rsidRPr="007449F4">
        <w:rPr>
          <w:snapToGrid w:val="0"/>
          <w:lang w:val="it-IT"/>
        </w:rPr>
        <w:t>nëtare duhet të mbrojnë, rrisin dhe restaurojnë të gjithë shtretërit e sipërfaqeve lumore, subjekt i zbatimit të nënparagrafit 8</w:t>
      </w:r>
    </w:p>
    <w:p w:rsidR="00C41009" w:rsidRPr="007449F4" w:rsidRDefault="00C41009">
      <w:pPr>
        <w:jc w:val="both"/>
        <w:rPr>
          <w:snapToGrid w:val="0"/>
          <w:lang w:val="it-IT"/>
        </w:rPr>
      </w:pPr>
    </w:p>
    <w:p w:rsidR="00C41009" w:rsidRPr="007449F4" w:rsidRDefault="007449F4">
      <w:pPr>
        <w:pStyle w:val="BodyTextIndent"/>
        <w:rPr>
          <w:lang w:val="it-IT"/>
        </w:rPr>
      </w:pPr>
      <w:r w:rsidRPr="007449F4">
        <w:rPr>
          <w:lang w:val="it-IT"/>
        </w:rPr>
        <w:t>(iii) P</w:t>
      </w:r>
      <w:r w:rsidR="00C41009" w:rsidRPr="007449F4">
        <w:rPr>
          <w:lang w:val="it-IT"/>
        </w:rPr>
        <w:t>ër shtretërit ujorë artificialë dhe tejet të modifikuar, me qëllim arritjen e një statusi të mirë të sipërfaqes ujore në 15 vjetët e fundit pas datës së hyrjes në fuqi të kësaj Direktive, në përputhje me dispozitat e përcaktuara në Shtojcën V, subjekt i zbatimit të shtesave të përcaktuara në përputhje me paragrafin 4 dhe të zbatimit të paragrafeve 5,6 dhe 7 pa paragjykimin e paragrafit 8;</w:t>
      </w:r>
    </w:p>
    <w:p w:rsidR="00C41009" w:rsidRPr="007449F4" w:rsidRDefault="00C41009">
      <w:pPr>
        <w:jc w:val="both"/>
        <w:rPr>
          <w:snapToGrid w:val="0"/>
          <w:lang w:val="it-IT"/>
        </w:rPr>
      </w:pPr>
    </w:p>
    <w:p w:rsidR="00C41009" w:rsidRPr="007449F4" w:rsidRDefault="007449F4">
      <w:pPr>
        <w:ind w:firstLine="720"/>
        <w:jc w:val="both"/>
        <w:rPr>
          <w:snapToGrid w:val="0"/>
          <w:lang w:val="it-IT"/>
        </w:rPr>
      </w:pPr>
      <w:r w:rsidRPr="007449F4">
        <w:rPr>
          <w:snapToGrid w:val="0"/>
          <w:lang w:val="it-IT"/>
        </w:rPr>
        <w:t>(iv) Shtetet a</w:t>
      </w:r>
      <w:r w:rsidR="00C41009" w:rsidRPr="007449F4">
        <w:rPr>
          <w:snapToGrid w:val="0"/>
          <w:lang w:val="it-IT"/>
        </w:rPr>
        <w:t>nëtare duhet të zbatojnë masat e nevojshme në përputhje me Nenin 16 (1) dhe (8), me qëllim zvog</w:t>
      </w:r>
      <w:r w:rsidR="0030302E">
        <w:rPr>
          <w:snapToGrid w:val="0"/>
          <w:lang w:val="it-IT"/>
        </w:rPr>
        <w:t>ë</w:t>
      </w:r>
      <w:r w:rsidR="00C41009" w:rsidRPr="007449F4">
        <w:rPr>
          <w:snapToGrid w:val="0"/>
          <w:lang w:val="it-IT"/>
        </w:rPr>
        <w:t xml:space="preserve">limin progresiv të ndotjes nga substancat prioritare dhe ndërprerjen ose mënjanimin e shkarkimeve, lëshimeve dhe humbjeve të substancave të </w:t>
      </w:r>
      <w:r w:rsidR="00FA3BF3">
        <w:rPr>
          <w:snapToGrid w:val="0"/>
          <w:lang w:val="it-IT"/>
        </w:rPr>
        <w:t>r</w:t>
      </w:r>
      <w:r w:rsidR="00C41009" w:rsidRPr="007449F4">
        <w:rPr>
          <w:snapToGrid w:val="0"/>
          <w:lang w:val="it-IT"/>
        </w:rPr>
        <w:t xml:space="preserve">rezikshme prioritare pa paragjykimin e marrëveshjeve </w:t>
      </w:r>
      <w:r w:rsidR="00B94601">
        <w:rPr>
          <w:snapToGrid w:val="0"/>
          <w:lang w:val="it-IT"/>
        </w:rPr>
        <w:t>përkatëse ndërkombëtare, mb</w:t>
      </w:r>
      <w:r w:rsidR="0030302E">
        <w:rPr>
          <w:snapToGrid w:val="0"/>
          <w:lang w:val="it-IT"/>
        </w:rPr>
        <w:t>ë</w:t>
      </w:r>
      <w:r w:rsidR="00B94601">
        <w:rPr>
          <w:snapToGrid w:val="0"/>
          <w:lang w:val="it-IT"/>
        </w:rPr>
        <w:t>shtetur</w:t>
      </w:r>
      <w:r w:rsidR="00C41009" w:rsidRPr="007449F4">
        <w:rPr>
          <w:snapToGrid w:val="0"/>
          <w:lang w:val="it-IT"/>
        </w:rPr>
        <w:t xml:space="preserve"> Nenit 1 për palët e interesuara.</w:t>
      </w:r>
    </w:p>
    <w:p w:rsidR="00C41009" w:rsidRPr="007449F4" w:rsidRDefault="00C41009">
      <w:pPr>
        <w:jc w:val="both"/>
        <w:rPr>
          <w:snapToGrid w:val="0"/>
          <w:lang w:val="it-IT"/>
        </w:rPr>
      </w:pPr>
    </w:p>
    <w:p w:rsidR="00C41009" w:rsidRPr="00B94601" w:rsidRDefault="00C41009">
      <w:pPr>
        <w:jc w:val="both"/>
        <w:rPr>
          <w:rFonts w:ascii="Arial" w:hAnsi="Arial"/>
          <w:snapToGrid w:val="0"/>
          <w:lang w:val="it-IT"/>
        </w:rPr>
      </w:pPr>
      <w:r w:rsidRPr="007449F4">
        <w:rPr>
          <w:snapToGrid w:val="0"/>
          <w:lang w:val="it-IT"/>
        </w:rPr>
        <w:tab/>
      </w:r>
      <w:r w:rsidRPr="00B94601">
        <w:rPr>
          <w:rFonts w:ascii="Arial" w:hAnsi="Arial"/>
          <w:snapToGrid w:val="0"/>
          <w:lang w:val="it-IT"/>
        </w:rPr>
        <w:t>(b) për uj</w:t>
      </w:r>
      <w:r w:rsidR="0030302E">
        <w:rPr>
          <w:rFonts w:ascii="Arial" w:hAnsi="Arial"/>
          <w:snapToGrid w:val="0"/>
          <w:lang w:val="it-IT"/>
        </w:rPr>
        <w:t>ë</w:t>
      </w:r>
      <w:r w:rsidRPr="00B94601">
        <w:rPr>
          <w:rFonts w:ascii="Arial" w:hAnsi="Arial"/>
          <w:snapToGrid w:val="0"/>
          <w:lang w:val="it-IT"/>
        </w:rPr>
        <w:t>rat nëntokësore</w:t>
      </w:r>
    </w:p>
    <w:p w:rsidR="00C41009" w:rsidRPr="00B94601" w:rsidRDefault="00C41009">
      <w:pPr>
        <w:jc w:val="both"/>
        <w:rPr>
          <w:snapToGrid w:val="0"/>
          <w:lang w:val="it-IT"/>
        </w:rPr>
      </w:pPr>
    </w:p>
    <w:p w:rsidR="00C41009" w:rsidRPr="00B94601" w:rsidRDefault="00B94601">
      <w:pPr>
        <w:ind w:firstLine="720"/>
        <w:jc w:val="both"/>
        <w:rPr>
          <w:snapToGrid w:val="0"/>
          <w:lang w:val="it-IT"/>
        </w:rPr>
      </w:pPr>
      <w:r w:rsidRPr="00B94601">
        <w:rPr>
          <w:snapToGrid w:val="0"/>
          <w:lang w:val="it-IT"/>
        </w:rPr>
        <w:t>(i) Shtetet a</w:t>
      </w:r>
      <w:r w:rsidR="00C41009" w:rsidRPr="00B94601">
        <w:rPr>
          <w:snapToGrid w:val="0"/>
          <w:lang w:val="it-IT"/>
        </w:rPr>
        <w:t>nëtare duhet të zbatojnë masat e nevojshme për të parandaluar ose kufizuar inputet e ndotësve në uj</w:t>
      </w:r>
      <w:r w:rsidR="0030302E">
        <w:rPr>
          <w:snapToGrid w:val="0"/>
          <w:lang w:val="it-IT"/>
        </w:rPr>
        <w:t>ë</w:t>
      </w:r>
      <w:r w:rsidR="00C41009" w:rsidRPr="00B94601">
        <w:rPr>
          <w:snapToGrid w:val="0"/>
          <w:lang w:val="it-IT"/>
        </w:rPr>
        <w:t>rat nëntokësore dhe të parandalojnë pr</w:t>
      </w:r>
      <w:r>
        <w:rPr>
          <w:snapToGrid w:val="0"/>
          <w:lang w:val="it-IT"/>
        </w:rPr>
        <w:t>ishjen e gje</w:t>
      </w:r>
      <w:r w:rsidR="00C41009" w:rsidRPr="00B94601">
        <w:rPr>
          <w:snapToGrid w:val="0"/>
          <w:lang w:val="it-IT"/>
        </w:rPr>
        <w:t>ndjes së shtretërve të gjithë uj</w:t>
      </w:r>
      <w:r w:rsidR="0030302E">
        <w:rPr>
          <w:snapToGrid w:val="0"/>
          <w:lang w:val="it-IT"/>
        </w:rPr>
        <w:t>ë</w:t>
      </w:r>
      <w:r w:rsidR="00C41009" w:rsidRPr="00B94601">
        <w:rPr>
          <w:snapToGrid w:val="0"/>
          <w:lang w:val="it-IT"/>
        </w:rPr>
        <w:t>rave nëntokësore, subjekt i zbatimit të paragrafëve 6 dhe 7 dhe pa paragjykimin e paragrafit 8 të këtij Neni dhe subjekt të zbatimit të Nenit 11(3)(j);</w:t>
      </w:r>
    </w:p>
    <w:p w:rsidR="00C41009" w:rsidRPr="00B94601" w:rsidRDefault="00C41009">
      <w:pPr>
        <w:jc w:val="both"/>
        <w:rPr>
          <w:snapToGrid w:val="0"/>
          <w:lang w:val="it-IT"/>
        </w:rPr>
      </w:pPr>
    </w:p>
    <w:p w:rsidR="00C41009" w:rsidRPr="00B94601" w:rsidRDefault="00C41009">
      <w:pPr>
        <w:jc w:val="both"/>
        <w:rPr>
          <w:snapToGrid w:val="0"/>
          <w:lang w:val="it-IT"/>
        </w:rPr>
      </w:pPr>
    </w:p>
    <w:p w:rsidR="00C41009" w:rsidRPr="00B94601" w:rsidRDefault="00B94601">
      <w:pPr>
        <w:ind w:firstLine="720"/>
        <w:jc w:val="both"/>
        <w:rPr>
          <w:snapToGrid w:val="0"/>
          <w:lang w:val="it-IT"/>
        </w:rPr>
      </w:pPr>
      <w:r w:rsidRPr="00B94601">
        <w:rPr>
          <w:snapToGrid w:val="0"/>
          <w:lang w:val="it-IT"/>
        </w:rPr>
        <w:t>(ii) Shtetet a</w:t>
      </w:r>
      <w:r w:rsidR="00C41009" w:rsidRPr="00B94601">
        <w:rPr>
          <w:snapToGrid w:val="0"/>
          <w:lang w:val="it-IT"/>
        </w:rPr>
        <w:t>nëtare duhet të mbrojnë, përforcojnë dhe restaurojnë të gjithë shtretërit e uj</w:t>
      </w:r>
      <w:r w:rsidR="0030302E">
        <w:rPr>
          <w:snapToGrid w:val="0"/>
          <w:lang w:val="it-IT"/>
        </w:rPr>
        <w:t>ë</w:t>
      </w:r>
      <w:r w:rsidR="00C41009" w:rsidRPr="00B94601">
        <w:rPr>
          <w:snapToGrid w:val="0"/>
          <w:lang w:val="it-IT"/>
        </w:rPr>
        <w:t>rave nëntok</w:t>
      </w:r>
      <w:r w:rsidR="00F03BAF">
        <w:rPr>
          <w:snapToGrid w:val="0"/>
          <w:lang w:val="it-IT"/>
        </w:rPr>
        <w:t>ësore, të sigurojnë një baraspesh</w:t>
      </w:r>
      <w:r w:rsidR="0030302E">
        <w:rPr>
          <w:snapToGrid w:val="0"/>
          <w:lang w:val="it-IT"/>
        </w:rPr>
        <w:t>ë</w:t>
      </w:r>
      <w:r w:rsidR="00C41009" w:rsidRPr="00B94601">
        <w:rPr>
          <w:snapToGrid w:val="0"/>
          <w:lang w:val="it-IT"/>
        </w:rPr>
        <w:t xml:space="preserve"> midis rrjedhjes dhe rimbushjes së uj</w:t>
      </w:r>
      <w:r w:rsidR="0030302E">
        <w:rPr>
          <w:snapToGrid w:val="0"/>
          <w:lang w:val="it-IT"/>
        </w:rPr>
        <w:t>ë</w:t>
      </w:r>
      <w:r w:rsidR="00C41009" w:rsidRPr="00B94601">
        <w:rPr>
          <w:snapToGrid w:val="0"/>
          <w:lang w:val="it-IT"/>
        </w:rPr>
        <w:t>rave nëntokësore, me qëllim arritjen e një gjëndje të mirë të uj</w:t>
      </w:r>
      <w:r w:rsidR="0030302E">
        <w:rPr>
          <w:snapToGrid w:val="0"/>
          <w:lang w:val="it-IT"/>
        </w:rPr>
        <w:t>ë</w:t>
      </w:r>
      <w:r w:rsidR="00C41009" w:rsidRPr="00B94601">
        <w:rPr>
          <w:snapToGrid w:val="0"/>
          <w:lang w:val="it-IT"/>
        </w:rPr>
        <w:t>rave nëntokësore në 15 vjetët e fundit pas datës së hyrjes në fuqi të kësaj Direktive, në përputhje me dispozitat e përcaktuara në Shtojcën V, subjekt i zbatimit të shtesave të përcaktuara në përputhje me paragrafin 4 dhe të zbatimit të paragrafeve 5,6 dhe 7 pa paragjykimin e paragrafit 8 të këtij Neni dhe subjektin e zbatimit të Nenit 11(3)(j);</w:t>
      </w:r>
    </w:p>
    <w:p w:rsidR="00C41009" w:rsidRPr="00B94601" w:rsidRDefault="00C41009">
      <w:pPr>
        <w:jc w:val="both"/>
        <w:rPr>
          <w:snapToGrid w:val="0"/>
          <w:lang w:val="it-IT"/>
        </w:rPr>
      </w:pPr>
    </w:p>
    <w:p w:rsidR="00C41009" w:rsidRPr="00B94601" w:rsidRDefault="00C41009">
      <w:pPr>
        <w:jc w:val="both"/>
        <w:rPr>
          <w:snapToGrid w:val="0"/>
          <w:lang w:val="it-IT"/>
        </w:rPr>
      </w:pPr>
    </w:p>
    <w:p w:rsidR="00C41009" w:rsidRPr="00F03BAF" w:rsidRDefault="00F03BAF">
      <w:pPr>
        <w:ind w:firstLine="720"/>
        <w:jc w:val="both"/>
        <w:rPr>
          <w:snapToGrid w:val="0"/>
          <w:lang w:val="it-IT"/>
        </w:rPr>
      </w:pPr>
      <w:r w:rsidRPr="00F03BAF">
        <w:rPr>
          <w:snapToGrid w:val="0"/>
          <w:lang w:val="it-IT"/>
        </w:rPr>
        <w:t>(iii) Shtetet a</w:t>
      </w:r>
      <w:r w:rsidR="00C41009" w:rsidRPr="00F03BAF">
        <w:rPr>
          <w:snapToGrid w:val="0"/>
          <w:lang w:val="it-IT"/>
        </w:rPr>
        <w:t xml:space="preserve">nëtare duhet të zbatojnë masat e nevojshme </w:t>
      </w:r>
      <w:r>
        <w:rPr>
          <w:snapToGrid w:val="0"/>
          <w:lang w:val="it-IT"/>
        </w:rPr>
        <w:t>për të ndryshuar ndonjë prirje</w:t>
      </w:r>
      <w:r w:rsidR="00C41009" w:rsidRPr="00F03BAF">
        <w:rPr>
          <w:snapToGrid w:val="0"/>
          <w:lang w:val="it-IT"/>
        </w:rPr>
        <w:t xml:space="preserve"> të qëndr</w:t>
      </w:r>
      <w:r>
        <w:rPr>
          <w:snapToGrid w:val="0"/>
          <w:lang w:val="it-IT"/>
        </w:rPr>
        <w:t>ueshme në rritje në p</w:t>
      </w:r>
      <w:r w:rsidR="0030302E">
        <w:rPr>
          <w:snapToGrid w:val="0"/>
          <w:lang w:val="it-IT"/>
        </w:rPr>
        <w:t>ë</w:t>
      </w:r>
      <w:r>
        <w:rPr>
          <w:snapToGrid w:val="0"/>
          <w:lang w:val="it-IT"/>
        </w:rPr>
        <w:t>rq</w:t>
      </w:r>
      <w:r w:rsidR="0030302E">
        <w:rPr>
          <w:snapToGrid w:val="0"/>
          <w:lang w:val="it-IT"/>
        </w:rPr>
        <w:t>ë</w:t>
      </w:r>
      <w:r>
        <w:rPr>
          <w:snapToGrid w:val="0"/>
          <w:lang w:val="it-IT"/>
        </w:rPr>
        <w:t>ndrimin e ndonjë ndotësi që vjen</w:t>
      </w:r>
      <w:r w:rsidR="00C41009" w:rsidRPr="00F03BAF">
        <w:rPr>
          <w:snapToGrid w:val="0"/>
          <w:lang w:val="it-IT"/>
        </w:rPr>
        <w:t xml:space="preserve"> nga impakti i aktivitetit njerëzor me qëllim që progresivisht të zvogëlo</w:t>
      </w:r>
      <w:r>
        <w:rPr>
          <w:snapToGrid w:val="0"/>
          <w:lang w:val="it-IT"/>
        </w:rPr>
        <w:t xml:space="preserve">jnë ndotjen </w:t>
      </w:r>
      <w:r w:rsidR="00C41009" w:rsidRPr="00F03BAF">
        <w:rPr>
          <w:snapToGrid w:val="0"/>
          <w:lang w:val="it-IT"/>
        </w:rPr>
        <w:t>e uj</w:t>
      </w:r>
      <w:r w:rsidR="0030302E">
        <w:rPr>
          <w:snapToGrid w:val="0"/>
          <w:lang w:val="it-IT"/>
        </w:rPr>
        <w:t>ë</w:t>
      </w:r>
      <w:r w:rsidR="00C41009" w:rsidRPr="00F03BAF">
        <w:rPr>
          <w:snapToGrid w:val="0"/>
          <w:lang w:val="it-IT"/>
        </w:rPr>
        <w:t xml:space="preserve">rave nëntokësore. </w:t>
      </w:r>
    </w:p>
    <w:p w:rsidR="00C41009" w:rsidRPr="00F03BAF" w:rsidRDefault="00C41009">
      <w:pPr>
        <w:jc w:val="both"/>
        <w:rPr>
          <w:snapToGrid w:val="0"/>
          <w:lang w:val="it-IT"/>
        </w:rPr>
      </w:pPr>
    </w:p>
    <w:p w:rsidR="00C41009" w:rsidRPr="00F03BAF" w:rsidRDefault="00C41009">
      <w:pPr>
        <w:jc w:val="both"/>
        <w:rPr>
          <w:snapToGrid w:val="0"/>
          <w:lang w:val="it-IT"/>
        </w:rPr>
      </w:pPr>
    </w:p>
    <w:p w:rsidR="00C41009" w:rsidRPr="00D022A1" w:rsidRDefault="00D022A1">
      <w:pPr>
        <w:ind w:firstLine="720"/>
        <w:jc w:val="both"/>
        <w:rPr>
          <w:snapToGrid w:val="0"/>
          <w:lang w:val="it-IT"/>
        </w:rPr>
      </w:pPr>
      <w:r w:rsidRPr="00D022A1">
        <w:rPr>
          <w:snapToGrid w:val="0"/>
          <w:lang w:val="it-IT"/>
        </w:rPr>
        <w:t>Masa</w:t>
      </w:r>
      <w:r w:rsidR="00C41009" w:rsidRPr="00D022A1">
        <w:rPr>
          <w:snapToGrid w:val="0"/>
          <w:lang w:val="it-IT"/>
        </w:rPr>
        <w:t xml:space="preserve"> për të arritur drejtime të ndryshme do të zbatohet në përputhje me paragrafet 2, 4 dhe 5 të Nenit 17, duke marrë në konsideratë standardet e zbatueshme të përcaktuara në legjislacionin përkatës të Komunitetit, subjekt i aplikimit të paragrafëve 6 dhe 7 pa paragjykimin e paragrafit 8;</w:t>
      </w:r>
    </w:p>
    <w:p w:rsidR="00C41009" w:rsidRPr="00D022A1" w:rsidRDefault="00C41009">
      <w:pPr>
        <w:jc w:val="both"/>
        <w:rPr>
          <w:snapToGrid w:val="0"/>
          <w:lang w:val="it-IT"/>
        </w:rPr>
      </w:pPr>
    </w:p>
    <w:p w:rsidR="00C41009" w:rsidRPr="00D022A1" w:rsidRDefault="00C41009">
      <w:pPr>
        <w:jc w:val="both"/>
        <w:rPr>
          <w:snapToGrid w:val="0"/>
          <w:lang w:val="it-IT"/>
        </w:rPr>
      </w:pPr>
    </w:p>
    <w:p w:rsidR="00C41009" w:rsidRDefault="00C41009">
      <w:pPr>
        <w:jc w:val="both"/>
        <w:rPr>
          <w:snapToGrid w:val="0"/>
          <w:lang w:val="it-IT"/>
        </w:rPr>
      </w:pPr>
      <w:r>
        <w:rPr>
          <w:snapToGrid w:val="0"/>
          <w:lang w:val="it-IT"/>
        </w:rPr>
        <w:t>(c</w:t>
      </w:r>
      <w:r>
        <w:rPr>
          <w:rFonts w:ascii="Arial" w:hAnsi="Arial"/>
          <w:snapToGrid w:val="0"/>
          <w:lang w:val="it-IT"/>
        </w:rPr>
        <w:t>) për zonat e mbrojtura</w:t>
      </w:r>
    </w:p>
    <w:p w:rsidR="00C41009" w:rsidRDefault="00C41009">
      <w:pPr>
        <w:jc w:val="both"/>
        <w:rPr>
          <w:snapToGrid w:val="0"/>
          <w:lang w:val="it-IT"/>
        </w:rPr>
      </w:pPr>
    </w:p>
    <w:p w:rsidR="00C41009" w:rsidRDefault="00C41009">
      <w:pPr>
        <w:jc w:val="both"/>
        <w:rPr>
          <w:snapToGrid w:val="0"/>
          <w:lang w:val="it-IT"/>
        </w:rPr>
      </w:pPr>
    </w:p>
    <w:p w:rsidR="00C41009" w:rsidRDefault="00D022A1">
      <w:pPr>
        <w:jc w:val="both"/>
        <w:rPr>
          <w:snapToGrid w:val="0"/>
          <w:lang w:val="it-IT"/>
        </w:rPr>
      </w:pPr>
      <w:r>
        <w:rPr>
          <w:snapToGrid w:val="0"/>
          <w:lang w:val="it-IT"/>
        </w:rPr>
        <w:tab/>
        <w:t>Shtetet a</w:t>
      </w:r>
      <w:r w:rsidR="00C41009">
        <w:rPr>
          <w:snapToGrid w:val="0"/>
          <w:lang w:val="it-IT"/>
        </w:rPr>
        <w:t>nëtare duhet të arrijnë në përputhje me standardet dhe objektivave të 15 viteve të fundit pas hyrjes në fuqi të kësaj Direktive, nëse nuk është specifikuar ndryshe në legjislacionin e Komunitetit</w:t>
      </w:r>
      <w:r>
        <w:rPr>
          <w:snapToGrid w:val="0"/>
          <w:lang w:val="it-IT"/>
        </w:rPr>
        <w:t>,</w:t>
      </w:r>
      <w:r w:rsidR="00C41009">
        <w:rPr>
          <w:snapToGrid w:val="0"/>
          <w:lang w:val="it-IT"/>
        </w:rPr>
        <w:t xml:space="preserve"> sipas së cilës janë krijuar zona të veçanta të mbrojtura.</w:t>
      </w:r>
    </w:p>
    <w:p w:rsidR="00C41009" w:rsidRDefault="00C41009">
      <w:pPr>
        <w:jc w:val="both"/>
        <w:rPr>
          <w:snapToGrid w:val="0"/>
          <w:lang w:val="it-IT"/>
        </w:rPr>
      </w:pPr>
    </w:p>
    <w:p w:rsidR="00C41009" w:rsidRDefault="00C41009">
      <w:pPr>
        <w:numPr>
          <w:ilvl w:val="0"/>
          <w:numId w:val="4"/>
        </w:numPr>
        <w:jc w:val="both"/>
        <w:rPr>
          <w:snapToGrid w:val="0"/>
          <w:lang w:val="it-IT"/>
        </w:rPr>
      </w:pPr>
      <w:r>
        <w:rPr>
          <w:snapToGrid w:val="0"/>
          <w:lang w:val="it-IT"/>
        </w:rPr>
        <w:t>Ku më shumë se një prej dy objektivave</w:t>
      </w:r>
      <w:r w:rsidR="00D022A1">
        <w:rPr>
          <w:snapToGrid w:val="0"/>
          <w:lang w:val="it-IT"/>
        </w:rPr>
        <w:t>,</w:t>
      </w:r>
      <w:r>
        <w:rPr>
          <w:snapToGrid w:val="0"/>
          <w:lang w:val="it-IT"/>
        </w:rPr>
        <w:t xml:space="preserve"> sipas paragrafit 1</w:t>
      </w:r>
      <w:r w:rsidR="00D022A1">
        <w:rPr>
          <w:snapToGrid w:val="0"/>
          <w:lang w:val="it-IT"/>
        </w:rPr>
        <w:t>,</w:t>
      </w:r>
      <w:r>
        <w:rPr>
          <w:snapToGrid w:val="0"/>
          <w:lang w:val="it-IT"/>
        </w:rPr>
        <w:t xml:space="preserve"> ka të bëjë më një shtrat ujor të dhënë, masat më shtrënguese duhet të aplikohen.</w:t>
      </w:r>
    </w:p>
    <w:p w:rsidR="00C41009" w:rsidRDefault="00C41009">
      <w:pPr>
        <w:numPr>
          <w:ilvl w:val="0"/>
          <w:numId w:val="4"/>
        </w:numPr>
        <w:jc w:val="both"/>
        <w:rPr>
          <w:lang w:val="it-IT"/>
        </w:rPr>
      </w:pPr>
      <w:r>
        <w:rPr>
          <w:snapToGrid w:val="0"/>
          <w:lang w:val="it-IT"/>
        </w:rPr>
        <w:t>Shtetet</w:t>
      </w:r>
      <w:r w:rsidR="00D022A1">
        <w:rPr>
          <w:snapToGrid w:val="0"/>
          <w:lang w:val="it-IT"/>
        </w:rPr>
        <w:t xml:space="preserve"> a</w:t>
      </w:r>
      <w:r>
        <w:rPr>
          <w:snapToGrid w:val="0"/>
          <w:lang w:val="it-IT"/>
        </w:rPr>
        <w:t>nëtare mund të caktojnë një shtrat apo sipërfaqe ujore si artificiale ose tepër të modifikuar kur:</w:t>
      </w:r>
    </w:p>
    <w:p w:rsidR="00C41009" w:rsidRDefault="00C41009">
      <w:pPr>
        <w:jc w:val="both"/>
        <w:rPr>
          <w:snapToGrid w:val="0"/>
          <w:lang w:val="it-IT"/>
        </w:rPr>
      </w:pPr>
    </w:p>
    <w:p w:rsidR="00C41009" w:rsidRDefault="00D022A1">
      <w:pPr>
        <w:numPr>
          <w:ilvl w:val="0"/>
          <w:numId w:val="5"/>
        </w:numPr>
        <w:jc w:val="both"/>
        <w:rPr>
          <w:snapToGrid w:val="0"/>
          <w:lang w:val="it-IT"/>
        </w:rPr>
      </w:pPr>
      <w:r>
        <w:rPr>
          <w:snapToGrid w:val="0"/>
          <w:lang w:val="it-IT"/>
        </w:rPr>
        <w:t xml:space="preserve">Ndryshimet ne </w:t>
      </w:r>
      <w:r w:rsidR="00C41009">
        <w:rPr>
          <w:snapToGrid w:val="0"/>
          <w:lang w:val="it-IT"/>
        </w:rPr>
        <w:t>karakteristikat hidromorfologjike të shtratit</w:t>
      </w:r>
      <w:r>
        <w:rPr>
          <w:snapToGrid w:val="0"/>
          <w:lang w:val="it-IT"/>
        </w:rPr>
        <w:t>,</w:t>
      </w:r>
      <w:r w:rsidR="00C41009">
        <w:rPr>
          <w:snapToGrid w:val="0"/>
          <w:lang w:val="it-IT"/>
        </w:rPr>
        <w:t xml:space="preserve">  të cilat janë të nevojshme për të arritur një gjendje </w:t>
      </w:r>
      <w:r w:rsidR="00C41009">
        <w:rPr>
          <w:snapToGrid w:val="0"/>
          <w:lang w:val="it-IT"/>
        </w:rPr>
        <w:lastRenderedPageBreak/>
        <w:t>ekologjike të mirë</w:t>
      </w:r>
      <w:r>
        <w:rPr>
          <w:snapToGrid w:val="0"/>
          <w:lang w:val="it-IT"/>
        </w:rPr>
        <w:t>,</w:t>
      </w:r>
      <w:r w:rsidR="00C41009">
        <w:rPr>
          <w:snapToGrid w:val="0"/>
          <w:lang w:val="it-IT"/>
        </w:rPr>
        <w:t xml:space="preserve"> do të kenë efekte të konsiderueshme të kundërta mbi:</w:t>
      </w:r>
    </w:p>
    <w:p w:rsidR="00C41009" w:rsidRDefault="00C41009">
      <w:pPr>
        <w:jc w:val="both"/>
        <w:rPr>
          <w:snapToGrid w:val="0"/>
          <w:lang w:val="it-IT"/>
        </w:rPr>
      </w:pPr>
    </w:p>
    <w:p w:rsidR="00C41009" w:rsidRDefault="00C41009">
      <w:pPr>
        <w:numPr>
          <w:ilvl w:val="0"/>
          <w:numId w:val="6"/>
        </w:numPr>
        <w:jc w:val="both"/>
        <w:rPr>
          <w:snapToGrid w:val="0"/>
          <w:lang w:val="it-IT"/>
        </w:rPr>
      </w:pPr>
      <w:r>
        <w:rPr>
          <w:snapToGrid w:val="0"/>
          <w:lang w:val="it-IT"/>
        </w:rPr>
        <w:t>Mjedisin e gjerë</w:t>
      </w:r>
    </w:p>
    <w:p w:rsidR="00C41009" w:rsidRDefault="00C41009">
      <w:pPr>
        <w:jc w:val="both"/>
        <w:rPr>
          <w:snapToGrid w:val="0"/>
          <w:lang w:val="it-IT"/>
        </w:rPr>
      </w:pPr>
    </w:p>
    <w:p w:rsidR="00C41009" w:rsidRDefault="00C41009">
      <w:pPr>
        <w:numPr>
          <w:ilvl w:val="0"/>
          <w:numId w:val="6"/>
        </w:numPr>
        <w:jc w:val="both"/>
        <w:rPr>
          <w:snapToGrid w:val="0"/>
          <w:lang w:val="it-IT"/>
        </w:rPr>
      </w:pPr>
      <w:r>
        <w:rPr>
          <w:snapToGrid w:val="0"/>
          <w:lang w:val="it-IT"/>
        </w:rPr>
        <w:t>Lundrimin, përfshirë pajisjet portuale ose aktivitetet rekreative</w:t>
      </w:r>
    </w:p>
    <w:p w:rsidR="00C41009" w:rsidRDefault="00C41009">
      <w:pPr>
        <w:jc w:val="both"/>
        <w:rPr>
          <w:snapToGrid w:val="0"/>
          <w:lang w:val="it-IT"/>
        </w:rPr>
      </w:pPr>
    </w:p>
    <w:p w:rsidR="00C41009" w:rsidRDefault="00D022A1">
      <w:pPr>
        <w:numPr>
          <w:ilvl w:val="0"/>
          <w:numId w:val="6"/>
        </w:numPr>
        <w:jc w:val="both"/>
        <w:rPr>
          <w:snapToGrid w:val="0"/>
          <w:lang w:val="it-IT"/>
        </w:rPr>
      </w:pPr>
      <w:r>
        <w:rPr>
          <w:snapToGrid w:val="0"/>
          <w:lang w:val="it-IT"/>
        </w:rPr>
        <w:t>Veprimtarit</w:t>
      </w:r>
      <w:r w:rsidR="0030302E">
        <w:rPr>
          <w:snapToGrid w:val="0"/>
          <w:lang w:val="it-IT"/>
        </w:rPr>
        <w:t>ë</w:t>
      </w:r>
      <w:r w:rsidR="00C41009">
        <w:rPr>
          <w:snapToGrid w:val="0"/>
          <w:lang w:val="it-IT"/>
        </w:rPr>
        <w:t xml:space="preserve"> për arsye të të cilave uji është grumbulluar, si psh. furnizimi me ujë të pijshëm, sistemin energjitik dhe atë të ujitjes</w:t>
      </w:r>
    </w:p>
    <w:p w:rsidR="00C41009" w:rsidRDefault="00C41009">
      <w:pPr>
        <w:jc w:val="both"/>
        <w:rPr>
          <w:snapToGrid w:val="0"/>
          <w:lang w:val="it-IT"/>
        </w:rPr>
      </w:pPr>
    </w:p>
    <w:p w:rsidR="00C41009" w:rsidRDefault="00C41009">
      <w:pPr>
        <w:numPr>
          <w:ilvl w:val="0"/>
          <w:numId w:val="6"/>
        </w:numPr>
        <w:jc w:val="both"/>
        <w:rPr>
          <w:lang w:val="it-IT"/>
        </w:rPr>
      </w:pPr>
      <w:r>
        <w:rPr>
          <w:snapToGrid w:val="0"/>
          <w:lang w:val="it-IT"/>
        </w:rPr>
        <w:t>Rregullimin e uj</w:t>
      </w:r>
      <w:r w:rsidR="0030302E">
        <w:rPr>
          <w:snapToGrid w:val="0"/>
          <w:lang w:val="it-IT"/>
        </w:rPr>
        <w:t>ë</w:t>
      </w:r>
      <w:r>
        <w:rPr>
          <w:snapToGrid w:val="0"/>
          <w:lang w:val="it-IT"/>
        </w:rPr>
        <w:t>rave, mbrojtjen nga pë</w:t>
      </w:r>
      <w:r w:rsidR="005B2C10">
        <w:rPr>
          <w:snapToGrid w:val="0"/>
          <w:lang w:val="it-IT"/>
        </w:rPr>
        <w:t>rmbytjet dhe thatësirat e tokës</w:t>
      </w:r>
      <w:r>
        <w:rPr>
          <w:snapToGrid w:val="0"/>
          <w:lang w:val="it-IT"/>
        </w:rPr>
        <w:t xml:space="preserve"> ose aktivitete të tjera zhvillimi, të rëndësishme dhe të qëndrueshme të kryera nga njerëzit;</w:t>
      </w:r>
    </w:p>
    <w:p w:rsidR="00C41009" w:rsidRDefault="00C41009">
      <w:pPr>
        <w:jc w:val="both"/>
        <w:rPr>
          <w:lang w:val="it-IT"/>
        </w:rPr>
      </w:pPr>
    </w:p>
    <w:p w:rsidR="00C41009" w:rsidRDefault="00C41009">
      <w:pPr>
        <w:numPr>
          <w:ilvl w:val="0"/>
          <w:numId w:val="5"/>
        </w:numPr>
        <w:jc w:val="both"/>
        <w:rPr>
          <w:lang w:val="it-IT"/>
        </w:rPr>
      </w:pPr>
      <w:r>
        <w:rPr>
          <w:lang w:val="it-IT"/>
        </w:rPr>
        <w:t>Objektivat përfituese të ofruara nga karakteristikat artificiale ose të modifikuara të shtratit të uj</w:t>
      </w:r>
      <w:r w:rsidR="0030302E">
        <w:rPr>
          <w:lang w:val="it-IT"/>
        </w:rPr>
        <w:t>ë</w:t>
      </w:r>
      <w:r>
        <w:rPr>
          <w:lang w:val="it-IT"/>
        </w:rPr>
        <w:t>rave, nuk mund që të arrihen qoftë për arsye të parealizueshmërisë teknike apo të qënit tepër të kushtueshme, dhe që rrjedhimisht mund të arrihen me mjete të tjera,</w:t>
      </w:r>
      <w:r w:rsidR="00AC5790">
        <w:rPr>
          <w:lang w:val="it-IT"/>
        </w:rPr>
        <w:t xml:space="preserve"> </w:t>
      </w:r>
      <w:r>
        <w:rPr>
          <w:lang w:val="it-IT"/>
        </w:rPr>
        <w:t xml:space="preserve">të cilat janë në </w:t>
      </w:r>
      <w:r w:rsidR="005B2C10">
        <w:rPr>
          <w:lang w:val="it-IT"/>
        </w:rPr>
        <w:t>mënyrë të konsiderueshme zgjidhjet</w:t>
      </w:r>
      <w:r>
        <w:rPr>
          <w:lang w:val="it-IT"/>
        </w:rPr>
        <w:t xml:space="preserve"> më të mira mjedisore.</w:t>
      </w:r>
    </w:p>
    <w:p w:rsidR="00C41009" w:rsidRDefault="00C41009">
      <w:pPr>
        <w:jc w:val="both"/>
        <w:rPr>
          <w:lang w:val="it-IT"/>
        </w:rPr>
      </w:pPr>
    </w:p>
    <w:p w:rsidR="00C41009" w:rsidRDefault="00C41009">
      <w:pPr>
        <w:ind w:left="360"/>
        <w:jc w:val="both"/>
        <w:rPr>
          <w:lang w:val="it-IT"/>
        </w:rPr>
      </w:pPr>
      <w:r>
        <w:rPr>
          <w:lang w:val="it-IT"/>
        </w:rPr>
        <w:t>Një përcaktim i tillë dhe arsyet për të duhet të përmenden specifikisht në planet e menaxhimit sipas Nenit 13 dhe që rishikohen çdo gjashtë vjet.</w:t>
      </w:r>
    </w:p>
    <w:p w:rsidR="00C41009" w:rsidRDefault="00C41009">
      <w:pPr>
        <w:ind w:left="360"/>
        <w:jc w:val="both"/>
        <w:rPr>
          <w:lang w:val="it-IT"/>
        </w:rPr>
      </w:pPr>
    </w:p>
    <w:p w:rsidR="00C41009" w:rsidRDefault="00C41009">
      <w:pPr>
        <w:ind w:left="360"/>
        <w:jc w:val="both"/>
        <w:rPr>
          <w:lang w:val="it-IT"/>
        </w:rPr>
      </w:pPr>
    </w:p>
    <w:p w:rsidR="00C41009" w:rsidRDefault="00C41009">
      <w:pPr>
        <w:numPr>
          <w:ilvl w:val="0"/>
          <w:numId w:val="7"/>
        </w:numPr>
        <w:jc w:val="both"/>
        <w:rPr>
          <w:lang w:val="it-IT"/>
        </w:rPr>
      </w:pPr>
      <w:r>
        <w:rPr>
          <w:lang w:val="it-IT"/>
        </w:rPr>
        <w:t>Afatet e vendosura nga paragrafi 1 mund të shtyhen me qëllim arritjen e objektivave në faza nga organet që merren me ujin, me kusht që të mos ndodhë asnjë përkeqësim i mëtejshëm  në gjendjen e shtrateve ujore të prekura kur plotësohen të gjitha kushtet e mëposhtme:</w:t>
      </w:r>
    </w:p>
    <w:p w:rsidR="00C41009" w:rsidRDefault="00C41009">
      <w:pPr>
        <w:jc w:val="both"/>
        <w:rPr>
          <w:lang w:val="it-IT"/>
        </w:rPr>
      </w:pPr>
    </w:p>
    <w:p w:rsidR="00C41009" w:rsidRDefault="00C41009">
      <w:pPr>
        <w:numPr>
          <w:ilvl w:val="0"/>
          <w:numId w:val="8"/>
        </w:numPr>
        <w:jc w:val="both"/>
        <w:rPr>
          <w:lang w:val="it-IT"/>
        </w:rPr>
      </w:pPr>
      <w:r>
        <w:rPr>
          <w:lang w:val="it-IT"/>
        </w:rPr>
        <w:t>Shte</w:t>
      </w:r>
      <w:r w:rsidR="005B2C10">
        <w:rPr>
          <w:lang w:val="it-IT"/>
        </w:rPr>
        <w:t>tet a</w:t>
      </w:r>
      <w:r>
        <w:rPr>
          <w:lang w:val="it-IT"/>
        </w:rPr>
        <w:t>nëtare vendosin që të gjitha përmirësimet në gjendjen e shtrateve ujore nuk mund të arrihen brenda afatave kohore të vendosura në atë paragraf për të paktën një nga arsyet e mëposhtme:</w:t>
      </w:r>
    </w:p>
    <w:p w:rsidR="00C41009" w:rsidRDefault="00C41009">
      <w:pPr>
        <w:jc w:val="both"/>
        <w:rPr>
          <w:lang w:val="it-IT"/>
        </w:rPr>
      </w:pPr>
    </w:p>
    <w:p w:rsidR="00C41009" w:rsidRDefault="00C41009">
      <w:pPr>
        <w:numPr>
          <w:ilvl w:val="0"/>
          <w:numId w:val="9"/>
        </w:numPr>
        <w:jc w:val="both"/>
        <w:rPr>
          <w:lang w:val="it-IT"/>
        </w:rPr>
      </w:pPr>
      <w:r>
        <w:rPr>
          <w:lang w:val="it-IT"/>
        </w:rPr>
        <w:t>Shkalla e përmirësimeve të nevojshme mund të arrihet në faza që e tejkalojnë afatin kohor për arsye të fizibilitetit teknik</w:t>
      </w:r>
    </w:p>
    <w:p w:rsidR="00C41009" w:rsidRDefault="00C41009">
      <w:pPr>
        <w:jc w:val="both"/>
        <w:rPr>
          <w:lang w:val="it-IT"/>
        </w:rPr>
      </w:pPr>
    </w:p>
    <w:p w:rsidR="00C41009" w:rsidRDefault="005B2C10">
      <w:pPr>
        <w:numPr>
          <w:ilvl w:val="0"/>
          <w:numId w:val="9"/>
        </w:numPr>
        <w:jc w:val="both"/>
        <w:rPr>
          <w:lang w:val="it-IT"/>
        </w:rPr>
      </w:pPr>
      <w:r>
        <w:rPr>
          <w:lang w:val="it-IT"/>
        </w:rPr>
        <w:t>Plot</w:t>
      </w:r>
      <w:r w:rsidR="0030302E">
        <w:rPr>
          <w:lang w:val="it-IT"/>
        </w:rPr>
        <w:t>ë</w:t>
      </w:r>
      <w:r>
        <w:rPr>
          <w:lang w:val="it-IT"/>
        </w:rPr>
        <w:t>simi</w:t>
      </w:r>
      <w:r w:rsidR="00C41009">
        <w:rPr>
          <w:lang w:val="it-IT"/>
        </w:rPr>
        <w:t xml:space="preserve"> i përmirësimeve brenda afatit kohor do të jetë tepër i shtrenjtë</w:t>
      </w:r>
    </w:p>
    <w:p w:rsidR="00C41009" w:rsidRDefault="00C41009">
      <w:pPr>
        <w:jc w:val="both"/>
        <w:rPr>
          <w:lang w:val="it-IT"/>
        </w:rPr>
      </w:pPr>
    </w:p>
    <w:p w:rsidR="00C41009" w:rsidRDefault="00C41009">
      <w:pPr>
        <w:numPr>
          <w:ilvl w:val="0"/>
          <w:numId w:val="9"/>
        </w:numPr>
        <w:jc w:val="both"/>
        <w:rPr>
          <w:lang w:val="it-IT"/>
        </w:rPr>
      </w:pPr>
      <w:r>
        <w:rPr>
          <w:lang w:val="it-IT"/>
        </w:rPr>
        <w:t>Kushtet natyrale nuk lejojnë përmirësime kohore në gjendjen e shtratit ujor</w:t>
      </w:r>
    </w:p>
    <w:p w:rsidR="00C41009" w:rsidRDefault="00C41009">
      <w:pPr>
        <w:jc w:val="both"/>
        <w:rPr>
          <w:lang w:val="it-IT"/>
        </w:rPr>
      </w:pPr>
    </w:p>
    <w:p w:rsidR="00C41009" w:rsidRDefault="005B2C10">
      <w:pPr>
        <w:numPr>
          <w:ilvl w:val="0"/>
          <w:numId w:val="8"/>
        </w:numPr>
        <w:jc w:val="both"/>
        <w:rPr>
          <w:lang w:val="it-IT"/>
        </w:rPr>
      </w:pPr>
      <w:r>
        <w:rPr>
          <w:lang w:val="it-IT"/>
        </w:rPr>
        <w:t>Shtyrje e afatit</w:t>
      </w:r>
      <w:r w:rsidR="00C41009">
        <w:rPr>
          <w:lang w:val="it-IT"/>
        </w:rPr>
        <w:t xml:space="preserve"> dhe arsyet për të janë të përcaktuara qartë dhe shpjeguar në pla</w:t>
      </w:r>
      <w:r>
        <w:rPr>
          <w:lang w:val="it-IT"/>
        </w:rPr>
        <w:t>nin e menaxhimit të basenit uj</w:t>
      </w:r>
      <w:r w:rsidR="0030302E">
        <w:rPr>
          <w:lang w:val="it-IT"/>
        </w:rPr>
        <w:t>ë</w:t>
      </w:r>
      <w:r>
        <w:rPr>
          <w:lang w:val="it-IT"/>
        </w:rPr>
        <w:t>mbledh</w:t>
      </w:r>
      <w:r w:rsidR="0030302E">
        <w:rPr>
          <w:lang w:val="it-IT"/>
        </w:rPr>
        <w:t>ë</w:t>
      </w:r>
      <w:r>
        <w:rPr>
          <w:lang w:val="it-IT"/>
        </w:rPr>
        <w:t>s</w:t>
      </w:r>
      <w:r w:rsidR="00522E35">
        <w:rPr>
          <w:lang w:val="it-IT"/>
        </w:rPr>
        <w:t xml:space="preserve"> </w:t>
      </w:r>
      <w:r w:rsidR="00C41009">
        <w:rPr>
          <w:lang w:val="it-IT"/>
        </w:rPr>
        <w:t xml:space="preserve"> në Nenin 13.</w:t>
      </w:r>
    </w:p>
    <w:p w:rsidR="00C41009" w:rsidRDefault="00C41009">
      <w:pPr>
        <w:jc w:val="both"/>
        <w:rPr>
          <w:lang w:val="it-IT"/>
        </w:rPr>
      </w:pPr>
    </w:p>
    <w:p w:rsidR="00C41009" w:rsidRDefault="00C41009">
      <w:pPr>
        <w:numPr>
          <w:ilvl w:val="0"/>
          <w:numId w:val="8"/>
        </w:numPr>
        <w:jc w:val="both"/>
        <w:rPr>
          <w:lang w:val="it-IT"/>
        </w:rPr>
      </w:pPr>
      <w:r>
        <w:rPr>
          <w:lang w:val="it-IT"/>
        </w:rPr>
        <w:t xml:space="preserve">Shtyrja e afatit duhet të kufizohet deri në maksimumin e përditësimeve të mëtejshme të planeve menaxhuese të </w:t>
      </w:r>
      <w:r w:rsidR="00522E35">
        <w:rPr>
          <w:lang w:val="it-IT"/>
        </w:rPr>
        <w:t>baseneve uj</w:t>
      </w:r>
      <w:r w:rsidR="00DF6F80">
        <w:rPr>
          <w:lang w:val="it-IT"/>
        </w:rPr>
        <w:t>ë</w:t>
      </w:r>
      <w:r w:rsidR="00522E35">
        <w:rPr>
          <w:lang w:val="it-IT"/>
        </w:rPr>
        <w:t>mbledh</w:t>
      </w:r>
      <w:r w:rsidR="00DF6F80">
        <w:rPr>
          <w:lang w:val="it-IT"/>
        </w:rPr>
        <w:t>ë</w:t>
      </w:r>
      <w:r w:rsidR="00522E35">
        <w:rPr>
          <w:lang w:val="it-IT"/>
        </w:rPr>
        <w:t>s</w:t>
      </w:r>
      <w:r>
        <w:rPr>
          <w:lang w:val="it-IT"/>
        </w:rPr>
        <w:t>, me përjashtim të rasteve kur kushtet natyrore janë të tilla që objektivat nuk mund të arrihen brenda kësaj periudhe kohore.</w:t>
      </w:r>
    </w:p>
    <w:p w:rsidR="00C41009" w:rsidRDefault="00C41009">
      <w:pPr>
        <w:jc w:val="both"/>
        <w:rPr>
          <w:lang w:val="it-IT"/>
        </w:rPr>
      </w:pPr>
    </w:p>
    <w:p w:rsidR="00C41009" w:rsidRDefault="00C41009">
      <w:pPr>
        <w:numPr>
          <w:ilvl w:val="0"/>
          <w:numId w:val="8"/>
        </w:numPr>
        <w:jc w:val="both"/>
        <w:rPr>
          <w:lang w:val="it-IT"/>
        </w:rPr>
      </w:pPr>
      <w:r>
        <w:rPr>
          <w:lang w:val="it-IT"/>
        </w:rPr>
        <w:t>Një përmbledhje e masave të nevojshme sipas Nenit 11 të cilat janë parashikuar si të domosdoshme për të sjellë shtratet ujore në mënyrë progresive në gjendjen e tyre të kërkuar duke shtyrë afatet kohore, arsyet për çdo vonesë të konsiderueshme për t’i</w:t>
      </w:r>
      <w:r w:rsidR="005B2C10">
        <w:rPr>
          <w:lang w:val="it-IT"/>
        </w:rPr>
        <w:t xml:space="preserve"> bërë këto masa vepruese</w:t>
      </w:r>
      <w:r>
        <w:rPr>
          <w:lang w:val="it-IT"/>
        </w:rPr>
        <w:t>, dhe afatin kohor të pritshëm për zbatimin e tyre janë përcaktuar në planin e menaxhimi</w:t>
      </w:r>
      <w:r w:rsidR="00522E35">
        <w:rPr>
          <w:lang w:val="it-IT"/>
        </w:rPr>
        <w:t>t të baseneve uj</w:t>
      </w:r>
      <w:r w:rsidR="00DF6F80">
        <w:rPr>
          <w:lang w:val="it-IT"/>
        </w:rPr>
        <w:t>ë</w:t>
      </w:r>
      <w:r w:rsidR="00522E35">
        <w:rPr>
          <w:lang w:val="it-IT"/>
        </w:rPr>
        <w:t>mbledh</w:t>
      </w:r>
      <w:r w:rsidR="00DF6F80">
        <w:rPr>
          <w:lang w:val="it-IT"/>
        </w:rPr>
        <w:t>ë</w:t>
      </w:r>
      <w:r w:rsidR="00522E35">
        <w:rPr>
          <w:lang w:val="it-IT"/>
        </w:rPr>
        <w:t>s</w:t>
      </w:r>
      <w:r>
        <w:rPr>
          <w:lang w:val="it-IT"/>
        </w:rPr>
        <w:t xml:space="preserve">.  Një rishikim i zbatimit të këtyre masave dhe një përmbledhje e çdo mase të mëtejshme duhet të përfshihet në përditësimet që do t’i bëhen planit </w:t>
      </w:r>
      <w:r w:rsidR="005B2C10">
        <w:rPr>
          <w:lang w:val="it-IT"/>
        </w:rPr>
        <w:t>të menaxhimit të baseneve uj</w:t>
      </w:r>
      <w:r w:rsidR="0030302E">
        <w:rPr>
          <w:lang w:val="it-IT"/>
        </w:rPr>
        <w:t>ë</w:t>
      </w:r>
      <w:r w:rsidR="005B2C10">
        <w:rPr>
          <w:lang w:val="it-IT"/>
        </w:rPr>
        <w:t>mbledh</w:t>
      </w:r>
      <w:r w:rsidR="0030302E">
        <w:rPr>
          <w:lang w:val="it-IT"/>
        </w:rPr>
        <w:t>ë</w:t>
      </w:r>
      <w:r w:rsidR="00522E35">
        <w:rPr>
          <w:lang w:val="it-IT"/>
        </w:rPr>
        <w:t>s</w:t>
      </w:r>
      <w:r>
        <w:rPr>
          <w:lang w:val="it-IT"/>
        </w:rPr>
        <w:t>.</w:t>
      </w:r>
    </w:p>
    <w:p w:rsidR="00C41009" w:rsidRDefault="00C41009">
      <w:pPr>
        <w:jc w:val="both"/>
        <w:rPr>
          <w:lang w:val="it-IT"/>
        </w:rPr>
      </w:pPr>
    </w:p>
    <w:p w:rsidR="00C41009" w:rsidRDefault="00C41009">
      <w:pPr>
        <w:jc w:val="both"/>
        <w:rPr>
          <w:lang w:val="it-IT"/>
        </w:rPr>
      </w:pPr>
    </w:p>
    <w:p w:rsidR="00C41009" w:rsidRDefault="00872928">
      <w:pPr>
        <w:numPr>
          <w:ilvl w:val="0"/>
          <w:numId w:val="7"/>
        </w:numPr>
        <w:jc w:val="both"/>
        <w:rPr>
          <w:lang w:val="it-IT"/>
        </w:rPr>
      </w:pPr>
      <w:r>
        <w:rPr>
          <w:lang w:val="it-IT"/>
        </w:rPr>
        <w:t>Shtetet a</w:t>
      </w:r>
      <w:r w:rsidR="00C41009">
        <w:rPr>
          <w:lang w:val="it-IT"/>
        </w:rPr>
        <w:t xml:space="preserve">nëtare mund të synojnë të arrijnë objektiva mjedisore më pak shtrënguese sesa ato të përcaktuara sipas paragrafit 1 për shtrate specifike të ujit, kur këto preken nga aktiviteti i njerëzve sipas përcaktimit në përputhje me Nenin 5(1), ose kur kushtet natyrore të tyre </w:t>
      </w:r>
      <w:r w:rsidR="00C41009">
        <w:rPr>
          <w:b/>
          <w:bCs/>
          <w:i/>
          <w:iCs/>
          <w:u w:val="single"/>
          <w:lang w:val="it-IT"/>
        </w:rPr>
        <w:t>tilla</w:t>
      </w:r>
      <w:r w:rsidR="00C41009">
        <w:rPr>
          <w:lang w:val="it-IT"/>
        </w:rPr>
        <w:t xml:space="preserve"> që e bëjnë arritjen e këtyre objektivave të parealizueshme ose tepër të kushtueshme dhe kur të gjitha kushtet e mëposhtme plotësohen:</w:t>
      </w:r>
    </w:p>
    <w:p w:rsidR="00C41009" w:rsidRDefault="00C41009">
      <w:pPr>
        <w:jc w:val="both"/>
        <w:rPr>
          <w:lang w:val="it-IT"/>
        </w:rPr>
      </w:pPr>
    </w:p>
    <w:p w:rsidR="00C41009" w:rsidRDefault="00C41009">
      <w:pPr>
        <w:numPr>
          <w:ilvl w:val="0"/>
          <w:numId w:val="10"/>
        </w:numPr>
        <w:jc w:val="both"/>
        <w:rPr>
          <w:lang w:val="it-IT"/>
        </w:rPr>
      </w:pPr>
      <w:r>
        <w:rPr>
          <w:lang w:val="it-IT"/>
        </w:rPr>
        <w:t xml:space="preserve">Nevojat mjedisore dhe social-ekonomike të servirura nga një aktivitet i tillë njerëzor  nuk mund të plotësohen me mënyra të tjera që janë në mënyrë të konsiderueshme </w:t>
      </w:r>
      <w:r w:rsidR="00872928">
        <w:rPr>
          <w:lang w:val="it-IT"/>
        </w:rPr>
        <w:t>zgjidhje më të mira mjedisor</w:t>
      </w:r>
      <w:r>
        <w:rPr>
          <w:lang w:val="it-IT"/>
        </w:rPr>
        <w:t>e  dhe nuk paraqesin kosto të parealizueshme;</w:t>
      </w:r>
    </w:p>
    <w:p w:rsidR="00C41009" w:rsidRDefault="00C41009">
      <w:pPr>
        <w:jc w:val="both"/>
        <w:rPr>
          <w:lang w:val="it-IT"/>
        </w:rPr>
      </w:pPr>
    </w:p>
    <w:p w:rsidR="00C41009" w:rsidRDefault="00872928">
      <w:pPr>
        <w:numPr>
          <w:ilvl w:val="0"/>
          <w:numId w:val="10"/>
        </w:numPr>
        <w:jc w:val="both"/>
        <w:rPr>
          <w:lang w:val="it-IT"/>
        </w:rPr>
      </w:pPr>
      <w:r>
        <w:rPr>
          <w:lang w:val="it-IT"/>
        </w:rPr>
        <w:t>Shtetet a</w:t>
      </w:r>
      <w:r w:rsidR="00C41009">
        <w:rPr>
          <w:lang w:val="it-IT"/>
        </w:rPr>
        <w:t>nëtare sigurojnë,</w:t>
      </w:r>
    </w:p>
    <w:p w:rsidR="00C41009" w:rsidRDefault="00C41009">
      <w:pPr>
        <w:jc w:val="both"/>
        <w:rPr>
          <w:lang w:val="it-IT"/>
        </w:rPr>
      </w:pPr>
    </w:p>
    <w:p w:rsidR="00C41009" w:rsidRDefault="00C41009">
      <w:pPr>
        <w:pStyle w:val="BodyText2"/>
        <w:numPr>
          <w:ilvl w:val="0"/>
          <w:numId w:val="11"/>
        </w:numPr>
        <w:rPr>
          <w:lang w:val="it-IT"/>
        </w:rPr>
      </w:pPr>
      <w:r>
        <w:rPr>
          <w:lang w:val="it-IT"/>
        </w:rPr>
        <w:t>Për uj</w:t>
      </w:r>
      <w:r w:rsidR="0030302E">
        <w:rPr>
          <w:lang w:val="it-IT"/>
        </w:rPr>
        <w:t>ë</w:t>
      </w:r>
      <w:r>
        <w:rPr>
          <w:lang w:val="it-IT"/>
        </w:rPr>
        <w:t xml:space="preserve">rat sipërfaqësore, arritjen e gjendjes më të mirë të mundshme ekologjike dhe </w:t>
      </w:r>
      <w:r>
        <w:rPr>
          <w:lang w:val="it-IT"/>
        </w:rPr>
        <w:lastRenderedPageBreak/>
        <w:t>kimike, duke patur parasysh se ndikimet duhet të ishin mënjanuar falë natyrës së aktivitetit njerëzor ose ndotjes,</w:t>
      </w:r>
    </w:p>
    <w:p w:rsidR="00C41009" w:rsidRDefault="00C41009">
      <w:pPr>
        <w:jc w:val="both"/>
        <w:rPr>
          <w:lang w:val="it-IT"/>
        </w:rPr>
      </w:pPr>
    </w:p>
    <w:p w:rsidR="00C41009" w:rsidRDefault="00C41009">
      <w:pPr>
        <w:numPr>
          <w:ilvl w:val="0"/>
          <w:numId w:val="11"/>
        </w:numPr>
        <w:jc w:val="both"/>
        <w:rPr>
          <w:lang w:val="it-IT"/>
        </w:rPr>
      </w:pPr>
      <w:r>
        <w:rPr>
          <w:lang w:val="it-IT"/>
        </w:rPr>
        <w:t>Për uj</w:t>
      </w:r>
      <w:r w:rsidR="0030302E">
        <w:rPr>
          <w:lang w:val="it-IT"/>
        </w:rPr>
        <w:t>ë</w:t>
      </w:r>
      <w:r>
        <w:rPr>
          <w:lang w:val="it-IT"/>
        </w:rPr>
        <w:t>rat nëntokësorë, ndryshimet më të vogla të mundshme për një gjendje të mirë të u</w:t>
      </w:r>
      <w:r w:rsidR="0030302E">
        <w:rPr>
          <w:lang w:val="it-IT"/>
        </w:rPr>
        <w:t>ë</w:t>
      </w:r>
      <w:r>
        <w:rPr>
          <w:lang w:val="it-IT"/>
        </w:rPr>
        <w:t>jrave nëntokësore, duke patur parasysh se ndikimet duhet të ishin mënjanuar falë natyrës së aktivitetit njerëzor ose ndotjes,</w:t>
      </w:r>
    </w:p>
    <w:p w:rsidR="00C41009" w:rsidRDefault="00C41009">
      <w:pPr>
        <w:jc w:val="both"/>
        <w:rPr>
          <w:lang w:val="it-IT"/>
        </w:rPr>
      </w:pPr>
    </w:p>
    <w:p w:rsidR="00C41009" w:rsidRDefault="00C41009">
      <w:pPr>
        <w:numPr>
          <w:ilvl w:val="0"/>
          <w:numId w:val="12"/>
        </w:numPr>
        <w:jc w:val="both"/>
        <w:rPr>
          <w:lang w:val="it-IT"/>
        </w:rPr>
      </w:pPr>
      <w:r>
        <w:rPr>
          <w:lang w:val="it-IT"/>
        </w:rPr>
        <w:t>Asnjë përkeqësim i mëtejshëm në gjendjen e shtratit ujor të prekur</w:t>
      </w:r>
    </w:p>
    <w:p w:rsidR="00C41009" w:rsidRDefault="00C41009">
      <w:pPr>
        <w:jc w:val="both"/>
        <w:rPr>
          <w:lang w:val="it-IT"/>
        </w:rPr>
      </w:pPr>
    </w:p>
    <w:p w:rsidR="00C41009" w:rsidRDefault="00C41009">
      <w:pPr>
        <w:numPr>
          <w:ilvl w:val="0"/>
          <w:numId w:val="12"/>
        </w:numPr>
        <w:jc w:val="both"/>
        <w:rPr>
          <w:lang w:val="it-IT"/>
        </w:rPr>
      </w:pPr>
      <w:r>
        <w:rPr>
          <w:lang w:val="it-IT"/>
        </w:rPr>
        <w:t>Vendosja e objektiva</w:t>
      </w:r>
      <w:r w:rsidR="00872928">
        <w:rPr>
          <w:lang w:val="it-IT"/>
        </w:rPr>
        <w:t>ve mjedisore më pak shtrënguese</w:t>
      </w:r>
      <w:r>
        <w:rPr>
          <w:lang w:val="it-IT"/>
        </w:rPr>
        <w:t xml:space="preserve"> dhe arsyet për to janë përmendur kryesisht në planin e menaxhimi</w:t>
      </w:r>
      <w:r w:rsidR="00522E35">
        <w:rPr>
          <w:lang w:val="it-IT"/>
        </w:rPr>
        <w:t>t të baseneve uj</w:t>
      </w:r>
      <w:r w:rsidR="00DF6F80">
        <w:rPr>
          <w:lang w:val="it-IT"/>
        </w:rPr>
        <w:t>ë</w:t>
      </w:r>
      <w:r w:rsidR="00522E35">
        <w:rPr>
          <w:lang w:val="it-IT"/>
        </w:rPr>
        <w:t>mbledh</w:t>
      </w:r>
      <w:r w:rsidR="00DF6F80">
        <w:rPr>
          <w:lang w:val="it-IT"/>
        </w:rPr>
        <w:t>ë</w:t>
      </w:r>
      <w:r w:rsidR="00522E35">
        <w:rPr>
          <w:lang w:val="it-IT"/>
        </w:rPr>
        <w:t>s</w:t>
      </w:r>
      <w:r>
        <w:rPr>
          <w:lang w:val="it-IT"/>
        </w:rPr>
        <w:t xml:space="preserve"> sipas Nenit 13 dhe atyre objektivave</w:t>
      </w:r>
      <w:r w:rsidR="00872928">
        <w:rPr>
          <w:lang w:val="it-IT"/>
        </w:rPr>
        <w:t>,</w:t>
      </w:r>
      <w:r>
        <w:rPr>
          <w:lang w:val="it-IT"/>
        </w:rPr>
        <w:t xml:space="preserve"> që rishikohen çdo gjashtë vjet.</w:t>
      </w:r>
    </w:p>
    <w:p w:rsidR="00C41009" w:rsidRDefault="00C41009">
      <w:pPr>
        <w:jc w:val="both"/>
        <w:rPr>
          <w:lang w:val="it-IT"/>
        </w:rPr>
      </w:pPr>
    </w:p>
    <w:p w:rsidR="00C41009" w:rsidRDefault="00C41009">
      <w:pPr>
        <w:numPr>
          <w:ilvl w:val="0"/>
          <w:numId w:val="7"/>
        </w:numPr>
        <w:jc w:val="both"/>
        <w:rPr>
          <w:lang w:val="it-IT"/>
        </w:rPr>
      </w:pPr>
      <w:r>
        <w:rPr>
          <w:lang w:val="it-IT"/>
        </w:rPr>
        <w:t>Përkeqësimi i përkohshëm i gjendjes së shtrateve të uj</w:t>
      </w:r>
      <w:r w:rsidR="0030302E">
        <w:rPr>
          <w:lang w:val="it-IT"/>
        </w:rPr>
        <w:t>ë</w:t>
      </w:r>
      <w:r>
        <w:rPr>
          <w:lang w:val="it-IT"/>
        </w:rPr>
        <w:t>rave nuk mund të bëhet në kundërshtim me kërkesat e kësaj Direktive</w:t>
      </w:r>
      <w:r w:rsidR="00872928">
        <w:rPr>
          <w:lang w:val="it-IT"/>
        </w:rPr>
        <w:t>,</w:t>
      </w:r>
      <w:r>
        <w:rPr>
          <w:lang w:val="it-IT"/>
        </w:rPr>
        <w:t xml:space="preserve"> nëse kjo është rezultat i rrethanave të kushteve natyrore ose force madhore të cilat janë përjashtime  dhe nuk mund të jenë parashikuar më parë, veçanërisht përmbytjet e mëdha ose thatësirat e stërzgjatura, ose rezultat i  aksidenteve të cilat nuk mund të jenë parashikuar më parë, dhe kur plotësohen të gjitha kushtet e mëposhtme:</w:t>
      </w:r>
    </w:p>
    <w:p w:rsidR="00C41009" w:rsidRDefault="00C41009">
      <w:pPr>
        <w:jc w:val="both"/>
        <w:rPr>
          <w:lang w:val="it-IT"/>
        </w:rPr>
      </w:pPr>
    </w:p>
    <w:p w:rsidR="00C41009" w:rsidRDefault="00C41009">
      <w:pPr>
        <w:pStyle w:val="BodyTextIndent"/>
        <w:numPr>
          <w:ilvl w:val="0"/>
          <w:numId w:val="13"/>
        </w:numPr>
        <w:rPr>
          <w:lang w:val="it-IT"/>
        </w:rPr>
      </w:pPr>
      <w:r>
        <w:rPr>
          <w:lang w:val="it-IT"/>
        </w:rPr>
        <w:t>Të gjithë hapat praktikë janë ndërmarrë për të parandaluar përkeqësimin e mëtejshëm të gjendjes dhe me qëllim që të mos rrezikohet arritja e objektivave të kësaj Direktive në shtrate të tjera ujore që nuk janë prekur nga këto rrethana.</w:t>
      </w:r>
    </w:p>
    <w:p w:rsidR="00C41009" w:rsidRDefault="00C41009">
      <w:pPr>
        <w:pStyle w:val="BodyTextIndent"/>
        <w:ind w:firstLine="0"/>
        <w:rPr>
          <w:lang w:val="it-IT"/>
        </w:rPr>
      </w:pPr>
    </w:p>
    <w:p w:rsidR="00C41009" w:rsidRDefault="00872928">
      <w:pPr>
        <w:ind w:right="72"/>
        <w:jc w:val="both"/>
        <w:rPr>
          <w:lang w:val="it-IT"/>
        </w:rPr>
      </w:pPr>
      <w:r>
        <w:rPr>
          <w:lang w:val="it-IT"/>
        </w:rPr>
        <w:t>(b) K</w:t>
      </w:r>
      <w:r w:rsidR="00C41009">
        <w:rPr>
          <w:lang w:val="it-IT"/>
        </w:rPr>
        <w:t>ushtet nën të cilat rrethanat që janë  përjashtuese ose nuk mund të parashikoheshin në mënyrë të logjikshme mund të deklarohen, duke përfshirë dhe miratimin e treguesve të përshtatshëm përfshihen në planin e menaxhimit të basenit të lumit;</w:t>
      </w:r>
    </w:p>
    <w:p w:rsidR="00C41009" w:rsidRDefault="00C41009">
      <w:pPr>
        <w:ind w:right="72"/>
        <w:jc w:val="both"/>
        <w:rPr>
          <w:lang w:val="it-IT"/>
        </w:rPr>
      </w:pPr>
    </w:p>
    <w:p w:rsidR="00C41009" w:rsidRDefault="00C41009">
      <w:pPr>
        <w:jc w:val="both"/>
        <w:rPr>
          <w:lang w:val="it-IT"/>
        </w:rPr>
      </w:pPr>
    </w:p>
    <w:p w:rsidR="00C41009" w:rsidRDefault="00872928">
      <w:pPr>
        <w:jc w:val="both"/>
        <w:rPr>
          <w:lang w:val="it-IT"/>
        </w:rPr>
      </w:pPr>
      <w:r>
        <w:rPr>
          <w:lang w:val="it-IT"/>
        </w:rPr>
        <w:t>(c) M</w:t>
      </w:r>
      <w:r w:rsidR="00C41009">
        <w:rPr>
          <w:lang w:val="it-IT"/>
        </w:rPr>
        <w:t>asat që duhet të merren në kushte të tilla përjashtimore përfshihen në programin e masave dhe nuk do të kompromentojnë përmirësimin e cilësisë së masës të ujit pas përfundimit të rrethanave;</w:t>
      </w:r>
    </w:p>
    <w:p w:rsidR="00C41009" w:rsidRDefault="00C41009">
      <w:pPr>
        <w:jc w:val="both"/>
        <w:rPr>
          <w:lang w:val="it-IT"/>
        </w:rPr>
      </w:pPr>
    </w:p>
    <w:p w:rsidR="00C41009" w:rsidRDefault="00872928">
      <w:pPr>
        <w:jc w:val="both"/>
        <w:rPr>
          <w:lang w:val="it-IT"/>
        </w:rPr>
      </w:pPr>
      <w:r>
        <w:rPr>
          <w:lang w:val="it-IT"/>
        </w:rPr>
        <w:t>(d) E</w:t>
      </w:r>
      <w:r w:rsidR="00C41009">
        <w:rPr>
          <w:lang w:val="it-IT"/>
        </w:rPr>
        <w:t>fektet e rrethanave që janë përjashtimore ose që nuk mund të pa</w:t>
      </w:r>
      <w:r>
        <w:rPr>
          <w:lang w:val="it-IT"/>
        </w:rPr>
        <w:t xml:space="preserve">rashikohen, rishikohen çdo </w:t>
      </w:r>
      <w:r>
        <w:rPr>
          <w:lang w:val="it-IT"/>
        </w:rPr>
        <w:lastRenderedPageBreak/>
        <w:t xml:space="preserve">vit </w:t>
      </w:r>
      <w:r w:rsidR="00C41009">
        <w:rPr>
          <w:lang w:val="it-IT"/>
        </w:rPr>
        <w:t>dhe janë subjekt i arsyeve që jepen në paragrafin 4 (a), dhe merren të gjitha masat praktike me qëllimin e përmirësimit të masës së ujit në statusin që kishte më parë sesa t’i nënshtrohen efekteve të këtyre rrethanave sa më shpejt të jetë e arsyeshme praktikisht, dhe</w:t>
      </w:r>
    </w:p>
    <w:p w:rsidR="00C41009" w:rsidRDefault="00C41009">
      <w:pPr>
        <w:jc w:val="both"/>
        <w:rPr>
          <w:lang w:val="it-IT"/>
        </w:rPr>
      </w:pPr>
    </w:p>
    <w:p w:rsidR="00C41009" w:rsidRDefault="00872928">
      <w:pPr>
        <w:jc w:val="both"/>
        <w:rPr>
          <w:lang w:val="it-IT"/>
        </w:rPr>
      </w:pPr>
      <w:r>
        <w:rPr>
          <w:lang w:val="it-IT"/>
        </w:rPr>
        <w:t>(e) N</w:t>
      </w:r>
      <w:r w:rsidR="00C41009">
        <w:rPr>
          <w:lang w:val="it-IT"/>
        </w:rPr>
        <w:t>jë përmbledhje e efekteve të rrethanave dhe të masave të tilla të marra në përputhje me paragrafin (a) dhe (d) përfshihen në përditësimin e planit të manaxhimit të basenit të lumit.</w:t>
      </w:r>
    </w:p>
    <w:p w:rsidR="00C41009" w:rsidRDefault="00C41009">
      <w:pPr>
        <w:jc w:val="both"/>
        <w:rPr>
          <w:lang w:val="it-IT"/>
        </w:rPr>
      </w:pPr>
    </w:p>
    <w:p w:rsidR="00C41009" w:rsidRDefault="00C41009">
      <w:pPr>
        <w:jc w:val="both"/>
      </w:pPr>
      <w:r>
        <w:t>7. Shtetet anëtare nuk do ta shkelin këtë Direktivë kur:</w:t>
      </w:r>
    </w:p>
    <w:p w:rsidR="00C41009" w:rsidRDefault="00C41009">
      <w:pPr>
        <w:jc w:val="both"/>
      </w:pPr>
    </w:p>
    <w:p w:rsidR="00C41009" w:rsidRDefault="00C41009">
      <w:pPr>
        <w:numPr>
          <w:ilvl w:val="0"/>
          <w:numId w:val="14"/>
        </w:numPr>
        <w:jc w:val="both"/>
      </w:pPr>
      <w:r>
        <w:t>pamundësia për të pasur një status të mirë të ujit nëntokësor, një status të mirë ekologjik ose, aty ku ësh</w:t>
      </w:r>
      <w:r w:rsidR="00872928">
        <w:t>të e përshtatshme, një mund</w:t>
      </w:r>
      <w:r w:rsidR="0030302E">
        <w:t>ë</w:t>
      </w:r>
      <w:r w:rsidR="00872928">
        <w:t>si</w:t>
      </w:r>
      <w:r>
        <w:t xml:space="preserve"> të mirë ekologjik ose për të parandaluar prishjen e statusit të masës së ujit sipërfaqësor ose nëntokësor ka ardhur si rezultat i modifikimeve të reja që i janë bërë karakteristikave fizike të sipërfaqes së trupit ujor ose ndryshimeve që i janë bërë nivelit të zonave nënujore, ose </w:t>
      </w:r>
    </w:p>
    <w:p w:rsidR="00C41009" w:rsidRDefault="00C41009">
      <w:pPr>
        <w:jc w:val="both"/>
      </w:pPr>
    </w:p>
    <w:p w:rsidR="00C41009" w:rsidRDefault="00C41009">
      <w:pPr>
        <w:numPr>
          <w:ilvl w:val="0"/>
          <w:numId w:val="14"/>
        </w:numPr>
        <w:jc w:val="both"/>
      </w:pPr>
      <w:r>
        <w:t>pamundësisë për të shmangur prishjen/degradimin nga një status i lartë në një status të mire(të pranueshëm) të një mase uji sipërfaqësor ka ardhur si rezultat i aktiviteteve të një zhvillimi të ri të qëndrueshëm të njerëzve</w:t>
      </w:r>
    </w:p>
    <w:p w:rsidR="00C41009" w:rsidRDefault="00C41009">
      <w:pPr>
        <w:jc w:val="both"/>
      </w:pPr>
    </w:p>
    <w:p w:rsidR="00C41009" w:rsidRDefault="00C41009">
      <w:pPr>
        <w:jc w:val="both"/>
      </w:pPr>
    </w:p>
    <w:p w:rsidR="00C41009" w:rsidRDefault="00C41009">
      <w:pPr>
        <w:jc w:val="both"/>
      </w:pPr>
      <w:r>
        <w:t>dhe</w:t>
      </w:r>
      <w:r w:rsidR="00872928">
        <w:t>,</w:t>
      </w:r>
      <w:r>
        <w:t xml:space="preserve"> kur të gjitha kushtet e mëposhtme plotësohen:</w:t>
      </w:r>
    </w:p>
    <w:p w:rsidR="00C41009" w:rsidRDefault="00C41009">
      <w:pPr>
        <w:jc w:val="both"/>
      </w:pPr>
    </w:p>
    <w:p w:rsidR="00C41009" w:rsidRDefault="00C41009">
      <w:pPr>
        <w:numPr>
          <w:ilvl w:val="0"/>
          <w:numId w:val="15"/>
        </w:numPr>
        <w:jc w:val="both"/>
      </w:pPr>
      <w:r>
        <w:t>kur janë marrë të gjitha hapat praktike për të lehtësuar ndikimin negativ mbi statusin e masës të ujit;</w:t>
      </w:r>
    </w:p>
    <w:p w:rsidR="00C41009" w:rsidRDefault="00C41009">
      <w:pPr>
        <w:jc w:val="both"/>
      </w:pPr>
    </w:p>
    <w:p w:rsidR="00C41009" w:rsidRDefault="00872928">
      <w:pPr>
        <w:numPr>
          <w:ilvl w:val="0"/>
          <w:numId w:val="15"/>
        </w:numPr>
        <w:jc w:val="both"/>
      </w:pPr>
      <w:r>
        <w:t>arsyet për këto rregullime</w:t>
      </w:r>
      <w:r w:rsidR="00C41009">
        <w:t xml:space="preserve"> ose ndryshime janë përcaktuar specifikisht dhe janë shpjeguar në planin e menaxhimit të basenit të lumit që kërkohet sipas Nenit 13, dhe objektivat rishikohen një herë në 6 vjet</w:t>
      </w:r>
    </w:p>
    <w:p w:rsidR="00C41009" w:rsidRDefault="00C41009">
      <w:pPr>
        <w:jc w:val="both"/>
      </w:pPr>
    </w:p>
    <w:p w:rsidR="00C41009" w:rsidRDefault="00C41009">
      <w:pPr>
        <w:numPr>
          <w:ilvl w:val="0"/>
          <w:numId w:val="15"/>
        </w:numPr>
        <w:jc w:val="both"/>
      </w:pPr>
      <w:r>
        <w:t>arsyet për at</w:t>
      </w:r>
      <w:r w:rsidR="00872928">
        <w:t>o rregullime</w:t>
      </w:r>
      <w:r>
        <w:t xml:space="preserve"> ose ndryshime janë në përputhje me inter</w:t>
      </w:r>
      <w:r w:rsidR="00AC5790">
        <w:t>e</w:t>
      </w:r>
      <w:r>
        <w:t xml:space="preserve">sin publik dhe/ose në dobi të mjedisit dhe shoqërisë për të arritur objektivat e parashtruara në paragrafin 1, të cilat nënvlerësohen nga përfitimet e </w:t>
      </w:r>
      <w:r>
        <w:lastRenderedPageBreak/>
        <w:t>modifikimeve të reja ose ndryshimeve në shëndetin e njerëzve, për ruajtjen e sigurisë së njerëzve ose për sigurimin e një zhvillimi të qëndrueshëm, dhe</w:t>
      </w:r>
    </w:p>
    <w:p w:rsidR="00C41009" w:rsidRDefault="00C41009">
      <w:pPr>
        <w:jc w:val="both"/>
      </w:pPr>
    </w:p>
    <w:p w:rsidR="00C41009" w:rsidRDefault="00C41009">
      <w:pPr>
        <w:numPr>
          <w:ilvl w:val="0"/>
          <w:numId w:val="15"/>
        </w:numPr>
        <w:jc w:val="both"/>
      </w:pPr>
      <w:r>
        <w:t>objektivat përfituese të c</w:t>
      </w:r>
      <w:r w:rsidR="00872928">
        <w:t>ilave u shërbejnë ato rregullime</w:t>
      </w:r>
      <w:r>
        <w:t xml:space="preserve"> ose ndryshime të tr</w:t>
      </w:r>
      <w:r w:rsidR="00872928">
        <w:t>upit të ujit nuk mund të kry</w:t>
      </w:r>
      <w:r>
        <w:t xml:space="preserve">hen nëpërmjet mënyrave të tjera të cilat përfaqësojnë mundësi thelbësisht </w:t>
      </w:r>
      <w:r w:rsidR="00872928">
        <w:t>më të mira mjedisore si p</w:t>
      </w:r>
      <w:r w:rsidR="0030302E">
        <w:t>ë</w:t>
      </w:r>
      <w:r w:rsidR="00872928">
        <w:t>rfundim</w:t>
      </w:r>
      <w:r>
        <w:t xml:space="preserve"> i fizibilitetit teknik ose kostove joproporcionale.</w:t>
      </w:r>
    </w:p>
    <w:p w:rsidR="00C41009" w:rsidRDefault="00C41009">
      <w:pPr>
        <w:jc w:val="both"/>
      </w:pPr>
    </w:p>
    <w:p w:rsidR="00C41009" w:rsidRDefault="00C41009">
      <w:pPr>
        <w:ind w:left="360"/>
        <w:jc w:val="both"/>
      </w:pPr>
    </w:p>
    <w:p w:rsidR="00C41009" w:rsidRDefault="00C41009">
      <w:pPr>
        <w:ind w:left="360"/>
        <w:jc w:val="both"/>
      </w:pPr>
      <w:r>
        <w:t>8. Gjatë aplikimit të paragrafëve 3, 4, 5, 6 dhe 7, një Shtet Anëtar duhet të sigurohet që aplikimi nuk përjashton ose cënon në mënyrë të vazhdueshme arritjen e objektivave të Direktivës në trupa të tjerë të ujit brenda të njëjtit rreth të basenit lumor dhe është një përputhje me zbatimin e ligj</w:t>
      </w:r>
      <w:r w:rsidR="00872928">
        <w:t>eve të tjera të Komunitetit p</w:t>
      </w:r>
      <w:r w:rsidR="0030302E">
        <w:t>ë</w:t>
      </w:r>
      <w:r w:rsidR="00872928">
        <w:t xml:space="preserve">r </w:t>
      </w:r>
      <w:r>
        <w:t>mjedisin.</w:t>
      </w:r>
    </w:p>
    <w:p w:rsidR="00C41009" w:rsidRDefault="00C41009">
      <w:pPr>
        <w:ind w:left="360"/>
        <w:jc w:val="both"/>
      </w:pPr>
    </w:p>
    <w:p w:rsidR="00C41009" w:rsidRDefault="00C41009">
      <w:pPr>
        <w:ind w:left="360"/>
        <w:jc w:val="both"/>
      </w:pPr>
    </w:p>
    <w:p w:rsidR="00C41009" w:rsidRDefault="00C41009">
      <w:pPr>
        <w:ind w:left="360"/>
        <w:jc w:val="both"/>
      </w:pPr>
    </w:p>
    <w:p w:rsidR="00C41009" w:rsidRDefault="00C41009">
      <w:pPr>
        <w:ind w:left="360"/>
        <w:jc w:val="both"/>
      </w:pPr>
      <w:r>
        <w:t>9. Duhet të ndërmerren hapa për t’u siguruar se zbatimi i dispozitave të reja, duke përfshirë dhe zb</w:t>
      </w:r>
      <w:r w:rsidR="00872928">
        <w:t>atimin e paragrafëve 3, 4, 5, 6</w:t>
      </w:r>
      <w:r>
        <w:t xml:space="preserve"> dhe 7</w:t>
      </w:r>
      <w:r w:rsidR="00872928">
        <w:t>,</w:t>
      </w:r>
      <w:r>
        <w:t xml:space="preserve"> garanton të paktën të njëjtin nivel mbrojtjeje të parashikuar në ligjet ekzistuese të Komunitetit</w:t>
      </w:r>
      <w:r w:rsidR="00872928">
        <w:t xml:space="preserve"> Evropian</w:t>
      </w:r>
      <w:r>
        <w:t>.</w:t>
      </w:r>
    </w:p>
    <w:p w:rsidR="00C41009" w:rsidRDefault="00C41009">
      <w:pPr>
        <w:ind w:left="360"/>
        <w:jc w:val="both"/>
      </w:pPr>
    </w:p>
    <w:p w:rsidR="00C41009" w:rsidRDefault="00C41009">
      <w:pPr>
        <w:ind w:left="360"/>
        <w:jc w:val="both"/>
      </w:pPr>
    </w:p>
    <w:p w:rsidR="00C41009" w:rsidRDefault="00C41009">
      <w:pPr>
        <w:ind w:left="360"/>
        <w:jc w:val="center"/>
        <w:rPr>
          <w:b/>
          <w:bCs/>
        </w:rPr>
      </w:pPr>
      <w:r>
        <w:rPr>
          <w:b/>
          <w:bCs/>
        </w:rPr>
        <w:t>Neni 5</w:t>
      </w:r>
    </w:p>
    <w:p w:rsidR="00C41009" w:rsidRDefault="00C41009">
      <w:pPr>
        <w:ind w:left="360"/>
        <w:jc w:val="both"/>
        <w:rPr>
          <w:b/>
          <w:bCs/>
        </w:rPr>
      </w:pPr>
    </w:p>
    <w:p w:rsidR="00C41009" w:rsidRDefault="00C41009">
      <w:pPr>
        <w:ind w:left="360"/>
        <w:jc w:val="both"/>
        <w:rPr>
          <w:b/>
          <w:bCs/>
        </w:rPr>
      </w:pPr>
      <w:r>
        <w:rPr>
          <w:b/>
          <w:bCs/>
        </w:rPr>
        <w:t>Karakteristikat e rrethit të basenit lumor, rishikimi i ndikimit mjedisor të aktivitetit njerëzor dhe analiza ekonomike e përdorimit të ujit</w:t>
      </w:r>
    </w:p>
    <w:p w:rsidR="00C41009" w:rsidRDefault="00C41009">
      <w:pPr>
        <w:ind w:left="360"/>
        <w:jc w:val="both"/>
        <w:rPr>
          <w:b/>
          <w:bCs/>
        </w:rPr>
      </w:pPr>
    </w:p>
    <w:p w:rsidR="00C41009" w:rsidRDefault="00C41009">
      <w:pPr>
        <w:ind w:left="360"/>
        <w:jc w:val="both"/>
      </w:pPr>
    </w:p>
    <w:p w:rsidR="00C41009" w:rsidRDefault="00C41009">
      <w:pPr>
        <w:numPr>
          <w:ilvl w:val="0"/>
          <w:numId w:val="16"/>
        </w:numPr>
        <w:jc w:val="both"/>
      </w:pPr>
      <w:r>
        <w:t xml:space="preserve">Çdo vend anëtar duhet të sigurohet se për çdo rreth të basenit ujor ose për përqindjen e një rrethi ndërkombëtar të basenit ujor që është pjesë e territorit të tij </w:t>
      </w:r>
    </w:p>
    <w:p w:rsidR="00C41009" w:rsidRDefault="00C41009">
      <w:pPr>
        <w:jc w:val="both"/>
      </w:pPr>
    </w:p>
    <w:p w:rsidR="00C41009" w:rsidRDefault="00C41009">
      <w:pPr>
        <w:numPr>
          <w:ilvl w:val="0"/>
          <w:numId w:val="14"/>
        </w:numPr>
        <w:jc w:val="both"/>
      </w:pPr>
      <w:r>
        <w:t>të bëhen analizat e karakteristikave të tij,</w:t>
      </w:r>
    </w:p>
    <w:p w:rsidR="00C41009" w:rsidRDefault="00C41009">
      <w:pPr>
        <w:numPr>
          <w:ilvl w:val="0"/>
          <w:numId w:val="14"/>
        </w:numPr>
        <w:jc w:val="both"/>
      </w:pPr>
      <w:r>
        <w:t>të bëhet një rishim i ndikimit të aktivitetit të njeriut mbi statusin e ujërave sipërfaqësor</w:t>
      </w:r>
      <w:r w:rsidR="00872928">
        <w:t>e</w:t>
      </w:r>
      <w:r>
        <w:t xml:space="preserve"> ose ujërave tokësor</w:t>
      </w:r>
      <w:r w:rsidR="00872928">
        <w:t>e</w:t>
      </w:r>
      <w:r>
        <w:t>, dhe</w:t>
      </w:r>
    </w:p>
    <w:p w:rsidR="00C41009" w:rsidRDefault="00C41009">
      <w:pPr>
        <w:numPr>
          <w:ilvl w:val="0"/>
          <w:numId w:val="14"/>
        </w:numPr>
        <w:jc w:val="both"/>
        <w:rPr>
          <w:lang w:val="it-IT"/>
        </w:rPr>
      </w:pPr>
      <w:r>
        <w:rPr>
          <w:lang w:val="it-IT"/>
        </w:rPr>
        <w:t>një analizë ekonomike e përdorimit të ujit</w:t>
      </w:r>
    </w:p>
    <w:p w:rsidR="00C41009" w:rsidRDefault="00C41009">
      <w:pPr>
        <w:jc w:val="both"/>
        <w:rPr>
          <w:lang w:val="it-IT"/>
        </w:rPr>
      </w:pPr>
    </w:p>
    <w:p w:rsidR="00C41009" w:rsidRDefault="00C41009">
      <w:pPr>
        <w:jc w:val="both"/>
        <w:rPr>
          <w:lang w:val="it-IT"/>
        </w:rPr>
      </w:pPr>
      <w:r>
        <w:rPr>
          <w:lang w:val="it-IT"/>
        </w:rPr>
        <w:t>në bazë të specifikimeve teknike të parashtruara në Shtojcën II dhe III dhe që ato të jenë bërë gjatë harkut kohor të katër viteve të fundit pas datës së hyrjes në fuqi të kësaj Direktive.</w:t>
      </w:r>
    </w:p>
    <w:p w:rsidR="00C41009" w:rsidRDefault="00C41009">
      <w:pPr>
        <w:jc w:val="both"/>
        <w:rPr>
          <w:lang w:val="it-IT"/>
        </w:rPr>
      </w:pPr>
    </w:p>
    <w:p w:rsidR="00C41009" w:rsidRDefault="00C41009">
      <w:pPr>
        <w:jc w:val="both"/>
        <w:rPr>
          <w:lang w:val="it-IT"/>
        </w:rPr>
      </w:pPr>
    </w:p>
    <w:p w:rsidR="00C41009" w:rsidRDefault="00C41009">
      <w:pPr>
        <w:numPr>
          <w:ilvl w:val="0"/>
          <w:numId w:val="16"/>
        </w:numPr>
        <w:jc w:val="both"/>
        <w:rPr>
          <w:lang w:val="it-IT"/>
        </w:rPr>
      </w:pPr>
      <w:r>
        <w:rPr>
          <w:lang w:val="it-IT"/>
        </w:rPr>
        <w:t>Analizat dhe rishikimet e përmendura n</w:t>
      </w:r>
      <w:r w:rsidR="00872928">
        <w:rPr>
          <w:lang w:val="it-IT"/>
        </w:rPr>
        <w:t>ë paragrafin 1 do të rishikohen</w:t>
      </w:r>
      <w:r>
        <w:rPr>
          <w:lang w:val="it-IT"/>
        </w:rPr>
        <w:t xml:space="preserve"> dhe</w:t>
      </w:r>
      <w:r w:rsidR="00872928">
        <w:rPr>
          <w:lang w:val="it-IT"/>
        </w:rPr>
        <w:t>,</w:t>
      </w:r>
      <w:r>
        <w:rPr>
          <w:lang w:val="it-IT"/>
        </w:rPr>
        <w:t xml:space="preserve"> nëse është e nevojshme</w:t>
      </w:r>
      <w:r w:rsidR="00872928">
        <w:rPr>
          <w:lang w:val="it-IT"/>
        </w:rPr>
        <w:t>,</w:t>
      </w:r>
      <w:r>
        <w:rPr>
          <w:lang w:val="it-IT"/>
        </w:rPr>
        <w:t xml:space="preserve"> do të përditësohen jo më vonë se 13 vjet pas hyrjes së kesaj Direktive në fuqi, dhe çdo gjashtë vjet pas kësaj kohe.</w:t>
      </w:r>
    </w:p>
    <w:p w:rsidR="00C41009" w:rsidRDefault="00C41009">
      <w:pPr>
        <w:jc w:val="both"/>
        <w:rPr>
          <w:lang w:val="it-IT"/>
        </w:rPr>
      </w:pPr>
    </w:p>
    <w:p w:rsidR="00C41009" w:rsidRDefault="00C41009">
      <w:pPr>
        <w:jc w:val="center"/>
        <w:rPr>
          <w:b/>
          <w:bCs/>
          <w:lang w:val="it-IT"/>
        </w:rPr>
      </w:pPr>
      <w:r>
        <w:rPr>
          <w:b/>
          <w:bCs/>
          <w:lang w:val="it-IT"/>
        </w:rPr>
        <w:t>Neni 6</w:t>
      </w:r>
    </w:p>
    <w:p w:rsidR="00C41009" w:rsidRDefault="00C41009">
      <w:pPr>
        <w:jc w:val="both"/>
        <w:rPr>
          <w:lang w:val="it-IT"/>
        </w:rPr>
      </w:pPr>
    </w:p>
    <w:p w:rsidR="00C41009" w:rsidRDefault="00C41009">
      <w:pPr>
        <w:jc w:val="both"/>
        <w:rPr>
          <w:b/>
          <w:bCs/>
          <w:lang w:val="it-IT"/>
        </w:rPr>
      </w:pPr>
      <w:r>
        <w:rPr>
          <w:b/>
          <w:bCs/>
          <w:lang w:val="it-IT"/>
        </w:rPr>
        <w:t>Regjistri i zonave të mbrojtura</w:t>
      </w:r>
    </w:p>
    <w:p w:rsidR="00C41009" w:rsidRDefault="00C41009">
      <w:pPr>
        <w:jc w:val="both"/>
        <w:rPr>
          <w:lang w:val="it-IT"/>
        </w:rPr>
      </w:pPr>
    </w:p>
    <w:p w:rsidR="00C41009" w:rsidRDefault="00872928">
      <w:pPr>
        <w:numPr>
          <w:ilvl w:val="0"/>
          <w:numId w:val="17"/>
        </w:numPr>
        <w:jc w:val="both"/>
        <w:rPr>
          <w:lang w:val="it-IT"/>
        </w:rPr>
      </w:pPr>
      <w:r>
        <w:rPr>
          <w:lang w:val="it-IT"/>
        </w:rPr>
        <w:t>Shtetet a</w:t>
      </w:r>
      <w:r w:rsidR="00C41009">
        <w:rPr>
          <w:lang w:val="it-IT"/>
        </w:rPr>
        <w:t>nëtare duhet të sigurojnë hapjen e një regjistri ose të regjistrave të të gjitha zonave që shtrihen brenda çdo rrethi të basenit lumor të cilat janë përcaktuar se kërkojnë një mbrojtje të veçantë në legjislacionin përkatës të Komunitetit</w:t>
      </w:r>
      <w:r>
        <w:rPr>
          <w:lang w:val="it-IT"/>
        </w:rPr>
        <w:t xml:space="preserve"> Evropian</w:t>
      </w:r>
      <w:r w:rsidR="00C41009">
        <w:rPr>
          <w:lang w:val="it-IT"/>
        </w:rPr>
        <w:t xml:space="preserve"> për mbrojtjen e sipërfaqes së tyre ujore dhe nënujore ose për ruajtjen e habitatit dhe specieve që varen drejtpërsëdrejti nga uji. Ata duhet të sigurojnë gjithashtu që regjistri të plotësohet jo më vonë se katër vjet nga </w:t>
      </w:r>
      <w:r>
        <w:rPr>
          <w:lang w:val="it-IT"/>
        </w:rPr>
        <w:t>data e hyrjes në fuqi i</w:t>
      </w:r>
      <w:r w:rsidR="00C41009">
        <w:rPr>
          <w:lang w:val="it-IT"/>
        </w:rPr>
        <w:t xml:space="preserve"> kësaj Direktive.</w:t>
      </w:r>
    </w:p>
    <w:p w:rsidR="00C41009" w:rsidRDefault="00C41009">
      <w:pPr>
        <w:jc w:val="both"/>
        <w:rPr>
          <w:lang w:val="it-IT"/>
        </w:rPr>
      </w:pPr>
    </w:p>
    <w:p w:rsidR="00C41009" w:rsidRDefault="00C41009">
      <w:pPr>
        <w:jc w:val="both"/>
        <w:rPr>
          <w:lang w:val="it-IT"/>
        </w:rPr>
      </w:pPr>
    </w:p>
    <w:p w:rsidR="00C41009" w:rsidRDefault="00C41009">
      <w:pPr>
        <w:numPr>
          <w:ilvl w:val="0"/>
          <w:numId w:val="17"/>
        </w:numPr>
        <w:jc w:val="both"/>
        <w:rPr>
          <w:lang w:val="it-IT"/>
        </w:rPr>
      </w:pPr>
      <w:r>
        <w:rPr>
          <w:lang w:val="it-IT"/>
        </w:rPr>
        <w:t>Regjistri ose regjistrat do të përfshijnë të gjitha trupat e ujit</w:t>
      </w:r>
      <w:r w:rsidR="00872928">
        <w:rPr>
          <w:lang w:val="it-IT"/>
        </w:rPr>
        <w:t>,</w:t>
      </w:r>
      <w:r>
        <w:rPr>
          <w:lang w:val="it-IT"/>
        </w:rPr>
        <w:t xml:space="preserve"> të identifikuara në Nenin 7(1) dhe të gjitha zonat e mbrojtura</w:t>
      </w:r>
      <w:r w:rsidR="00872928">
        <w:rPr>
          <w:lang w:val="it-IT"/>
        </w:rPr>
        <w:t>,</w:t>
      </w:r>
      <w:r>
        <w:rPr>
          <w:lang w:val="it-IT"/>
        </w:rPr>
        <w:t xml:space="preserve"> të trajtuara nga Shtojca IV.</w:t>
      </w:r>
    </w:p>
    <w:p w:rsidR="00C41009" w:rsidRDefault="00C41009">
      <w:pPr>
        <w:ind w:left="360"/>
        <w:jc w:val="both"/>
        <w:rPr>
          <w:lang w:val="it-IT"/>
        </w:rPr>
      </w:pPr>
    </w:p>
    <w:p w:rsidR="00C41009" w:rsidRDefault="00C41009">
      <w:pPr>
        <w:ind w:left="360"/>
        <w:jc w:val="both"/>
        <w:rPr>
          <w:lang w:val="it-IT"/>
        </w:rPr>
      </w:pPr>
    </w:p>
    <w:p w:rsidR="00C41009" w:rsidRDefault="00C41009">
      <w:pPr>
        <w:numPr>
          <w:ilvl w:val="0"/>
          <w:numId w:val="17"/>
        </w:numPr>
        <w:jc w:val="both"/>
        <w:rPr>
          <w:lang w:val="it-IT"/>
        </w:rPr>
      </w:pPr>
      <w:r>
        <w:rPr>
          <w:lang w:val="it-IT"/>
        </w:rPr>
        <w:t>Regjistri ose regjistrat e zonave të mbrojtura duhet të rishikohen dhe të përditësohen për çdo rreth të basenit lumor.</w:t>
      </w:r>
    </w:p>
    <w:p w:rsidR="00C41009" w:rsidRDefault="00C41009">
      <w:pPr>
        <w:jc w:val="both"/>
        <w:rPr>
          <w:lang w:val="it-IT"/>
        </w:rPr>
      </w:pPr>
    </w:p>
    <w:p w:rsidR="00C41009" w:rsidRDefault="00C41009">
      <w:pPr>
        <w:jc w:val="both"/>
        <w:rPr>
          <w:lang w:val="it-IT"/>
        </w:rPr>
      </w:pPr>
    </w:p>
    <w:p w:rsidR="00C41009" w:rsidRDefault="00C41009">
      <w:pPr>
        <w:jc w:val="center"/>
        <w:rPr>
          <w:b/>
          <w:bCs/>
          <w:lang w:val="it-IT"/>
        </w:rPr>
      </w:pPr>
      <w:r>
        <w:rPr>
          <w:b/>
          <w:bCs/>
          <w:lang w:val="it-IT"/>
        </w:rPr>
        <w:t>Neni 7</w:t>
      </w:r>
    </w:p>
    <w:p w:rsidR="00C41009" w:rsidRDefault="00C41009">
      <w:pPr>
        <w:jc w:val="both"/>
        <w:rPr>
          <w:lang w:val="it-IT"/>
        </w:rPr>
      </w:pPr>
    </w:p>
    <w:p w:rsidR="00C41009" w:rsidRDefault="00C41009">
      <w:pPr>
        <w:jc w:val="both"/>
        <w:rPr>
          <w:b/>
          <w:bCs/>
          <w:lang w:val="it-IT"/>
        </w:rPr>
      </w:pPr>
      <w:r>
        <w:rPr>
          <w:b/>
          <w:bCs/>
          <w:lang w:val="it-IT"/>
        </w:rPr>
        <w:t>Uj</w:t>
      </w:r>
      <w:r w:rsidR="0030302E">
        <w:rPr>
          <w:b/>
          <w:bCs/>
          <w:lang w:val="it-IT"/>
        </w:rPr>
        <w:t>ë</w:t>
      </w:r>
      <w:r>
        <w:rPr>
          <w:b/>
          <w:bCs/>
          <w:lang w:val="it-IT"/>
        </w:rPr>
        <w:t>rat e përdorura për nxjerrjen e ujit të pijshëm</w:t>
      </w:r>
    </w:p>
    <w:p w:rsidR="00C41009" w:rsidRDefault="00C41009">
      <w:pPr>
        <w:jc w:val="both"/>
        <w:rPr>
          <w:lang w:val="it-IT"/>
        </w:rPr>
      </w:pPr>
    </w:p>
    <w:p w:rsidR="00C41009" w:rsidRDefault="00C41009">
      <w:pPr>
        <w:jc w:val="both"/>
        <w:rPr>
          <w:lang w:val="it-IT"/>
        </w:rPr>
      </w:pPr>
    </w:p>
    <w:p w:rsidR="00C41009" w:rsidRDefault="00C41009">
      <w:pPr>
        <w:numPr>
          <w:ilvl w:val="0"/>
          <w:numId w:val="18"/>
        </w:numPr>
        <w:jc w:val="both"/>
        <w:rPr>
          <w:lang w:val="it-IT"/>
        </w:rPr>
      </w:pPr>
      <w:r>
        <w:rPr>
          <w:lang w:val="it-IT"/>
        </w:rPr>
        <w:t>Shtetet anëtare duhet të identifikojnë, brenda cdo rrethi të basenit lumor,:</w:t>
      </w:r>
    </w:p>
    <w:p w:rsidR="00C41009" w:rsidRDefault="00C41009">
      <w:pPr>
        <w:jc w:val="both"/>
        <w:rPr>
          <w:lang w:val="it-IT"/>
        </w:rPr>
      </w:pPr>
    </w:p>
    <w:p w:rsidR="00C41009" w:rsidRDefault="00C41009">
      <w:pPr>
        <w:numPr>
          <w:ilvl w:val="0"/>
          <w:numId w:val="14"/>
        </w:numPr>
        <w:jc w:val="both"/>
        <w:rPr>
          <w:lang w:val="it-IT"/>
        </w:rPr>
      </w:pPr>
      <w:r>
        <w:rPr>
          <w:lang w:val="it-IT"/>
        </w:rPr>
        <w:lastRenderedPageBreak/>
        <w:t>të gjithë trupat e ujit të përdorur për nxjerrjen e ujit që synohet të përdoret për konsumim njerëzor nga të cilat nxirret mesatarisht më tepër se 10 m</w:t>
      </w:r>
      <w:r>
        <w:rPr>
          <w:vertAlign w:val="superscript"/>
          <w:lang w:val="it-IT"/>
        </w:rPr>
        <w:t>3</w:t>
      </w:r>
      <w:r>
        <w:rPr>
          <w:lang w:val="it-IT"/>
        </w:rPr>
        <w:t xml:space="preserve"> në ditë, ose që u shërbejnë për konsum më tepër se 50 personave dhe</w:t>
      </w:r>
    </w:p>
    <w:p w:rsidR="00C41009" w:rsidRDefault="00C41009">
      <w:pPr>
        <w:ind w:left="360"/>
        <w:jc w:val="both"/>
        <w:rPr>
          <w:lang w:val="it-IT"/>
        </w:rPr>
      </w:pPr>
    </w:p>
    <w:p w:rsidR="00C41009" w:rsidRDefault="00C41009">
      <w:pPr>
        <w:ind w:left="360"/>
        <w:jc w:val="both"/>
        <w:rPr>
          <w:lang w:val="it-IT"/>
        </w:rPr>
      </w:pPr>
    </w:p>
    <w:p w:rsidR="00C41009" w:rsidRDefault="00C41009">
      <w:pPr>
        <w:numPr>
          <w:ilvl w:val="0"/>
          <w:numId w:val="14"/>
        </w:numPr>
        <w:jc w:val="both"/>
        <w:rPr>
          <w:lang w:val="it-IT"/>
        </w:rPr>
      </w:pPr>
      <w:r>
        <w:rPr>
          <w:lang w:val="it-IT"/>
        </w:rPr>
        <w:t>ato trupa uji që synohet të përdoren për të njëjtin qëllim në të ardhmen.</w:t>
      </w:r>
    </w:p>
    <w:p w:rsidR="00C41009" w:rsidRDefault="00C41009">
      <w:pPr>
        <w:jc w:val="both"/>
        <w:rPr>
          <w:lang w:val="it-IT"/>
        </w:rPr>
      </w:pPr>
    </w:p>
    <w:p w:rsidR="00C41009" w:rsidRDefault="00C41009">
      <w:pPr>
        <w:jc w:val="both"/>
        <w:rPr>
          <w:lang w:val="it-IT"/>
        </w:rPr>
      </w:pPr>
      <w:r>
        <w:rPr>
          <w:lang w:val="it-IT"/>
        </w:rPr>
        <w:t>Shtete</w:t>
      </w:r>
      <w:r w:rsidR="00872928">
        <w:rPr>
          <w:lang w:val="it-IT"/>
        </w:rPr>
        <w:t>t a</w:t>
      </w:r>
      <w:r>
        <w:rPr>
          <w:lang w:val="it-IT"/>
        </w:rPr>
        <w:t xml:space="preserve">nëtare do të monitorojnë, </w:t>
      </w:r>
      <w:r w:rsidR="00872928">
        <w:rPr>
          <w:lang w:val="it-IT"/>
        </w:rPr>
        <w:t>q</w:t>
      </w:r>
      <w:r w:rsidR="0030302E">
        <w:rPr>
          <w:lang w:val="it-IT"/>
        </w:rPr>
        <w:t>ë</w:t>
      </w:r>
      <w:r w:rsidR="00872928">
        <w:rPr>
          <w:lang w:val="it-IT"/>
        </w:rPr>
        <w:t xml:space="preserve"> </w:t>
      </w:r>
      <w:r w:rsidR="00D54436">
        <w:rPr>
          <w:lang w:val="it-IT"/>
        </w:rPr>
        <w:t xml:space="preserve">sipas Shtojcës V, </w:t>
      </w:r>
      <w:r>
        <w:rPr>
          <w:lang w:val="it-IT"/>
        </w:rPr>
        <w:t xml:space="preserve"> nxjerrin mesatarisht më tepër se 100 m</w:t>
      </w:r>
      <w:r>
        <w:rPr>
          <w:vertAlign w:val="superscript"/>
          <w:lang w:val="it-IT"/>
        </w:rPr>
        <w:t>3</w:t>
      </w:r>
      <w:r>
        <w:rPr>
          <w:lang w:val="it-IT"/>
        </w:rPr>
        <w:t xml:space="preserve"> në ditë.</w:t>
      </w:r>
    </w:p>
    <w:p w:rsidR="00C41009" w:rsidRDefault="00C41009">
      <w:pPr>
        <w:jc w:val="both"/>
        <w:rPr>
          <w:lang w:val="it-IT"/>
        </w:rPr>
      </w:pPr>
    </w:p>
    <w:p w:rsidR="00C41009" w:rsidRDefault="00C41009">
      <w:pPr>
        <w:jc w:val="both"/>
        <w:rPr>
          <w:lang w:val="it-IT"/>
        </w:rPr>
      </w:pPr>
    </w:p>
    <w:p w:rsidR="00C41009" w:rsidRDefault="00C41009">
      <w:pPr>
        <w:numPr>
          <w:ilvl w:val="0"/>
          <w:numId w:val="18"/>
        </w:numPr>
        <w:jc w:val="both"/>
        <w:rPr>
          <w:lang w:val="it-IT"/>
        </w:rPr>
      </w:pPr>
      <w:r>
        <w:rPr>
          <w:lang w:val="it-IT"/>
        </w:rPr>
        <w:t>Për secilin trup uji të identifikuar në paragrafin 1, përveç plotësimit të objektivave të Nenit 4</w:t>
      </w:r>
      <w:r w:rsidR="00D54436">
        <w:rPr>
          <w:lang w:val="it-IT"/>
        </w:rPr>
        <w:t>,</w:t>
      </w:r>
      <w:r>
        <w:rPr>
          <w:lang w:val="it-IT"/>
        </w:rPr>
        <w:t xml:space="preserve"> në përputhje me këtë</w:t>
      </w:r>
      <w:r w:rsidR="00D54436">
        <w:rPr>
          <w:lang w:val="it-IT"/>
        </w:rPr>
        <w:t xml:space="preserve"> Direktivë, shtetet a</w:t>
      </w:r>
      <w:r>
        <w:rPr>
          <w:lang w:val="it-IT"/>
        </w:rPr>
        <w:t>nëtare, për trupat e ujit sipërfaqësor, duke përfshirë dhe standardet e cilësisë të përca</w:t>
      </w:r>
      <w:r w:rsidR="00D54436">
        <w:rPr>
          <w:lang w:val="it-IT"/>
        </w:rPr>
        <w:t>ktuara për nivelin e Komunitetit</w:t>
      </w:r>
      <w:r>
        <w:rPr>
          <w:lang w:val="it-IT"/>
        </w:rPr>
        <w:t xml:space="preserve"> në Nenin 16, duhet të sigurohen se sipas regjimit të përdorur, dhe në përputhje me ligjet e Komunitetit, uji do të plotësojë kërkesat e</w:t>
      </w:r>
      <w:r w:rsidR="00D54436">
        <w:rPr>
          <w:lang w:val="it-IT"/>
        </w:rPr>
        <w:t xml:space="preserve"> Direktivës 80/778/EEC, të p</w:t>
      </w:r>
      <w:r w:rsidR="0030302E">
        <w:rPr>
          <w:lang w:val="it-IT"/>
        </w:rPr>
        <w:t>ë</w:t>
      </w:r>
      <w:r w:rsidR="00D54436">
        <w:rPr>
          <w:lang w:val="it-IT"/>
        </w:rPr>
        <w:t>rmir</w:t>
      </w:r>
      <w:r w:rsidR="0030302E">
        <w:rPr>
          <w:lang w:val="it-IT"/>
        </w:rPr>
        <w:t>ë</w:t>
      </w:r>
      <w:r w:rsidR="00D54436">
        <w:rPr>
          <w:lang w:val="it-IT"/>
        </w:rPr>
        <w:t>s</w:t>
      </w:r>
      <w:r>
        <w:rPr>
          <w:lang w:val="it-IT"/>
        </w:rPr>
        <w:t>uara nga Direktiva 98/83/EC.</w:t>
      </w:r>
    </w:p>
    <w:p w:rsidR="00C41009" w:rsidRDefault="00C41009">
      <w:pPr>
        <w:jc w:val="both"/>
        <w:rPr>
          <w:lang w:val="it-IT"/>
        </w:rPr>
      </w:pPr>
    </w:p>
    <w:p w:rsidR="00C41009" w:rsidRDefault="00C41009">
      <w:pPr>
        <w:jc w:val="both"/>
        <w:rPr>
          <w:lang w:val="it-IT"/>
        </w:rPr>
      </w:pPr>
    </w:p>
    <w:p w:rsidR="00C41009" w:rsidRDefault="00D54436">
      <w:pPr>
        <w:numPr>
          <w:ilvl w:val="0"/>
          <w:numId w:val="18"/>
        </w:numPr>
        <w:jc w:val="both"/>
        <w:rPr>
          <w:lang w:val="it-IT"/>
        </w:rPr>
      </w:pPr>
      <w:r>
        <w:rPr>
          <w:lang w:val="it-IT"/>
        </w:rPr>
        <w:t>Shtetet a</w:t>
      </w:r>
      <w:r w:rsidR="00C41009">
        <w:rPr>
          <w:lang w:val="it-IT"/>
        </w:rPr>
        <w:t>nëtare duhet të sigurojnë mbrojtjen e nevojshme për trupat e ujit të identifikuar me qëllim që të mënjanojnë prishjen e cilësisë së tyre në mënyrë që të ulet niveli i trajtimit të purifikimit që kërkohet për prodhimin e ujit të pijshëm. Shtetet anëtare mund të përcaktojnë zonat e rua</w:t>
      </w:r>
      <w:r>
        <w:rPr>
          <w:lang w:val="it-IT"/>
        </w:rPr>
        <w:t>j</w:t>
      </w:r>
      <w:r w:rsidR="00C41009">
        <w:rPr>
          <w:lang w:val="it-IT"/>
        </w:rPr>
        <w:t xml:space="preserve">tjes për këto trupa uji. </w:t>
      </w:r>
    </w:p>
    <w:p w:rsidR="00C41009" w:rsidRDefault="00C41009">
      <w:pPr>
        <w:jc w:val="both"/>
        <w:rPr>
          <w:lang w:val="it-IT"/>
        </w:rPr>
      </w:pPr>
    </w:p>
    <w:p w:rsidR="00C41009" w:rsidRDefault="00C41009">
      <w:pPr>
        <w:jc w:val="center"/>
        <w:rPr>
          <w:b/>
          <w:bCs/>
          <w:lang w:val="it-IT"/>
        </w:rPr>
      </w:pPr>
      <w:r>
        <w:rPr>
          <w:b/>
          <w:bCs/>
          <w:lang w:val="it-IT"/>
        </w:rPr>
        <w:t>Neni 8</w:t>
      </w:r>
    </w:p>
    <w:p w:rsidR="00C41009" w:rsidRDefault="00C41009">
      <w:pPr>
        <w:jc w:val="center"/>
        <w:rPr>
          <w:b/>
          <w:bCs/>
          <w:lang w:val="it-IT"/>
        </w:rPr>
      </w:pPr>
    </w:p>
    <w:p w:rsidR="00C41009" w:rsidRDefault="00C41009">
      <w:pPr>
        <w:jc w:val="both"/>
        <w:rPr>
          <w:b/>
          <w:bCs/>
          <w:lang w:val="it-IT"/>
        </w:rPr>
      </w:pPr>
      <w:r>
        <w:rPr>
          <w:b/>
          <w:bCs/>
          <w:lang w:val="it-IT"/>
        </w:rPr>
        <w:t>Monitorimi i statusit të ujit sipërfaqësor, statusi i ujit nëntokësor dhe zonat e mbrojtura</w:t>
      </w:r>
    </w:p>
    <w:p w:rsidR="00C41009" w:rsidRDefault="00C41009">
      <w:pPr>
        <w:jc w:val="both"/>
        <w:rPr>
          <w:lang w:val="it-IT"/>
        </w:rPr>
      </w:pPr>
    </w:p>
    <w:p w:rsidR="00C41009" w:rsidRDefault="00C41009">
      <w:pPr>
        <w:jc w:val="both"/>
        <w:rPr>
          <w:lang w:val="it-IT"/>
        </w:rPr>
      </w:pPr>
    </w:p>
    <w:p w:rsidR="00C41009" w:rsidRDefault="00C41009">
      <w:pPr>
        <w:numPr>
          <w:ilvl w:val="0"/>
          <w:numId w:val="19"/>
        </w:numPr>
        <w:jc w:val="both"/>
        <w:rPr>
          <w:lang w:val="it-IT"/>
        </w:rPr>
      </w:pPr>
      <w:r>
        <w:rPr>
          <w:lang w:val="it-IT"/>
        </w:rPr>
        <w:t>Shtet</w:t>
      </w:r>
      <w:r w:rsidR="00D54436">
        <w:rPr>
          <w:lang w:val="it-IT"/>
        </w:rPr>
        <w:t>et a</w:t>
      </w:r>
      <w:r>
        <w:rPr>
          <w:lang w:val="it-IT"/>
        </w:rPr>
        <w:t>nëtare duhet të sigurojnë hapjen e programeve për monitorimin e statusit të ujit në mënyrë që të përcaktohet një rishikim koherent dhe i kuptueshëm i statusit të ujit</w:t>
      </w:r>
      <w:r w:rsidR="00D54436">
        <w:rPr>
          <w:lang w:val="it-IT"/>
        </w:rPr>
        <w:t>,</w:t>
      </w:r>
      <w:r>
        <w:rPr>
          <w:lang w:val="it-IT"/>
        </w:rPr>
        <w:t xml:space="preserve"> brenda secilit rreth të basenit ujor: </w:t>
      </w:r>
    </w:p>
    <w:p w:rsidR="00C41009" w:rsidRDefault="00C41009">
      <w:pPr>
        <w:ind w:left="360"/>
        <w:jc w:val="both"/>
        <w:rPr>
          <w:lang w:val="it-IT"/>
        </w:rPr>
      </w:pPr>
    </w:p>
    <w:p w:rsidR="00C41009" w:rsidRDefault="00C41009">
      <w:pPr>
        <w:numPr>
          <w:ilvl w:val="0"/>
          <w:numId w:val="14"/>
        </w:numPr>
        <w:jc w:val="both"/>
        <w:rPr>
          <w:lang w:val="it-IT"/>
        </w:rPr>
      </w:pPr>
      <w:r>
        <w:rPr>
          <w:lang w:val="it-IT"/>
        </w:rPr>
        <w:t>Për uj</w:t>
      </w:r>
      <w:r w:rsidR="0030302E">
        <w:rPr>
          <w:lang w:val="it-IT"/>
        </w:rPr>
        <w:t>ë</w:t>
      </w:r>
      <w:r>
        <w:rPr>
          <w:lang w:val="it-IT"/>
        </w:rPr>
        <w:t>rat sipërfaqësore programe të tilla duhet të mbulojnë:</w:t>
      </w:r>
    </w:p>
    <w:p w:rsidR="00C41009" w:rsidRDefault="00C41009">
      <w:pPr>
        <w:jc w:val="both"/>
        <w:rPr>
          <w:lang w:val="it-IT"/>
        </w:rPr>
      </w:pPr>
    </w:p>
    <w:p w:rsidR="00C41009" w:rsidRDefault="00C41009">
      <w:pPr>
        <w:numPr>
          <w:ilvl w:val="1"/>
          <w:numId w:val="19"/>
        </w:numPr>
        <w:jc w:val="both"/>
        <w:rPr>
          <w:lang w:val="it-IT"/>
        </w:rPr>
      </w:pPr>
      <w:r>
        <w:rPr>
          <w:lang w:val="it-IT"/>
        </w:rPr>
        <w:t>volumin dhe nivelin, ose shkallën e rrjedhjes që kërkohet për të arritur statusin p</w:t>
      </w:r>
      <w:r w:rsidR="00D54436">
        <w:rPr>
          <w:lang w:val="it-IT"/>
        </w:rPr>
        <w:t>ërkatës ekologjik dhe kimik,</w:t>
      </w:r>
      <w:r>
        <w:rPr>
          <w:lang w:val="it-IT"/>
        </w:rPr>
        <w:t xml:space="preserve"> potencialin ekologjik, dhe</w:t>
      </w:r>
    </w:p>
    <w:p w:rsidR="00C41009" w:rsidRDefault="00C41009">
      <w:pPr>
        <w:ind w:left="1080"/>
        <w:jc w:val="both"/>
        <w:rPr>
          <w:lang w:val="it-IT"/>
        </w:rPr>
      </w:pPr>
    </w:p>
    <w:p w:rsidR="00C41009" w:rsidRDefault="00C41009">
      <w:pPr>
        <w:numPr>
          <w:ilvl w:val="1"/>
          <w:numId w:val="19"/>
        </w:numPr>
        <w:jc w:val="both"/>
        <w:rPr>
          <w:lang w:val="it-IT"/>
        </w:rPr>
      </w:pPr>
      <w:r>
        <w:rPr>
          <w:lang w:val="it-IT"/>
        </w:rPr>
        <w:t>statusi</w:t>
      </w:r>
      <w:r w:rsidR="00D54436">
        <w:rPr>
          <w:lang w:val="it-IT"/>
        </w:rPr>
        <w:t>n</w:t>
      </w:r>
      <w:r>
        <w:rPr>
          <w:lang w:val="it-IT"/>
        </w:rPr>
        <w:t xml:space="preserve"> ekologjik dhe kimik dhe potenciali</w:t>
      </w:r>
      <w:r w:rsidR="00D54436">
        <w:rPr>
          <w:lang w:val="it-IT"/>
        </w:rPr>
        <w:t>n</w:t>
      </w:r>
      <w:r>
        <w:rPr>
          <w:lang w:val="it-IT"/>
        </w:rPr>
        <w:t xml:space="preserve"> ekologjik;</w:t>
      </w:r>
    </w:p>
    <w:p w:rsidR="00C41009" w:rsidRDefault="00C41009">
      <w:pPr>
        <w:jc w:val="both"/>
        <w:rPr>
          <w:lang w:val="it-IT"/>
        </w:rPr>
      </w:pPr>
    </w:p>
    <w:p w:rsidR="00C41009" w:rsidRDefault="00C41009">
      <w:pPr>
        <w:ind w:left="1080"/>
        <w:jc w:val="both"/>
        <w:rPr>
          <w:lang w:val="it-IT"/>
        </w:rPr>
      </w:pPr>
    </w:p>
    <w:p w:rsidR="00C41009" w:rsidRDefault="00C41009">
      <w:pPr>
        <w:numPr>
          <w:ilvl w:val="0"/>
          <w:numId w:val="14"/>
        </w:numPr>
        <w:jc w:val="both"/>
        <w:rPr>
          <w:lang w:val="it-IT"/>
        </w:rPr>
      </w:pPr>
      <w:r>
        <w:rPr>
          <w:lang w:val="it-IT"/>
        </w:rPr>
        <w:t>për uj</w:t>
      </w:r>
      <w:r w:rsidR="0030302E">
        <w:rPr>
          <w:lang w:val="it-IT"/>
        </w:rPr>
        <w:t>ë</w:t>
      </w:r>
      <w:r>
        <w:rPr>
          <w:lang w:val="it-IT"/>
        </w:rPr>
        <w:t>rat tokësore programet e tilla duhet të mbulojnë monitorimin e statusit kimik dhe sasior,</w:t>
      </w:r>
    </w:p>
    <w:p w:rsidR="00C41009" w:rsidRDefault="00C41009">
      <w:pPr>
        <w:jc w:val="both"/>
        <w:rPr>
          <w:lang w:val="it-IT"/>
        </w:rPr>
      </w:pPr>
    </w:p>
    <w:p w:rsidR="00C41009" w:rsidRDefault="00C41009">
      <w:pPr>
        <w:jc w:val="both"/>
        <w:rPr>
          <w:lang w:val="it-IT"/>
        </w:rPr>
      </w:pPr>
    </w:p>
    <w:p w:rsidR="00C41009" w:rsidRDefault="00C41009">
      <w:pPr>
        <w:numPr>
          <w:ilvl w:val="0"/>
          <w:numId w:val="14"/>
        </w:numPr>
        <w:jc w:val="both"/>
        <w:rPr>
          <w:lang w:val="it-IT"/>
        </w:rPr>
      </w:pPr>
      <w:r>
        <w:rPr>
          <w:lang w:val="it-IT"/>
        </w:rPr>
        <w:t>për zonat e mbrojtura programet e lartpërmendura do të plotësohen nga specifikimet e dhëna në ligjet e Komunitetit</w:t>
      </w:r>
      <w:r w:rsidR="00D54436">
        <w:rPr>
          <w:lang w:val="it-IT"/>
        </w:rPr>
        <w:t xml:space="preserve"> Evropian</w:t>
      </w:r>
      <w:r>
        <w:rPr>
          <w:lang w:val="it-IT"/>
        </w:rPr>
        <w:t>, sipas të cilave janë përcaktuar zonat e mbrojtura.</w:t>
      </w:r>
    </w:p>
    <w:p w:rsidR="00C41009" w:rsidRDefault="00C41009">
      <w:pPr>
        <w:jc w:val="both"/>
        <w:rPr>
          <w:lang w:val="it-IT"/>
        </w:rPr>
      </w:pPr>
    </w:p>
    <w:p w:rsidR="00C41009" w:rsidRDefault="00C41009">
      <w:pPr>
        <w:jc w:val="both"/>
        <w:rPr>
          <w:lang w:val="it-IT"/>
        </w:rPr>
      </w:pPr>
    </w:p>
    <w:p w:rsidR="00C41009" w:rsidRDefault="00C41009">
      <w:pPr>
        <w:numPr>
          <w:ilvl w:val="0"/>
          <w:numId w:val="19"/>
        </w:numPr>
        <w:jc w:val="both"/>
        <w:rPr>
          <w:lang w:val="it-IT"/>
        </w:rPr>
      </w:pPr>
      <w:r>
        <w:rPr>
          <w:lang w:val="it-IT"/>
        </w:rPr>
        <w:t>Këto programe do të vihen në zbatim jo më vonë se 6 vjet pas datës së hyrjes në fuqi të kësaj Direktive, në përjashtim të rasteve kur parashikohet ndryshe në legjislacionin përkatës. Një monitorim i tillë do të jetë në përputhje me kërkesat e Shtojcës V.</w:t>
      </w:r>
    </w:p>
    <w:p w:rsidR="00C41009" w:rsidRDefault="00C41009">
      <w:pPr>
        <w:ind w:left="360"/>
        <w:jc w:val="both"/>
        <w:rPr>
          <w:lang w:val="it-IT"/>
        </w:rPr>
      </w:pPr>
    </w:p>
    <w:p w:rsidR="00C41009" w:rsidRDefault="00C41009">
      <w:pPr>
        <w:ind w:left="360"/>
        <w:jc w:val="both"/>
        <w:rPr>
          <w:lang w:val="it-IT"/>
        </w:rPr>
      </w:pPr>
    </w:p>
    <w:p w:rsidR="00C41009" w:rsidRDefault="00C41009">
      <w:pPr>
        <w:numPr>
          <w:ilvl w:val="0"/>
          <w:numId w:val="19"/>
        </w:numPr>
        <w:jc w:val="both"/>
        <w:rPr>
          <w:lang w:val="it-IT"/>
        </w:rPr>
      </w:pPr>
      <w:r>
        <w:rPr>
          <w:lang w:val="it-IT"/>
        </w:rPr>
        <w:t>Specifikimet teknike dhe metodat e standardizuara për analizën dhe monitorimin e statusit të ujit do të parashtrohen në përputhje me procedurën e dhënë në Nenin 21.</w:t>
      </w:r>
    </w:p>
    <w:p w:rsidR="00C41009" w:rsidRDefault="00C41009">
      <w:pPr>
        <w:ind w:left="360"/>
        <w:jc w:val="both"/>
        <w:rPr>
          <w:lang w:val="it-IT"/>
        </w:rPr>
      </w:pPr>
    </w:p>
    <w:p w:rsidR="00C41009" w:rsidRDefault="00C41009">
      <w:pPr>
        <w:ind w:left="360"/>
        <w:jc w:val="both"/>
        <w:rPr>
          <w:lang w:val="it-IT"/>
        </w:rPr>
      </w:pPr>
    </w:p>
    <w:p w:rsidR="00C41009" w:rsidRDefault="00C41009">
      <w:pPr>
        <w:ind w:left="360"/>
        <w:jc w:val="center"/>
        <w:rPr>
          <w:b/>
          <w:bCs/>
          <w:lang w:val="it-IT"/>
        </w:rPr>
      </w:pPr>
      <w:r>
        <w:rPr>
          <w:b/>
          <w:bCs/>
          <w:lang w:val="it-IT"/>
        </w:rPr>
        <w:t>Neni 9</w:t>
      </w:r>
    </w:p>
    <w:p w:rsidR="00C41009" w:rsidRDefault="00C41009">
      <w:pPr>
        <w:ind w:left="360"/>
        <w:jc w:val="both"/>
        <w:rPr>
          <w:lang w:val="it-IT"/>
        </w:rPr>
      </w:pPr>
    </w:p>
    <w:p w:rsidR="00C41009" w:rsidRDefault="00C41009">
      <w:pPr>
        <w:ind w:left="360"/>
        <w:jc w:val="both"/>
        <w:rPr>
          <w:b/>
          <w:bCs/>
          <w:lang w:val="it-IT"/>
        </w:rPr>
      </w:pPr>
      <w:r>
        <w:rPr>
          <w:b/>
          <w:bCs/>
          <w:lang w:val="it-IT"/>
        </w:rPr>
        <w:t>Mbulimi i shpenzimeve për shërbimet ujore</w:t>
      </w:r>
    </w:p>
    <w:p w:rsidR="00C41009" w:rsidRDefault="00C41009">
      <w:pPr>
        <w:ind w:left="360"/>
        <w:jc w:val="both"/>
        <w:rPr>
          <w:lang w:val="it-IT"/>
        </w:rPr>
      </w:pPr>
    </w:p>
    <w:p w:rsidR="00C41009" w:rsidRDefault="00D54436">
      <w:pPr>
        <w:numPr>
          <w:ilvl w:val="0"/>
          <w:numId w:val="20"/>
        </w:numPr>
        <w:jc w:val="both"/>
        <w:rPr>
          <w:lang w:val="it-IT"/>
        </w:rPr>
      </w:pPr>
      <w:r>
        <w:rPr>
          <w:lang w:val="it-IT"/>
        </w:rPr>
        <w:t>Shtetet a</w:t>
      </w:r>
      <w:r w:rsidR="00C41009">
        <w:rPr>
          <w:lang w:val="it-IT"/>
        </w:rPr>
        <w:t>nëtare duhet të marrin parasysh parimin e mbulimit të shpenzimeve/kostove të shërbimeve të ujit, duke përfshirë dhe kostot mjedisore dhe të burimit, duke pasur parasysh analizën ekono</w:t>
      </w:r>
      <w:r>
        <w:rPr>
          <w:lang w:val="it-IT"/>
        </w:rPr>
        <w:t>mike të bërë sipas Shtojcës III</w:t>
      </w:r>
      <w:r w:rsidR="00C41009">
        <w:rPr>
          <w:lang w:val="it-IT"/>
        </w:rPr>
        <w:t xml:space="preserve"> dhe në përputhje veçanërisht me parimin që ndotësi paguan. </w:t>
      </w:r>
    </w:p>
    <w:p w:rsidR="00C41009" w:rsidRDefault="00C41009">
      <w:pPr>
        <w:jc w:val="both"/>
        <w:rPr>
          <w:lang w:val="it-IT"/>
        </w:rPr>
      </w:pPr>
    </w:p>
    <w:p w:rsidR="00C41009" w:rsidRDefault="00D54436">
      <w:pPr>
        <w:ind w:left="360"/>
        <w:jc w:val="both"/>
        <w:rPr>
          <w:lang w:val="it-IT"/>
        </w:rPr>
      </w:pPr>
      <w:r>
        <w:rPr>
          <w:lang w:val="it-IT"/>
        </w:rPr>
        <w:lastRenderedPageBreak/>
        <w:t>Deri në 2010-ën shtetet a</w:t>
      </w:r>
      <w:r w:rsidR="00C41009">
        <w:rPr>
          <w:lang w:val="it-IT"/>
        </w:rPr>
        <w:t>nëtare duhet të sigurojnë që:</w:t>
      </w:r>
    </w:p>
    <w:p w:rsidR="00C41009" w:rsidRDefault="00C41009">
      <w:pPr>
        <w:ind w:left="360"/>
        <w:jc w:val="both"/>
        <w:rPr>
          <w:lang w:val="it-IT"/>
        </w:rPr>
      </w:pPr>
    </w:p>
    <w:p w:rsidR="00C41009" w:rsidRDefault="00C41009">
      <w:pPr>
        <w:numPr>
          <w:ilvl w:val="0"/>
          <w:numId w:val="14"/>
        </w:numPr>
        <w:jc w:val="both"/>
        <w:rPr>
          <w:lang w:val="it-IT"/>
        </w:rPr>
      </w:pPr>
      <w:r>
        <w:rPr>
          <w:lang w:val="it-IT"/>
        </w:rPr>
        <w:t>politikat e çmimit të ujit të ofrojnë stimuj të përshtatshëm për përdoruesit që ata t’i përdorin burimet ujore në mënyrë efiçente, dhe si rezultat të kontrib</w:t>
      </w:r>
      <w:r w:rsidR="00D54436">
        <w:rPr>
          <w:lang w:val="it-IT"/>
        </w:rPr>
        <w:t>u</w:t>
      </w:r>
      <w:r>
        <w:rPr>
          <w:lang w:val="it-IT"/>
        </w:rPr>
        <w:t>ojnë për arritjen e objektivave mjedisore të parashtruara në këtë Direktivë,</w:t>
      </w:r>
    </w:p>
    <w:p w:rsidR="00C41009" w:rsidRDefault="00C41009">
      <w:pPr>
        <w:ind w:left="360"/>
        <w:jc w:val="both"/>
        <w:rPr>
          <w:lang w:val="it-IT"/>
        </w:rPr>
      </w:pPr>
    </w:p>
    <w:p w:rsidR="00C41009" w:rsidRDefault="00C41009">
      <w:pPr>
        <w:ind w:left="360"/>
        <w:jc w:val="both"/>
        <w:rPr>
          <w:lang w:val="it-IT"/>
        </w:rPr>
      </w:pPr>
    </w:p>
    <w:p w:rsidR="00C41009" w:rsidRDefault="00C41009">
      <w:pPr>
        <w:numPr>
          <w:ilvl w:val="0"/>
          <w:numId w:val="14"/>
        </w:numPr>
        <w:jc w:val="both"/>
        <w:rPr>
          <w:lang w:val="it-IT"/>
        </w:rPr>
      </w:pPr>
      <w:r>
        <w:rPr>
          <w:lang w:val="it-IT"/>
        </w:rPr>
        <w:t xml:space="preserve">një kontribut të përshtatshëm për përdoruesit e ndryshëm të ujit, të ndarë të paktën në kategorinë e përdoruesve të industrisë, </w:t>
      </w:r>
      <w:r w:rsidR="00D54436">
        <w:rPr>
          <w:lang w:val="it-IT"/>
        </w:rPr>
        <w:t>t</w:t>
      </w:r>
      <w:r w:rsidR="0030302E">
        <w:rPr>
          <w:lang w:val="it-IT"/>
        </w:rPr>
        <w:t>ë</w:t>
      </w:r>
      <w:r w:rsidR="00D54436">
        <w:rPr>
          <w:lang w:val="it-IT"/>
        </w:rPr>
        <w:t xml:space="preserve"> </w:t>
      </w:r>
      <w:r>
        <w:rPr>
          <w:lang w:val="it-IT"/>
        </w:rPr>
        <w:t xml:space="preserve">familjeve dhe </w:t>
      </w:r>
      <w:r w:rsidR="00D54436">
        <w:rPr>
          <w:lang w:val="it-IT"/>
        </w:rPr>
        <w:t xml:space="preserve"> t</w:t>
      </w:r>
      <w:r w:rsidR="0030302E">
        <w:rPr>
          <w:lang w:val="it-IT"/>
        </w:rPr>
        <w:t>ë</w:t>
      </w:r>
      <w:r w:rsidR="00D54436">
        <w:rPr>
          <w:lang w:val="it-IT"/>
        </w:rPr>
        <w:t xml:space="preserve"> bujqësis</w:t>
      </w:r>
      <w:r>
        <w:rPr>
          <w:lang w:val="it-IT"/>
        </w:rPr>
        <w:t>ë për të mbuluar shpenzimet e shërbimeve të ujit, në bazë të analizës ekonomike të bërë sipas Shtojcës III dhe duke marrë parasysh sqarimin “ndotësi paguan”.</w:t>
      </w:r>
    </w:p>
    <w:p w:rsidR="00C41009" w:rsidRDefault="00C41009">
      <w:pPr>
        <w:jc w:val="both"/>
        <w:rPr>
          <w:lang w:val="it-IT"/>
        </w:rPr>
      </w:pPr>
    </w:p>
    <w:p w:rsidR="00C41009" w:rsidRDefault="00D54436">
      <w:pPr>
        <w:ind w:left="360"/>
        <w:jc w:val="both"/>
        <w:rPr>
          <w:lang w:val="it-IT"/>
        </w:rPr>
      </w:pPr>
      <w:r>
        <w:rPr>
          <w:lang w:val="it-IT"/>
        </w:rPr>
        <w:t>Duke realizuar këto zëra, shtetet a</w:t>
      </w:r>
      <w:r w:rsidR="00C41009">
        <w:rPr>
          <w:lang w:val="it-IT"/>
        </w:rPr>
        <w:t>nëtare mund të marrin parasysh efektet shoqërore, mjedisore dhe ekonomike të pagimit si dhe kushtet gjeografike dhe klimaterike të rajonit ose rajoneve të prekura.</w:t>
      </w:r>
    </w:p>
    <w:p w:rsidR="00C41009" w:rsidRDefault="00C41009">
      <w:pPr>
        <w:ind w:left="360"/>
        <w:jc w:val="both"/>
        <w:rPr>
          <w:lang w:val="it-IT"/>
        </w:rPr>
      </w:pPr>
    </w:p>
    <w:p w:rsidR="00C41009" w:rsidRDefault="00C41009">
      <w:pPr>
        <w:numPr>
          <w:ilvl w:val="0"/>
          <w:numId w:val="20"/>
        </w:numPr>
        <w:jc w:val="both"/>
        <w:rPr>
          <w:lang w:val="it-IT"/>
        </w:rPr>
      </w:pPr>
      <w:r>
        <w:rPr>
          <w:lang w:val="it-IT"/>
        </w:rPr>
        <w:t>Sh</w:t>
      </w:r>
      <w:r w:rsidR="00D54436">
        <w:rPr>
          <w:lang w:val="it-IT"/>
        </w:rPr>
        <w:t>tetet a</w:t>
      </w:r>
      <w:r>
        <w:rPr>
          <w:lang w:val="it-IT"/>
        </w:rPr>
        <w:t>nëtare duhet të përfshijnë në planet e menaxhimit të baseneve të lumenjve hapat e planifikuara për të zbatuar paragrafin 1, i cili do të kontribojë për arritjen e objektivave</w:t>
      </w:r>
      <w:r w:rsidR="00D54436">
        <w:rPr>
          <w:lang w:val="it-IT"/>
        </w:rPr>
        <w:t xml:space="preserve"> mjedisore të Direktivës dhe n</w:t>
      </w:r>
      <w:r w:rsidR="0030302E">
        <w:rPr>
          <w:lang w:val="it-IT"/>
        </w:rPr>
        <w:t>ë</w:t>
      </w:r>
      <w:r>
        <w:rPr>
          <w:lang w:val="it-IT"/>
        </w:rPr>
        <w:t xml:space="preserve"> kontributin e dhënë nga përdorues të ndryshëm të ujit për të paguar shpenzimet, kostot e shërbimeve të ujit.</w:t>
      </w:r>
    </w:p>
    <w:p w:rsidR="00C41009" w:rsidRDefault="00C41009">
      <w:pPr>
        <w:jc w:val="both"/>
        <w:rPr>
          <w:lang w:val="it-IT"/>
        </w:rPr>
      </w:pPr>
    </w:p>
    <w:p w:rsidR="00C41009" w:rsidRDefault="00C41009">
      <w:pPr>
        <w:jc w:val="both"/>
        <w:rPr>
          <w:lang w:val="it-IT"/>
        </w:rPr>
      </w:pPr>
    </w:p>
    <w:p w:rsidR="00C41009" w:rsidRDefault="00C41009">
      <w:pPr>
        <w:numPr>
          <w:ilvl w:val="0"/>
          <w:numId w:val="20"/>
        </w:numPr>
        <w:jc w:val="both"/>
        <w:rPr>
          <w:lang w:val="it-IT"/>
        </w:rPr>
      </w:pPr>
      <w:r>
        <w:rPr>
          <w:lang w:val="it-IT"/>
        </w:rPr>
        <w:t>Asgjë në këtë Nen nuk duhet të shmangë financimin e preventivave të veçantë ose të masave ndreqëse/ rikuperuese në mënyrë që të arrihen objektivat e kësaj Direktive.</w:t>
      </w:r>
    </w:p>
    <w:p w:rsidR="00C41009" w:rsidRDefault="00C41009">
      <w:pPr>
        <w:jc w:val="both"/>
        <w:rPr>
          <w:lang w:val="it-IT"/>
        </w:rPr>
      </w:pPr>
    </w:p>
    <w:p w:rsidR="00C41009" w:rsidRDefault="00C41009">
      <w:pPr>
        <w:jc w:val="both"/>
        <w:rPr>
          <w:lang w:val="it-IT"/>
        </w:rPr>
      </w:pPr>
    </w:p>
    <w:p w:rsidR="00C41009" w:rsidRDefault="00D54436">
      <w:pPr>
        <w:numPr>
          <w:ilvl w:val="0"/>
          <w:numId w:val="20"/>
        </w:numPr>
        <w:jc w:val="both"/>
        <w:rPr>
          <w:lang w:val="it-IT"/>
        </w:rPr>
      </w:pPr>
      <w:r>
        <w:rPr>
          <w:lang w:val="it-IT"/>
        </w:rPr>
        <w:t>Shtetet a</w:t>
      </w:r>
      <w:r w:rsidR="00C41009">
        <w:rPr>
          <w:lang w:val="it-IT"/>
        </w:rPr>
        <w:t>nëtare nuk e shkelin këtë Direktivë nëse ata vendosin të mos aplikojnë parashikimet e paragrafit 1, në bazë të praktikave të vendosura, fjalia e dytë, dhe për të njëjtin qëllim parashikimet përkatëse të paragrafit 2 për një aktivitet të caktuar të përdorimit të ujit, kur një gjë e tillë nuk cënon qëllimet dhe arritjen e obje</w:t>
      </w:r>
      <w:r>
        <w:rPr>
          <w:lang w:val="it-IT"/>
        </w:rPr>
        <w:t>ktivave të Direktivës. Shtetet a</w:t>
      </w:r>
      <w:r w:rsidR="00C41009">
        <w:rPr>
          <w:lang w:val="it-IT"/>
        </w:rPr>
        <w:t xml:space="preserve">nëtare duhet të raportojnë arsyet për të cilat nuk </w:t>
      </w:r>
      <w:r w:rsidR="00C41009">
        <w:rPr>
          <w:lang w:val="it-IT"/>
        </w:rPr>
        <w:lastRenderedPageBreak/>
        <w:t xml:space="preserve">respektohet plotësisht plotësimi i paragrafit 1, </w:t>
      </w:r>
      <w:r>
        <w:rPr>
          <w:lang w:val="it-IT"/>
        </w:rPr>
        <w:t>(</w:t>
      </w:r>
      <w:r w:rsidR="00C41009">
        <w:rPr>
          <w:lang w:val="it-IT"/>
        </w:rPr>
        <w:t>fjalia e dytë</w:t>
      </w:r>
      <w:r>
        <w:rPr>
          <w:lang w:val="it-IT"/>
        </w:rPr>
        <w:t>)</w:t>
      </w:r>
      <w:r w:rsidR="00C41009">
        <w:rPr>
          <w:lang w:val="it-IT"/>
        </w:rPr>
        <w:t xml:space="preserve"> në planet e menaxhimit të baseneve lumore.</w:t>
      </w: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center"/>
        <w:rPr>
          <w:b/>
          <w:bCs/>
          <w:lang w:val="it-IT"/>
        </w:rPr>
      </w:pPr>
      <w:r>
        <w:rPr>
          <w:b/>
          <w:bCs/>
          <w:lang w:val="it-IT"/>
        </w:rPr>
        <w:t>Neni 10</w:t>
      </w:r>
    </w:p>
    <w:p w:rsidR="00C41009" w:rsidRDefault="00C41009">
      <w:pPr>
        <w:jc w:val="both"/>
        <w:rPr>
          <w:b/>
          <w:bCs/>
          <w:lang w:val="it-IT"/>
        </w:rPr>
      </w:pPr>
    </w:p>
    <w:p w:rsidR="00C41009" w:rsidRDefault="00C41009">
      <w:pPr>
        <w:jc w:val="both"/>
        <w:rPr>
          <w:b/>
          <w:bCs/>
          <w:lang w:val="it-IT"/>
        </w:rPr>
      </w:pPr>
      <w:r>
        <w:rPr>
          <w:b/>
          <w:bCs/>
          <w:lang w:val="it-IT"/>
        </w:rPr>
        <w:t>Metoda e kombinuar për burimet e përqëndruara dhe të shpëndara</w:t>
      </w:r>
    </w:p>
    <w:p w:rsidR="00C41009" w:rsidRDefault="00C41009">
      <w:pPr>
        <w:jc w:val="both"/>
        <w:rPr>
          <w:lang w:val="it-IT"/>
        </w:rPr>
      </w:pPr>
    </w:p>
    <w:p w:rsidR="00C41009" w:rsidRDefault="00D54436">
      <w:pPr>
        <w:numPr>
          <w:ilvl w:val="0"/>
          <w:numId w:val="21"/>
        </w:numPr>
        <w:jc w:val="both"/>
        <w:rPr>
          <w:lang w:val="it-IT"/>
        </w:rPr>
      </w:pPr>
      <w:r>
        <w:rPr>
          <w:lang w:val="it-IT"/>
        </w:rPr>
        <w:t>Shtetet a</w:t>
      </w:r>
      <w:r w:rsidR="00C41009">
        <w:rPr>
          <w:lang w:val="it-IT"/>
        </w:rPr>
        <w:t>nëtare duhet të sigurohen se të gjitha parashikimet e dhëna në paragrafin 2 për uj</w:t>
      </w:r>
      <w:r w:rsidR="0030302E">
        <w:rPr>
          <w:lang w:val="it-IT"/>
        </w:rPr>
        <w:t>ë</w:t>
      </w:r>
      <w:r w:rsidR="00C41009">
        <w:rPr>
          <w:lang w:val="it-IT"/>
        </w:rPr>
        <w:t>rat sipërfaqësorë kontrollohen sipas metodës së kombinuar të parashtruar në këtë Nen.</w:t>
      </w:r>
    </w:p>
    <w:p w:rsidR="00C41009" w:rsidRDefault="00C41009">
      <w:pPr>
        <w:jc w:val="both"/>
        <w:rPr>
          <w:lang w:val="it-IT"/>
        </w:rPr>
      </w:pPr>
    </w:p>
    <w:p w:rsidR="00C41009" w:rsidRDefault="00C41009">
      <w:pPr>
        <w:jc w:val="both"/>
        <w:rPr>
          <w:lang w:val="it-IT"/>
        </w:rPr>
      </w:pPr>
    </w:p>
    <w:p w:rsidR="00C41009" w:rsidRDefault="00C41009">
      <w:pPr>
        <w:numPr>
          <w:ilvl w:val="0"/>
          <w:numId w:val="21"/>
        </w:numPr>
        <w:jc w:val="both"/>
        <w:rPr>
          <w:lang w:val="it-IT"/>
        </w:rPr>
      </w:pPr>
      <w:r>
        <w:rPr>
          <w:lang w:val="it-IT"/>
        </w:rPr>
        <w:t>Sht</w:t>
      </w:r>
      <w:r w:rsidR="007D4FEA">
        <w:rPr>
          <w:lang w:val="it-IT"/>
        </w:rPr>
        <w:t>etet a</w:t>
      </w:r>
      <w:r>
        <w:rPr>
          <w:lang w:val="it-IT"/>
        </w:rPr>
        <w:t>nëtare duhet të sigurojnë vendosjen dhe/ose zbatimin e:</w:t>
      </w:r>
    </w:p>
    <w:p w:rsidR="00C41009" w:rsidRDefault="00C41009">
      <w:pPr>
        <w:ind w:left="360"/>
        <w:jc w:val="both"/>
        <w:rPr>
          <w:lang w:val="it-IT"/>
        </w:rPr>
      </w:pPr>
    </w:p>
    <w:p w:rsidR="00C41009" w:rsidRDefault="00C41009">
      <w:pPr>
        <w:numPr>
          <w:ilvl w:val="1"/>
          <w:numId w:val="21"/>
        </w:numPr>
        <w:jc w:val="both"/>
        <w:rPr>
          <w:lang w:val="it-IT"/>
        </w:rPr>
      </w:pPr>
      <w:r>
        <w:rPr>
          <w:lang w:val="it-IT"/>
        </w:rPr>
        <w:t>kontrolleve të nxjerrjes të bazuara në teknikat më të mira, ose</w:t>
      </w:r>
    </w:p>
    <w:p w:rsidR="00C41009" w:rsidRDefault="00C41009">
      <w:pPr>
        <w:numPr>
          <w:ilvl w:val="1"/>
          <w:numId w:val="21"/>
        </w:numPr>
        <w:jc w:val="both"/>
        <w:rPr>
          <w:lang w:val="it-IT"/>
        </w:rPr>
      </w:pPr>
      <w:r>
        <w:rPr>
          <w:lang w:val="it-IT"/>
        </w:rPr>
        <w:t>vlerat limite përkatëse të nxjerrjeve, ose</w:t>
      </w:r>
    </w:p>
    <w:p w:rsidR="00C41009" w:rsidRDefault="00C41009">
      <w:pPr>
        <w:numPr>
          <w:ilvl w:val="1"/>
          <w:numId w:val="21"/>
        </w:numPr>
        <w:jc w:val="both"/>
        <w:rPr>
          <w:lang w:val="it-IT"/>
        </w:rPr>
      </w:pPr>
      <w:r>
        <w:rPr>
          <w:lang w:val="it-IT"/>
        </w:rPr>
        <w:t>në rast të ndikimeve të shpërndara, kontrollet duhet të përfshijnë, sipas rastit, praktikat më të mira mjedisore</w:t>
      </w:r>
    </w:p>
    <w:p w:rsidR="00C41009" w:rsidRDefault="00C41009">
      <w:pPr>
        <w:jc w:val="both"/>
        <w:rPr>
          <w:lang w:val="it-IT"/>
        </w:rPr>
      </w:pPr>
    </w:p>
    <w:p w:rsidR="00C41009" w:rsidRDefault="00C41009">
      <w:pPr>
        <w:jc w:val="both"/>
        <w:rPr>
          <w:lang w:val="it-IT"/>
        </w:rPr>
      </w:pPr>
    </w:p>
    <w:p w:rsidR="00C41009" w:rsidRDefault="00C41009">
      <w:pPr>
        <w:ind w:left="720"/>
        <w:jc w:val="both"/>
        <w:rPr>
          <w:lang w:val="it-IT"/>
        </w:rPr>
      </w:pPr>
      <w:r>
        <w:rPr>
          <w:lang w:val="it-IT"/>
        </w:rPr>
        <w:t>të përcaktuara në:</w:t>
      </w:r>
    </w:p>
    <w:p w:rsidR="00C41009" w:rsidRDefault="00C41009">
      <w:pPr>
        <w:ind w:left="720"/>
        <w:jc w:val="both"/>
        <w:rPr>
          <w:lang w:val="it-IT"/>
        </w:rPr>
      </w:pPr>
    </w:p>
    <w:p w:rsidR="00C41009" w:rsidRDefault="007D4FEA">
      <w:pPr>
        <w:numPr>
          <w:ilvl w:val="0"/>
          <w:numId w:val="14"/>
        </w:numPr>
        <w:jc w:val="both"/>
        <w:rPr>
          <w:lang w:val="it-IT"/>
        </w:rPr>
      </w:pPr>
      <w:r>
        <w:rPr>
          <w:lang w:val="it-IT"/>
        </w:rPr>
        <w:t>Direktivën e  K</w:t>
      </w:r>
      <w:r w:rsidR="00C41009">
        <w:rPr>
          <w:lang w:val="it-IT"/>
        </w:rPr>
        <w:t>ëshillit 96/61/EC të 24 shtatorit të vitit 1996 që lidhet me parandalimin dhe kontrollin e ndotjes së integruar (</w:t>
      </w:r>
      <w:r w:rsidR="00C41009">
        <w:rPr>
          <w:rStyle w:val="FootnoteReference"/>
        </w:rPr>
        <w:footnoteReference w:id="19"/>
      </w:r>
      <w:r w:rsidR="00C41009">
        <w:rPr>
          <w:lang w:val="it-IT"/>
        </w:rPr>
        <w:t>),</w:t>
      </w:r>
    </w:p>
    <w:p w:rsidR="00C41009" w:rsidRDefault="00C41009">
      <w:pPr>
        <w:ind w:left="360"/>
        <w:jc w:val="both"/>
        <w:rPr>
          <w:lang w:val="it-IT"/>
        </w:rPr>
      </w:pPr>
    </w:p>
    <w:p w:rsidR="00C41009" w:rsidRDefault="00C41009">
      <w:pPr>
        <w:numPr>
          <w:ilvl w:val="0"/>
          <w:numId w:val="14"/>
        </w:numPr>
        <w:jc w:val="both"/>
        <w:rPr>
          <w:lang w:val="it-IT"/>
        </w:rPr>
      </w:pPr>
      <w:r>
        <w:rPr>
          <w:lang w:val="it-IT"/>
        </w:rPr>
        <w:t>Direktivën e Këshillit 91/271/EEC të 21 majit të vitit 1991 që bën fjalë për trajtimin e mbetjeve ujore (</w:t>
      </w:r>
      <w:r>
        <w:rPr>
          <w:rStyle w:val="FootnoteReference"/>
        </w:rPr>
        <w:footnoteReference w:id="20"/>
      </w:r>
      <w:r>
        <w:rPr>
          <w:lang w:val="it-IT"/>
        </w:rPr>
        <w:t>)</w:t>
      </w:r>
    </w:p>
    <w:p w:rsidR="00C41009" w:rsidRDefault="00C41009">
      <w:pPr>
        <w:jc w:val="both"/>
        <w:rPr>
          <w:lang w:val="it-IT"/>
        </w:rPr>
      </w:pPr>
    </w:p>
    <w:p w:rsidR="00C41009" w:rsidRDefault="00C41009">
      <w:pPr>
        <w:numPr>
          <w:ilvl w:val="0"/>
          <w:numId w:val="14"/>
        </w:numPr>
        <w:jc w:val="both"/>
        <w:rPr>
          <w:lang w:val="it-IT"/>
        </w:rPr>
      </w:pPr>
      <w:r>
        <w:rPr>
          <w:lang w:val="it-IT"/>
        </w:rPr>
        <w:t>Direktivën e Këshillit nr 91/676/EEC të 12 dhjetorit të vitit 1991 që lidhet me mbrojtjen e uj</w:t>
      </w:r>
      <w:r w:rsidR="0030302E">
        <w:rPr>
          <w:lang w:val="it-IT"/>
        </w:rPr>
        <w:t>ë</w:t>
      </w:r>
      <w:r>
        <w:rPr>
          <w:lang w:val="it-IT"/>
        </w:rPr>
        <w:t>rave nga ndotja e shkaktuar nga nitratet e burimeve bujqësore (</w:t>
      </w:r>
      <w:r>
        <w:rPr>
          <w:rStyle w:val="FootnoteReference"/>
        </w:rPr>
        <w:footnoteReference w:id="21"/>
      </w:r>
      <w:r>
        <w:rPr>
          <w:lang w:val="it-IT"/>
        </w:rPr>
        <w:t>)</w:t>
      </w:r>
    </w:p>
    <w:p w:rsidR="00C41009" w:rsidRDefault="00C41009">
      <w:pPr>
        <w:jc w:val="both"/>
        <w:rPr>
          <w:lang w:val="it-IT"/>
        </w:rPr>
      </w:pPr>
    </w:p>
    <w:p w:rsidR="00C41009" w:rsidRDefault="00C41009">
      <w:pPr>
        <w:numPr>
          <w:ilvl w:val="0"/>
          <w:numId w:val="14"/>
        </w:numPr>
        <w:jc w:val="both"/>
        <w:rPr>
          <w:lang w:val="it-IT"/>
        </w:rPr>
      </w:pPr>
      <w:r>
        <w:rPr>
          <w:lang w:val="it-IT"/>
        </w:rPr>
        <w:lastRenderedPageBreak/>
        <w:t>Direktivat e miratuara në përputhje me Nenin 16 të kësaj Direktive,</w:t>
      </w:r>
    </w:p>
    <w:p w:rsidR="00C41009" w:rsidRDefault="00C41009">
      <w:pPr>
        <w:jc w:val="both"/>
        <w:rPr>
          <w:lang w:val="it-IT"/>
        </w:rPr>
      </w:pPr>
    </w:p>
    <w:p w:rsidR="00C41009" w:rsidRDefault="00C41009">
      <w:pPr>
        <w:numPr>
          <w:ilvl w:val="0"/>
          <w:numId w:val="14"/>
        </w:numPr>
        <w:jc w:val="both"/>
        <w:rPr>
          <w:lang w:val="it-IT"/>
        </w:rPr>
      </w:pPr>
      <w:r>
        <w:rPr>
          <w:lang w:val="it-IT"/>
        </w:rPr>
        <w:t>Direktivat e dhëna në listën e Shtojcës IX,</w:t>
      </w:r>
    </w:p>
    <w:p w:rsidR="00C41009" w:rsidRDefault="00C41009">
      <w:pPr>
        <w:jc w:val="both"/>
        <w:rPr>
          <w:lang w:val="it-IT"/>
        </w:rPr>
      </w:pPr>
    </w:p>
    <w:p w:rsidR="00C41009" w:rsidRDefault="00C41009">
      <w:pPr>
        <w:numPr>
          <w:ilvl w:val="0"/>
          <w:numId w:val="14"/>
        </w:numPr>
        <w:jc w:val="both"/>
        <w:rPr>
          <w:lang w:val="it-IT"/>
        </w:rPr>
      </w:pPr>
      <w:r>
        <w:rPr>
          <w:lang w:val="it-IT"/>
        </w:rPr>
        <w:t>Çdo parashikimi përkatës të legjislacionit të Komunitetit</w:t>
      </w:r>
    </w:p>
    <w:p w:rsidR="00C41009" w:rsidRDefault="00C41009">
      <w:pPr>
        <w:jc w:val="both"/>
        <w:rPr>
          <w:lang w:val="it-IT"/>
        </w:rPr>
      </w:pPr>
    </w:p>
    <w:p w:rsidR="00C41009" w:rsidRDefault="00C41009">
      <w:pPr>
        <w:jc w:val="both"/>
        <w:rPr>
          <w:lang w:val="it-IT"/>
        </w:rPr>
      </w:pPr>
      <w:r>
        <w:rPr>
          <w:lang w:val="it-IT"/>
        </w:rPr>
        <w:t>Jo më vonë se 12 vjet pas datës së hyrjes në fuqi të Direktivës, në përjashtim të rasteve që parashikohet ndryshe në legjislacionin përkatës.</w:t>
      </w:r>
    </w:p>
    <w:p w:rsidR="00C41009" w:rsidRDefault="00C41009">
      <w:pPr>
        <w:jc w:val="both"/>
        <w:rPr>
          <w:lang w:val="it-IT"/>
        </w:rPr>
      </w:pPr>
    </w:p>
    <w:p w:rsidR="00C41009" w:rsidRDefault="00C41009">
      <w:pPr>
        <w:jc w:val="center"/>
        <w:rPr>
          <w:i/>
          <w:iCs/>
          <w:lang w:val="it-IT"/>
        </w:rPr>
      </w:pPr>
    </w:p>
    <w:p w:rsidR="00C41009" w:rsidRDefault="00C41009">
      <w:pPr>
        <w:jc w:val="center"/>
        <w:rPr>
          <w:b/>
          <w:bCs/>
          <w:lang w:val="it-IT"/>
        </w:rPr>
      </w:pPr>
      <w:r>
        <w:rPr>
          <w:b/>
          <w:bCs/>
          <w:lang w:val="it-IT"/>
        </w:rPr>
        <w:t>Neni 11</w:t>
      </w:r>
    </w:p>
    <w:p w:rsidR="00C41009" w:rsidRDefault="00C41009">
      <w:pPr>
        <w:jc w:val="both"/>
        <w:rPr>
          <w:lang w:val="it-IT"/>
        </w:rPr>
      </w:pPr>
    </w:p>
    <w:p w:rsidR="00C41009" w:rsidRDefault="002127B9">
      <w:pPr>
        <w:jc w:val="center"/>
        <w:rPr>
          <w:b/>
          <w:bCs/>
          <w:lang w:val="it-IT"/>
        </w:rPr>
      </w:pPr>
      <w:r>
        <w:rPr>
          <w:b/>
          <w:bCs/>
          <w:lang w:val="it-IT"/>
        </w:rPr>
        <w:t>Programi i m</w:t>
      </w:r>
      <w:r w:rsidR="00C41009">
        <w:rPr>
          <w:b/>
          <w:bCs/>
          <w:lang w:val="it-IT"/>
        </w:rPr>
        <w:t>asave</w:t>
      </w:r>
    </w:p>
    <w:p w:rsidR="00C41009" w:rsidRDefault="00C41009">
      <w:pPr>
        <w:jc w:val="both"/>
        <w:rPr>
          <w:lang w:val="it-IT"/>
        </w:rPr>
      </w:pPr>
    </w:p>
    <w:p w:rsidR="00C41009" w:rsidRDefault="002127B9">
      <w:pPr>
        <w:numPr>
          <w:ilvl w:val="0"/>
          <w:numId w:val="22"/>
        </w:numPr>
        <w:jc w:val="both"/>
        <w:rPr>
          <w:lang w:val="it-IT"/>
        </w:rPr>
      </w:pPr>
      <w:r>
        <w:rPr>
          <w:lang w:val="it-IT"/>
        </w:rPr>
        <w:t>Shtetet a</w:t>
      </w:r>
      <w:r w:rsidR="00C41009">
        <w:rPr>
          <w:lang w:val="it-IT"/>
        </w:rPr>
        <w:t>nëtare duhet të sigurojnë për secilin rreth të basenit lumor, ose për pjesën e një rrethi ndërkombëtar të basenit ujor një program masash, duke marrë parsysh rezultatet e analizave që kërkohen në Nenin 5 në mënyrë që të arrihen objektivat e dhëna në Nenin 4. P</w:t>
      </w:r>
      <w:r>
        <w:rPr>
          <w:lang w:val="it-IT"/>
        </w:rPr>
        <w:t>rograme të tilla masash mund t’u</w:t>
      </w:r>
      <w:r w:rsidR="00C41009">
        <w:rPr>
          <w:lang w:val="it-IT"/>
        </w:rPr>
        <w:t xml:space="preserve"> referohen masave që vijnë si rezultat i ligjeve të miratuara në nivelin kombëtar dhe që m</w:t>
      </w:r>
      <w:r>
        <w:rPr>
          <w:lang w:val="it-IT"/>
        </w:rPr>
        <w:t>bulojnë të gjithë territorin e s</w:t>
      </w:r>
      <w:r w:rsidR="00C41009">
        <w:rPr>
          <w:lang w:val="it-IT"/>
        </w:rPr>
        <w:t xml:space="preserve">htetit </w:t>
      </w:r>
      <w:r>
        <w:rPr>
          <w:lang w:val="it-IT"/>
        </w:rPr>
        <w:t>a</w:t>
      </w:r>
      <w:r w:rsidR="00C41009">
        <w:rPr>
          <w:lang w:val="it-IT"/>
        </w:rPr>
        <w:t>nëtar. Kur është e përshtatshme, një Shtet Anëtar mund të miratojë masa që janë të zbatueshme për të gjitha rrethet e basenit lumor dhe/ose për pjesën e rretheve të baseneve ndërkombët</w:t>
      </w:r>
      <w:r w:rsidR="001848E2">
        <w:rPr>
          <w:lang w:val="it-IT"/>
        </w:rPr>
        <w:t xml:space="preserve">are </w:t>
      </w:r>
      <w:r w:rsidR="00C41009">
        <w:rPr>
          <w:lang w:val="it-IT"/>
        </w:rPr>
        <w:t xml:space="preserve"> që janë pjesë e territorit të tij.</w:t>
      </w:r>
    </w:p>
    <w:p w:rsidR="00C41009" w:rsidRDefault="00C41009">
      <w:pPr>
        <w:jc w:val="both"/>
        <w:rPr>
          <w:lang w:val="it-IT"/>
        </w:rPr>
      </w:pPr>
    </w:p>
    <w:p w:rsidR="00C41009" w:rsidRDefault="00C41009">
      <w:pPr>
        <w:jc w:val="both"/>
        <w:rPr>
          <w:lang w:val="it-IT"/>
        </w:rPr>
      </w:pPr>
    </w:p>
    <w:p w:rsidR="00C41009" w:rsidRDefault="00C41009">
      <w:pPr>
        <w:numPr>
          <w:ilvl w:val="0"/>
          <w:numId w:val="22"/>
        </w:numPr>
        <w:jc w:val="both"/>
        <w:rPr>
          <w:lang w:val="it-IT"/>
        </w:rPr>
      </w:pPr>
      <w:r>
        <w:rPr>
          <w:lang w:val="it-IT"/>
        </w:rPr>
        <w:t xml:space="preserve">Secili program masash duhet të përfshijë masat “bazë” të specifikuara </w:t>
      </w:r>
      <w:r w:rsidR="002127B9">
        <w:rPr>
          <w:lang w:val="it-IT"/>
        </w:rPr>
        <w:t>në paragrafin 3, dhe</w:t>
      </w:r>
      <w:r>
        <w:rPr>
          <w:lang w:val="it-IT"/>
        </w:rPr>
        <w:t xml:space="preserve"> aty ku është e nevojshme, dhe masa “shtesë”;</w:t>
      </w:r>
    </w:p>
    <w:p w:rsidR="00C41009" w:rsidRDefault="00C41009">
      <w:pPr>
        <w:ind w:left="360"/>
        <w:jc w:val="both"/>
        <w:rPr>
          <w:lang w:val="it-IT"/>
        </w:rPr>
      </w:pPr>
    </w:p>
    <w:p w:rsidR="00C41009" w:rsidRDefault="00C41009">
      <w:pPr>
        <w:ind w:left="360"/>
        <w:jc w:val="both"/>
        <w:rPr>
          <w:lang w:val="it-IT"/>
        </w:rPr>
      </w:pPr>
    </w:p>
    <w:p w:rsidR="00C41009" w:rsidRDefault="002127B9">
      <w:pPr>
        <w:numPr>
          <w:ilvl w:val="0"/>
          <w:numId w:val="22"/>
        </w:numPr>
        <w:jc w:val="both"/>
        <w:rPr>
          <w:lang w:val="it-IT"/>
        </w:rPr>
      </w:pPr>
      <w:r>
        <w:rPr>
          <w:lang w:val="it-IT"/>
        </w:rPr>
        <w:t>“Masat baz</w:t>
      </w:r>
      <w:r w:rsidR="0030302E">
        <w:rPr>
          <w:lang w:val="it-IT"/>
        </w:rPr>
        <w:t>ë</w:t>
      </w:r>
      <w:r w:rsidR="00C41009">
        <w:rPr>
          <w:lang w:val="it-IT"/>
        </w:rPr>
        <w:t>” janë kërkesat minimale që duhet të plotësohen dhe duhet të përbëhen nga:</w:t>
      </w:r>
    </w:p>
    <w:p w:rsidR="00C41009" w:rsidRDefault="00C41009">
      <w:pPr>
        <w:jc w:val="both"/>
        <w:rPr>
          <w:lang w:val="it-IT"/>
        </w:rPr>
      </w:pPr>
    </w:p>
    <w:p w:rsidR="00C41009" w:rsidRDefault="00C41009">
      <w:pPr>
        <w:jc w:val="both"/>
        <w:rPr>
          <w:lang w:val="it-IT"/>
        </w:rPr>
      </w:pPr>
    </w:p>
    <w:p w:rsidR="00C41009" w:rsidRDefault="00C41009" w:rsidP="009E6AEC">
      <w:pPr>
        <w:numPr>
          <w:ilvl w:val="1"/>
          <w:numId w:val="22"/>
        </w:numPr>
        <w:tabs>
          <w:tab w:val="clear" w:pos="1440"/>
        </w:tabs>
        <w:ind w:left="709"/>
        <w:jc w:val="both"/>
        <w:rPr>
          <w:lang w:val="it-IT"/>
        </w:rPr>
      </w:pPr>
      <w:r>
        <w:rPr>
          <w:lang w:val="it-IT"/>
        </w:rPr>
        <w:t>ato masa që kërkohen për të zbatuar legjislacionin e Komunitetit</w:t>
      </w:r>
      <w:r w:rsidR="002127B9">
        <w:rPr>
          <w:lang w:val="it-IT"/>
        </w:rPr>
        <w:t xml:space="preserve"> Evropian</w:t>
      </w:r>
      <w:r>
        <w:rPr>
          <w:lang w:val="it-IT"/>
        </w:rPr>
        <w:t xml:space="preserve"> për mbrojtjen e ujit, duke përfsh</w:t>
      </w:r>
      <w:r w:rsidR="002127B9">
        <w:rPr>
          <w:lang w:val="it-IT"/>
        </w:rPr>
        <w:t>irë dhe ato t</w:t>
      </w:r>
      <w:r w:rsidR="0030302E">
        <w:rPr>
          <w:lang w:val="it-IT"/>
        </w:rPr>
        <w:t>ë</w:t>
      </w:r>
      <w:r>
        <w:rPr>
          <w:lang w:val="it-IT"/>
        </w:rPr>
        <w:t xml:space="preserve"> kërkuara në legjislacionin e specifikuar në Nenin 10 dhe në pjesën A të Shtojcës VI;</w:t>
      </w:r>
    </w:p>
    <w:p w:rsidR="00C41009" w:rsidRDefault="00C41009" w:rsidP="009E6AEC">
      <w:pPr>
        <w:numPr>
          <w:ilvl w:val="1"/>
          <w:numId w:val="22"/>
        </w:numPr>
        <w:tabs>
          <w:tab w:val="clear" w:pos="1440"/>
          <w:tab w:val="num" w:pos="567"/>
        </w:tabs>
        <w:ind w:left="567" w:hanging="567"/>
        <w:jc w:val="both"/>
        <w:rPr>
          <w:lang w:val="it-IT"/>
        </w:rPr>
      </w:pPr>
      <w:r>
        <w:rPr>
          <w:lang w:val="it-IT"/>
        </w:rPr>
        <w:lastRenderedPageBreak/>
        <w:t>masat e para si të përshtatshme për qëllimet e Nenit 9;</w:t>
      </w:r>
    </w:p>
    <w:p w:rsidR="00C41009" w:rsidRDefault="00C41009">
      <w:pPr>
        <w:tabs>
          <w:tab w:val="num" w:pos="567"/>
        </w:tabs>
        <w:ind w:left="567" w:hanging="567"/>
        <w:jc w:val="both"/>
        <w:rPr>
          <w:lang w:val="it-IT"/>
        </w:rPr>
      </w:pPr>
    </w:p>
    <w:p w:rsidR="00C41009" w:rsidRDefault="00C41009" w:rsidP="009E6AEC">
      <w:pPr>
        <w:numPr>
          <w:ilvl w:val="1"/>
          <w:numId w:val="22"/>
        </w:numPr>
        <w:tabs>
          <w:tab w:val="num" w:pos="567"/>
        </w:tabs>
        <w:ind w:left="567" w:hanging="567"/>
        <w:jc w:val="both"/>
        <w:rPr>
          <w:lang w:val="it-IT"/>
        </w:rPr>
      </w:pPr>
      <w:r>
        <w:rPr>
          <w:lang w:val="it-IT"/>
        </w:rPr>
        <w:t>masat për të nxitur një përdorim efiçent dhe të qëndrueshëm të ujit për të shmangur cënimin e arritjes së objektivave të dhënë më mënyrë specifike në Nenin 4;</w:t>
      </w:r>
    </w:p>
    <w:p w:rsidR="00C41009" w:rsidRDefault="00C41009">
      <w:pPr>
        <w:tabs>
          <w:tab w:val="num" w:pos="567"/>
        </w:tabs>
        <w:ind w:left="567" w:hanging="567"/>
        <w:jc w:val="both"/>
        <w:rPr>
          <w:lang w:val="it-IT"/>
        </w:rPr>
      </w:pPr>
    </w:p>
    <w:p w:rsidR="00C41009" w:rsidRDefault="00C41009" w:rsidP="009E6AEC">
      <w:pPr>
        <w:numPr>
          <w:ilvl w:val="1"/>
          <w:numId w:val="22"/>
        </w:numPr>
        <w:tabs>
          <w:tab w:val="num" w:pos="567"/>
        </w:tabs>
        <w:ind w:left="567" w:hanging="567"/>
        <w:jc w:val="both"/>
        <w:rPr>
          <w:lang w:val="it-IT"/>
        </w:rPr>
      </w:pPr>
      <w:r>
        <w:rPr>
          <w:lang w:val="it-IT"/>
        </w:rPr>
        <w:t>Masat për të arritur kërkesat e Nenit 7, duke përfshirë masat për ruajtjen e cilësisë së ujit në mënyrë që të ulet niveli i trajtimit të purifikimit, i cili nevojitet për të prodhimin e ujit të pijshëm;</w:t>
      </w:r>
    </w:p>
    <w:p w:rsidR="00C41009" w:rsidRDefault="00C41009">
      <w:pPr>
        <w:tabs>
          <w:tab w:val="num" w:pos="567"/>
        </w:tabs>
        <w:ind w:left="567" w:hanging="567"/>
        <w:jc w:val="both"/>
        <w:rPr>
          <w:lang w:val="it-IT"/>
        </w:rPr>
      </w:pPr>
    </w:p>
    <w:p w:rsidR="00C41009" w:rsidRDefault="00C41009" w:rsidP="009E6AEC">
      <w:pPr>
        <w:numPr>
          <w:ilvl w:val="1"/>
          <w:numId w:val="22"/>
        </w:numPr>
        <w:tabs>
          <w:tab w:val="clear" w:pos="1440"/>
          <w:tab w:val="num" w:pos="567"/>
        </w:tabs>
        <w:ind w:left="567" w:hanging="567"/>
        <w:jc w:val="both"/>
        <w:rPr>
          <w:lang w:val="it-IT"/>
        </w:rPr>
      </w:pPr>
      <w:r>
        <w:rPr>
          <w:lang w:val="it-IT"/>
        </w:rPr>
        <w:t>Kontrollet për nxjerrjen e ujit të freskët sipërfaqësor dhe nëntokësor, dhe marrjen e ujit të freskët sipërfaqësor duke përfshirë dhe një regjistër ose regjistra për nxjerrjen e ujit dhe një kërkesë për një autorizim paraprak për nxjerrjen dhe perpunimin. Kontrollet duhet te ndërmerren në mënyrë peri</w:t>
      </w:r>
      <w:r w:rsidR="002127B9">
        <w:rPr>
          <w:lang w:val="it-IT"/>
        </w:rPr>
        <w:t>o</w:t>
      </w:r>
      <w:r>
        <w:rPr>
          <w:lang w:val="it-IT"/>
        </w:rPr>
        <w:t>dike dhe</w:t>
      </w:r>
      <w:r w:rsidR="002127B9">
        <w:rPr>
          <w:lang w:val="it-IT"/>
        </w:rPr>
        <w:t>,</w:t>
      </w:r>
      <w:r>
        <w:rPr>
          <w:lang w:val="it-IT"/>
        </w:rPr>
        <w:t xml:space="preserve"> nëse është e nevojshme</w:t>
      </w:r>
      <w:r w:rsidR="002127B9">
        <w:rPr>
          <w:lang w:val="it-IT"/>
        </w:rPr>
        <w:t>, të përditshme. Shtetet a</w:t>
      </w:r>
      <w:r>
        <w:rPr>
          <w:lang w:val="it-IT"/>
        </w:rPr>
        <w:t>nëtare presin nga keto kontrolle nxjerrje dhe perpunim</w:t>
      </w:r>
      <w:r w:rsidR="002127B9">
        <w:rPr>
          <w:lang w:val="it-IT"/>
        </w:rPr>
        <w:t>,</w:t>
      </w:r>
      <w:r>
        <w:rPr>
          <w:lang w:val="it-IT"/>
        </w:rPr>
        <w:t xml:space="preserve"> i cili nuk ka impakt ne gjendjen e ujit. </w:t>
      </w:r>
    </w:p>
    <w:p w:rsidR="00C41009" w:rsidRDefault="00C41009">
      <w:pPr>
        <w:jc w:val="both"/>
        <w:rPr>
          <w:lang w:val="it-IT"/>
        </w:rPr>
      </w:pPr>
    </w:p>
    <w:p w:rsidR="00C41009" w:rsidRDefault="00C41009" w:rsidP="009E6AEC">
      <w:pPr>
        <w:numPr>
          <w:ilvl w:val="1"/>
          <w:numId w:val="22"/>
        </w:numPr>
        <w:tabs>
          <w:tab w:val="clear" w:pos="1440"/>
        </w:tabs>
        <w:ind w:left="567" w:firstLine="371"/>
        <w:jc w:val="both"/>
        <w:rPr>
          <w:lang w:val="it-IT"/>
        </w:rPr>
      </w:pPr>
      <w:r>
        <w:rPr>
          <w:lang w:val="it-IT"/>
        </w:rPr>
        <w:t>Kontrolle, duke përfshirë një kërkesë për një autorizim paraprak për rifurnizimin artificial ose rritjen e trupave nënujore. Uji i përdorur mund të vijë nga çdo ujë sipërfaqësor ose ujë nëntokësor, për aq kohë sa përdorimi i burimit nuk cënon arritjen e objek</w:t>
      </w:r>
      <w:r w:rsidR="002127B9">
        <w:rPr>
          <w:lang w:val="it-IT"/>
        </w:rPr>
        <w:t>tivave mjedisore për burimin,</w:t>
      </w:r>
      <w:r>
        <w:rPr>
          <w:lang w:val="it-IT"/>
        </w:rPr>
        <w:t xml:space="preserve"> trupin e rifurnizuar ose të rritur të ujit nëntokësor, Këto kontrolle do të</w:t>
      </w:r>
      <w:r w:rsidR="002127B9">
        <w:rPr>
          <w:lang w:val="it-IT"/>
        </w:rPr>
        <w:t xml:space="preserve"> rishikohen në mënyrë periodike</w:t>
      </w:r>
      <w:r>
        <w:rPr>
          <w:lang w:val="it-IT"/>
        </w:rPr>
        <w:t xml:space="preserve"> dhe, atëherë kur të jetë e nevojshme, do të përditësohen;</w:t>
      </w:r>
    </w:p>
    <w:p w:rsidR="00C41009" w:rsidRDefault="00C41009">
      <w:pPr>
        <w:ind w:left="567" w:firstLine="371"/>
        <w:jc w:val="both"/>
        <w:rPr>
          <w:lang w:val="it-IT"/>
        </w:rPr>
      </w:pPr>
    </w:p>
    <w:p w:rsidR="00C41009" w:rsidRDefault="00C41009" w:rsidP="009E6AEC">
      <w:pPr>
        <w:numPr>
          <w:ilvl w:val="1"/>
          <w:numId w:val="22"/>
        </w:numPr>
        <w:tabs>
          <w:tab w:val="clear" w:pos="1440"/>
        </w:tabs>
        <w:ind w:left="567" w:firstLine="513"/>
        <w:jc w:val="both"/>
        <w:rPr>
          <w:lang w:val="it-IT"/>
        </w:rPr>
      </w:pPr>
      <w:r>
        <w:rPr>
          <w:lang w:val="it-IT"/>
        </w:rPr>
        <w:t>Për derdhjet e pikave të ndotura të cilat mund të shkaktojnë ndotje, duhet të ketë një kërkesë për një rregullim të mëparshëm, si për shembull një ndalesë për derdhjen e substacave ndotëse në ujë, ose autorizim të mëparshëm, ose regjistrim të bazuar në rregulla të përgjithshme detyruese, të përcaktuara në kontrollet për ndotësit përkatës, duke përfshirë dhe kontrolle që bëhen në përp</w:t>
      </w:r>
      <w:r w:rsidR="002127B9">
        <w:rPr>
          <w:lang w:val="it-IT"/>
        </w:rPr>
        <w:t>uthje me Nenin 10 dhe 16. Këto k</w:t>
      </w:r>
      <w:r>
        <w:rPr>
          <w:lang w:val="it-IT"/>
        </w:rPr>
        <w:t>ontrolle duhet të</w:t>
      </w:r>
      <w:r w:rsidR="002127B9">
        <w:rPr>
          <w:lang w:val="it-IT"/>
        </w:rPr>
        <w:t xml:space="preserve"> rishikohen në mënyrë periodike</w:t>
      </w:r>
      <w:r>
        <w:rPr>
          <w:lang w:val="it-IT"/>
        </w:rPr>
        <w:t xml:space="preserve"> dhe, kur është e nevojshme, duhet të përditësohen;</w:t>
      </w:r>
    </w:p>
    <w:p w:rsidR="00C41009" w:rsidRDefault="00C41009">
      <w:pPr>
        <w:ind w:left="567" w:firstLine="513"/>
        <w:jc w:val="both"/>
        <w:rPr>
          <w:lang w:val="it-IT"/>
        </w:rPr>
      </w:pPr>
    </w:p>
    <w:p w:rsidR="00C41009" w:rsidRDefault="00C41009" w:rsidP="009E6AEC">
      <w:pPr>
        <w:numPr>
          <w:ilvl w:val="1"/>
          <w:numId w:val="22"/>
        </w:numPr>
        <w:tabs>
          <w:tab w:val="clear" w:pos="1440"/>
        </w:tabs>
        <w:ind w:left="567" w:firstLine="513"/>
        <w:jc w:val="both"/>
        <w:rPr>
          <w:lang w:val="it-IT"/>
        </w:rPr>
      </w:pPr>
      <w:r>
        <w:rPr>
          <w:lang w:val="it-IT"/>
        </w:rPr>
        <w:lastRenderedPageBreak/>
        <w:t>Për burime të shpërndara që kanë gjasa që të shkaktojnë ndotje, duhen përcaktuar masat për të parandaluar ose kontrolluar ndikimin e ndotësve. Kontrollet mund të mar</w:t>
      </w:r>
      <w:r w:rsidR="002127B9">
        <w:rPr>
          <w:lang w:val="it-IT"/>
        </w:rPr>
        <w:t xml:space="preserve">rin formën e një kërkese për </w:t>
      </w:r>
      <w:r>
        <w:rPr>
          <w:lang w:val="it-IT"/>
        </w:rPr>
        <w:t xml:space="preserve"> rregullime të mëparshme, si për shembull ndalimin e hedhjes/derdhjes së ndotësve në ujë, autorizim ose regjistrim paraprak bazuar në rregullat e përgjithshëm detyruese ku një kërkesë e tillë nuk është dhënë në legjislacionin e Komunitetit. Këto kotrolle duhet të rishikohen në mënyrë periodike, dhe, ku është e nevojshme, duhet të përditësohen;</w:t>
      </w:r>
    </w:p>
    <w:p w:rsidR="00C41009" w:rsidRDefault="00C41009">
      <w:pPr>
        <w:ind w:left="567" w:firstLine="513"/>
        <w:jc w:val="both"/>
        <w:rPr>
          <w:lang w:val="it-IT"/>
        </w:rPr>
      </w:pPr>
    </w:p>
    <w:p w:rsidR="00C41009" w:rsidRDefault="00C41009" w:rsidP="009E6AEC">
      <w:pPr>
        <w:numPr>
          <w:ilvl w:val="1"/>
          <w:numId w:val="22"/>
        </w:numPr>
        <w:tabs>
          <w:tab w:val="clear" w:pos="1440"/>
        </w:tabs>
        <w:ind w:left="567" w:firstLine="513"/>
        <w:jc w:val="both"/>
        <w:rPr>
          <w:lang w:val="it-IT"/>
        </w:rPr>
      </w:pPr>
      <w:r>
        <w:rPr>
          <w:lang w:val="it-IT"/>
        </w:rPr>
        <w:t>Për çdo ndiki</w:t>
      </w:r>
      <w:r w:rsidR="002127B9">
        <w:rPr>
          <w:lang w:val="it-IT"/>
        </w:rPr>
        <w:t>m tjetër domethënës negativ n</w:t>
      </w:r>
      <w:r w:rsidR="0030302E">
        <w:rPr>
          <w:lang w:val="it-IT"/>
        </w:rPr>
        <w:t>ë</w:t>
      </w:r>
      <w:r w:rsidR="002127B9">
        <w:rPr>
          <w:lang w:val="it-IT"/>
        </w:rPr>
        <w:t xml:space="preserve"> </w:t>
      </w:r>
      <w:r>
        <w:rPr>
          <w:lang w:val="it-IT"/>
        </w:rPr>
        <w:t xml:space="preserve">statusin e ujit të identifikauar në Nenin 5 të Shtojcës II, në veçanti masat për të siguruar që kushtet hidromorfologjike të trupave të ujit janë në përputhje me arritjet e statusit ekologjik të kërkuar ose të potencialit të mirë ekologjik për trupat e ujit të përcaktuar si artificialë ose të modifikuar rëndë. Kontrollet për këtë qëllim mund të marrin formën e një kërkese për një autorizim ose regjistrim paraprak bazuar në rregullat e përgjithshme detyruese, ku një kërkesë e tillë nuk është parashikuar në legjislacionin e </w:t>
      </w:r>
      <w:r w:rsidR="002127B9">
        <w:rPr>
          <w:lang w:val="it-IT"/>
        </w:rPr>
        <w:t>K</w:t>
      </w:r>
      <w:r>
        <w:rPr>
          <w:lang w:val="it-IT"/>
        </w:rPr>
        <w:t>omunitetit. Këto ko</w:t>
      </w:r>
      <w:r w:rsidR="002127B9">
        <w:rPr>
          <w:lang w:val="it-IT"/>
        </w:rPr>
        <w:t>n</w:t>
      </w:r>
      <w:r>
        <w:rPr>
          <w:lang w:val="it-IT"/>
        </w:rPr>
        <w:t>trolle duhet të</w:t>
      </w:r>
      <w:r w:rsidR="002127B9">
        <w:rPr>
          <w:lang w:val="it-IT"/>
        </w:rPr>
        <w:t xml:space="preserve"> rishikohen në mënyrë periodike</w:t>
      </w:r>
      <w:r>
        <w:rPr>
          <w:lang w:val="it-IT"/>
        </w:rPr>
        <w:t xml:space="preserve"> dhe, ku është e nevojshme, duhet të përditësohen.</w:t>
      </w:r>
    </w:p>
    <w:p w:rsidR="00C41009" w:rsidRDefault="00C41009">
      <w:pPr>
        <w:jc w:val="both"/>
        <w:rPr>
          <w:lang w:val="it-IT"/>
        </w:rPr>
      </w:pPr>
    </w:p>
    <w:p w:rsidR="00C41009" w:rsidRDefault="002127B9" w:rsidP="009E6AEC">
      <w:pPr>
        <w:numPr>
          <w:ilvl w:val="1"/>
          <w:numId w:val="22"/>
        </w:numPr>
        <w:tabs>
          <w:tab w:val="clear" w:pos="1440"/>
          <w:tab w:val="num" w:pos="709"/>
        </w:tabs>
        <w:ind w:left="709"/>
        <w:jc w:val="both"/>
        <w:rPr>
          <w:lang w:val="it-IT"/>
        </w:rPr>
      </w:pPr>
      <w:r>
        <w:rPr>
          <w:lang w:val="it-IT"/>
        </w:rPr>
        <w:t>Një ndalim për hedhjet e drejtp</w:t>
      </w:r>
      <w:r w:rsidR="0030302E">
        <w:rPr>
          <w:lang w:val="it-IT"/>
        </w:rPr>
        <w:t>ë</w:t>
      </w:r>
      <w:r>
        <w:rPr>
          <w:lang w:val="it-IT"/>
        </w:rPr>
        <w:t>rdrejta</w:t>
      </w:r>
      <w:r w:rsidR="00C41009">
        <w:rPr>
          <w:lang w:val="it-IT"/>
        </w:rPr>
        <w:t xml:space="preserve"> të ndotësve në subjektin nënujor sipas dispozitave të mëposhtme:</w:t>
      </w:r>
    </w:p>
    <w:p w:rsidR="00C41009" w:rsidRDefault="00C41009">
      <w:pPr>
        <w:jc w:val="both"/>
        <w:rPr>
          <w:lang w:val="it-IT"/>
        </w:rPr>
      </w:pPr>
    </w:p>
    <w:p w:rsidR="00C41009" w:rsidRDefault="00C41009">
      <w:pPr>
        <w:ind w:left="1080"/>
        <w:jc w:val="both"/>
        <w:rPr>
          <w:lang w:val="it-IT"/>
        </w:rPr>
      </w:pPr>
    </w:p>
    <w:p w:rsidR="00C41009" w:rsidRDefault="002127B9">
      <w:pPr>
        <w:ind w:left="709"/>
        <w:jc w:val="both"/>
        <w:rPr>
          <w:lang w:val="it-IT"/>
        </w:rPr>
      </w:pPr>
      <w:r>
        <w:rPr>
          <w:lang w:val="it-IT"/>
        </w:rPr>
        <w:t>Shtetet a</w:t>
      </w:r>
      <w:r w:rsidR="00C41009">
        <w:rPr>
          <w:lang w:val="it-IT"/>
        </w:rPr>
        <w:t>nëtare mund të autorizojnë riinjeksionin e ujit të përdorur për qëllime gjeotermale në të njëjtin akuifer.</w:t>
      </w:r>
    </w:p>
    <w:p w:rsidR="00C41009" w:rsidRDefault="00C41009">
      <w:pPr>
        <w:ind w:left="1080"/>
        <w:jc w:val="both"/>
        <w:rPr>
          <w:lang w:val="it-IT"/>
        </w:rPr>
      </w:pPr>
    </w:p>
    <w:p w:rsidR="00C41009" w:rsidRDefault="00C41009">
      <w:pPr>
        <w:ind w:left="1080"/>
        <w:jc w:val="both"/>
        <w:rPr>
          <w:lang w:val="it-IT"/>
        </w:rPr>
      </w:pPr>
    </w:p>
    <w:p w:rsidR="00C41009" w:rsidRDefault="00C41009">
      <w:pPr>
        <w:ind w:left="851"/>
        <w:jc w:val="both"/>
      </w:pPr>
      <w:r>
        <w:t>Ata mund të autorizojnë gjithashtu, duke specifikuar kushtet për:</w:t>
      </w:r>
    </w:p>
    <w:p w:rsidR="00C41009" w:rsidRDefault="00C41009">
      <w:pPr>
        <w:ind w:left="1080"/>
        <w:jc w:val="both"/>
      </w:pPr>
    </w:p>
    <w:p w:rsidR="00C41009" w:rsidRDefault="00C41009">
      <w:pPr>
        <w:numPr>
          <w:ilvl w:val="0"/>
          <w:numId w:val="14"/>
        </w:numPr>
        <w:jc w:val="both"/>
      </w:pPr>
      <w:r>
        <w:t xml:space="preserve">injektimin e substancave që përmbajnë ujë që shkaktohen nga veprimet për të zbuluar dhe nxjerrë hidrokarbure ose aktivitete minerare, injektimin e ujit në formacionet gjeografike nga të cilat janë nxjerrë hidrokarburet ose substancat e tjera për arsye teknike, ose injektimin në formacione gjeologjike të cilat si </w:t>
      </w:r>
      <w:r>
        <w:lastRenderedPageBreak/>
        <w:t>pasojë e arsyeve natyrale janë të papërshtatshme për qëllime të tjera. Injektime të tilla nuk duhet të përmbajnë substanca të tjera të ndryshme nga ato që vijnë si rezultat i veprimeve të mësipërme,</w:t>
      </w:r>
    </w:p>
    <w:p w:rsidR="00C41009" w:rsidRDefault="00C41009">
      <w:pPr>
        <w:ind w:left="360"/>
        <w:jc w:val="both"/>
      </w:pPr>
    </w:p>
    <w:p w:rsidR="00C41009" w:rsidRDefault="002127B9">
      <w:pPr>
        <w:numPr>
          <w:ilvl w:val="0"/>
          <w:numId w:val="14"/>
        </w:numPr>
        <w:jc w:val="both"/>
      </w:pPr>
      <w:r>
        <w:t xml:space="preserve">  r</w:t>
      </w:r>
      <w:r w:rsidR="00C41009">
        <w:t>injektimi i ujit nëntokësor të pompuar nga minierat dhe gërmimet ose të shoqëruara nga ndërtimi ose mirëmbajtja e veprave inxhinierike civile;</w:t>
      </w:r>
    </w:p>
    <w:p w:rsidR="00C41009" w:rsidRDefault="00C41009">
      <w:pPr>
        <w:jc w:val="both"/>
      </w:pPr>
    </w:p>
    <w:p w:rsidR="00C41009" w:rsidRDefault="00C41009">
      <w:pPr>
        <w:numPr>
          <w:ilvl w:val="0"/>
          <w:numId w:val="14"/>
        </w:numPr>
        <w:jc w:val="both"/>
      </w:pPr>
      <w:r>
        <w:t>injektimin e gazit natyror ose të LPG-së (gaz petroleumi të lëngëzuar) për qëllime ruajtje</w:t>
      </w:r>
      <w:r w:rsidR="002127B9">
        <w:t>je</w:t>
      </w:r>
      <w:r>
        <w:t xml:space="preserve"> në formacionet gjeografike, të cilat, për arsye natyrale</w:t>
      </w:r>
      <w:r w:rsidR="002127B9">
        <w:t>,</w:t>
      </w:r>
      <w:r>
        <w:t xml:space="preserve"> janë të papërshtatshme për qëllime të tjera;</w:t>
      </w:r>
    </w:p>
    <w:p w:rsidR="00C41009" w:rsidRDefault="00C41009">
      <w:pPr>
        <w:jc w:val="both"/>
      </w:pPr>
    </w:p>
    <w:p w:rsidR="00C41009" w:rsidRDefault="00C41009">
      <w:pPr>
        <w:numPr>
          <w:ilvl w:val="0"/>
          <w:numId w:val="14"/>
        </w:numPr>
        <w:jc w:val="both"/>
      </w:pPr>
      <w:r>
        <w:t>injektimin e gazit natyror ose të LPG-së për qëllime rua</w:t>
      </w:r>
      <w:r w:rsidR="002127B9">
        <w:t>j</w:t>
      </w:r>
      <w:r>
        <w:t>tje në formacione të tjera gjoegrafike ku ka një nevojë të ngutshme për</w:t>
      </w:r>
      <w:r w:rsidR="002127B9">
        <w:t xml:space="preserve"> sigurimin e furnizimit me gaz </w:t>
      </w:r>
      <w:r>
        <w:t>d</w:t>
      </w:r>
      <w:r w:rsidR="002127B9">
        <w:t xml:space="preserve">he ku injektimi </w:t>
      </w:r>
      <w:r>
        <w:t xml:space="preserve"> parandalon çdo rrezik aktual ose të ardhshëm për përkeqësimin e cilësisë së ujit nëntokësor të marrë,</w:t>
      </w:r>
    </w:p>
    <w:p w:rsidR="00C41009" w:rsidRDefault="00C41009">
      <w:pPr>
        <w:jc w:val="both"/>
      </w:pPr>
    </w:p>
    <w:p w:rsidR="00C41009" w:rsidRDefault="00C41009">
      <w:pPr>
        <w:numPr>
          <w:ilvl w:val="0"/>
          <w:numId w:val="14"/>
        </w:numPr>
        <w:jc w:val="both"/>
      </w:pPr>
      <w:r>
        <w:t>veprat e ndërtimit, të inxhinierisë civile</w:t>
      </w:r>
      <w:r w:rsidR="002127B9">
        <w:t xml:space="preserve">, </w:t>
      </w:r>
      <w:r>
        <w:t xml:space="preserve"> ndërtesat dhe aktivitete të ngjashme në brendësi ose në sipërfaqe</w:t>
      </w:r>
      <w:r w:rsidR="002127B9">
        <w:t>,</w:t>
      </w:r>
      <w:r>
        <w:t xml:space="preserve"> të cilat janë në kontakt me ujin</w:t>
      </w:r>
      <w:r w:rsidR="002127B9">
        <w:t xml:space="preserve"> nëntokësor. Për këto qëllime, shtetet a</w:t>
      </w:r>
      <w:r>
        <w:t xml:space="preserve">nëtare mund të përcaktojnë se aktivitete të tilla do të trajtohen si të autorizuara, me kusht që ato të ndërtohen në përputhje </w:t>
      </w:r>
      <w:r w:rsidR="002127B9">
        <w:t>me rregullat e përgjithshme detyruese të hartuara nga shtetet anëtare përsa u</w:t>
      </w:r>
      <w:r>
        <w:t xml:space="preserve"> përket aktiviteteve të tilla,</w:t>
      </w:r>
    </w:p>
    <w:p w:rsidR="00C41009" w:rsidRDefault="00C41009">
      <w:pPr>
        <w:jc w:val="both"/>
      </w:pPr>
    </w:p>
    <w:p w:rsidR="00C41009" w:rsidRDefault="00C41009">
      <w:pPr>
        <w:numPr>
          <w:ilvl w:val="0"/>
          <w:numId w:val="14"/>
        </w:numPr>
        <w:jc w:val="both"/>
      </w:pPr>
      <w:r>
        <w:t>hedhjet e sasive të vogla të substancave për qëllime shkencore për karakterizimin, mbrojtjen dhe ndreqjen e trupave ujore të kufizuar në sasinë të nevojshme për qëllimet në fjalë</w:t>
      </w:r>
    </w:p>
    <w:p w:rsidR="00C41009" w:rsidRDefault="00C41009">
      <w:pPr>
        <w:jc w:val="both"/>
      </w:pPr>
    </w:p>
    <w:p w:rsidR="00C41009" w:rsidRDefault="00C41009">
      <w:pPr>
        <w:jc w:val="both"/>
      </w:pPr>
    </w:p>
    <w:p w:rsidR="00C41009" w:rsidRDefault="00C41009">
      <w:pPr>
        <w:jc w:val="both"/>
      </w:pPr>
      <w:r>
        <w:t>me kusht që hedhje të tilla nuk cënojnë plotësimin e objektivave mjedisore të përcaktuara për trupin e ujit nëntokësor;</w:t>
      </w:r>
    </w:p>
    <w:p w:rsidR="00C41009" w:rsidRDefault="00C41009">
      <w:pPr>
        <w:jc w:val="both"/>
      </w:pPr>
    </w:p>
    <w:p w:rsidR="00C41009" w:rsidRDefault="00C41009">
      <w:pPr>
        <w:jc w:val="both"/>
      </w:pPr>
    </w:p>
    <w:p w:rsidR="00C41009" w:rsidRDefault="00C41009" w:rsidP="009E6AEC">
      <w:pPr>
        <w:numPr>
          <w:ilvl w:val="1"/>
          <w:numId w:val="22"/>
        </w:numPr>
        <w:tabs>
          <w:tab w:val="clear" w:pos="1440"/>
          <w:tab w:val="num" w:pos="851"/>
        </w:tabs>
        <w:ind w:left="851" w:hanging="142"/>
        <w:jc w:val="both"/>
      </w:pPr>
      <w:r>
        <w:t xml:space="preserve">në përputhje me veprimet e ndërmarra sipas </w:t>
      </w:r>
      <w:r w:rsidR="002127B9">
        <w:t>Nenit 16, masat për të zhdukur</w:t>
      </w:r>
      <w:r>
        <w:t xml:space="preserve"> ndotjen nga ujrat nëntokësorë </w:t>
      </w:r>
      <w:r>
        <w:lastRenderedPageBreak/>
        <w:t xml:space="preserve">nga ato substanca të specifikuara </w:t>
      </w:r>
      <w:r w:rsidR="002127B9">
        <w:t>në listën e substancave par</w:t>
      </w:r>
      <w:r w:rsidR="0030302E">
        <w:t>ë</w:t>
      </w:r>
      <w:r w:rsidR="002127B9">
        <w:t>so</w:t>
      </w:r>
      <w:r>
        <w:t>re të rëna dakort sipas Nenit 16(2) dhe për të ulur ndotjen në mënyrë të vazhdueshme nga sub</w:t>
      </w:r>
      <w:r w:rsidR="002127B9">
        <w:t>s</w:t>
      </w:r>
      <w:r>
        <w:t xml:space="preserve">tanca të tjera, </w:t>
      </w:r>
      <w:r w:rsidR="002127B9">
        <w:t>të cilat nuk do t’u lejonin shteteve a</w:t>
      </w:r>
      <w:r>
        <w:t xml:space="preserve">nëtare të plotësojnë objektivat për trupat sipërfaqësorë të ujit të parashikuar në Nenin 4; </w:t>
      </w:r>
      <w:r>
        <w:br/>
      </w:r>
      <w:r>
        <w:br/>
      </w:r>
    </w:p>
    <w:p w:rsidR="00C41009" w:rsidRDefault="00C41009" w:rsidP="009E6AEC">
      <w:pPr>
        <w:numPr>
          <w:ilvl w:val="1"/>
          <w:numId w:val="22"/>
        </w:numPr>
        <w:tabs>
          <w:tab w:val="clear" w:pos="1440"/>
          <w:tab w:val="num" w:pos="851"/>
        </w:tabs>
        <w:ind w:left="851" w:hanging="142"/>
        <w:jc w:val="both"/>
      </w:pPr>
      <w:r>
        <w:t>çdo masë që nevojitet për të shmangur humbjet e konsideruara të ndotësve nga instalimet teknike dhe për të shmangur dhe/ose ulur ndikimet e incidenteve të ndotjeve aksidentale për shembull si rezultat i përmbytjeve, duke përfshirë sistemet për diktimin ose dhënien e paralajmërimit për ngjarje të tilla, duke përfshirë dhe rastin e aksidenteve të cilat në mënyrë të arsyeshme nuk mund të parashikohen si dhe të gjitha masat e duhura për të ulur rreziqet e ekosistemeve ujore.</w:t>
      </w:r>
    </w:p>
    <w:p w:rsidR="00C41009" w:rsidRDefault="00C41009">
      <w:pPr>
        <w:jc w:val="both"/>
      </w:pPr>
    </w:p>
    <w:p w:rsidR="00C41009" w:rsidRDefault="00C41009">
      <w:pPr>
        <w:jc w:val="both"/>
      </w:pPr>
    </w:p>
    <w:p w:rsidR="00C41009" w:rsidRDefault="00C41009">
      <w:pPr>
        <w:numPr>
          <w:ilvl w:val="0"/>
          <w:numId w:val="22"/>
        </w:numPr>
        <w:jc w:val="both"/>
      </w:pPr>
      <w:r>
        <w:t>Masat “shtesë” janë ato masa të cilat janë hartuar dhe zbatohen si shtojcë e masave bazë, me qëllimin e arritjes së objektivave të përcaktuar</w:t>
      </w:r>
      <w:r w:rsidR="00D56726">
        <w:t>a</w:t>
      </w:r>
      <w:r>
        <w:t xml:space="preserve"> në bazë të nenin 4. Pj</w:t>
      </w:r>
      <w:r w:rsidR="00C94A30">
        <w:t>esa B e Shto</w:t>
      </w:r>
      <w:r>
        <w:t>jcës IV përmban një listë jo ekskluzi</w:t>
      </w:r>
      <w:r w:rsidR="00C94A30">
        <w:t>ve të masave të tilla. Shtetet a</w:t>
      </w:r>
      <w:r>
        <w:t>nëtare mund të miratojnë masa të tjera shtesë në mënyrë që të sigurojnë mbrojtje më të mirë ose përmirësim të uj</w:t>
      </w:r>
      <w:r w:rsidR="0030302E">
        <w:t>ë</w:t>
      </w:r>
      <w:r>
        <w:t>rave të mbuluar nga kjo Direktivë, duke përfshirë zbatimin e marrëveshjeve ndërkombëtare</w:t>
      </w:r>
      <w:r w:rsidR="00C94A30">
        <w:t>,</w:t>
      </w:r>
      <w:r>
        <w:t xml:space="preserve"> të cilave u referohet Nenin 1.</w:t>
      </w:r>
    </w:p>
    <w:p w:rsidR="00C41009" w:rsidRDefault="00C41009">
      <w:pPr>
        <w:jc w:val="both"/>
      </w:pPr>
    </w:p>
    <w:p w:rsidR="00C41009" w:rsidRDefault="00C41009">
      <w:pPr>
        <w:jc w:val="both"/>
      </w:pPr>
    </w:p>
    <w:p w:rsidR="00C41009" w:rsidRDefault="00C41009">
      <w:pPr>
        <w:numPr>
          <w:ilvl w:val="0"/>
          <w:numId w:val="22"/>
        </w:numPr>
        <w:jc w:val="both"/>
      </w:pPr>
      <w:r>
        <w:t>Kur monitorimi ose të dhëna të tjera dëshmojnë se objektivat e përcaktuara në Nenin 4 për trupin e ujit nu</w:t>
      </w:r>
      <w:r w:rsidR="00C94A30">
        <w:t>k ka të ngjarë që të arrihen, shtetet a</w:t>
      </w:r>
      <w:r>
        <w:t>nëtare duhet të sigurohen që:</w:t>
      </w:r>
    </w:p>
    <w:p w:rsidR="00C41009" w:rsidRDefault="00C41009">
      <w:pPr>
        <w:jc w:val="both"/>
      </w:pPr>
    </w:p>
    <w:p w:rsidR="00C41009" w:rsidRDefault="00C41009">
      <w:pPr>
        <w:jc w:val="both"/>
      </w:pPr>
    </w:p>
    <w:p w:rsidR="00C41009" w:rsidRDefault="00C41009">
      <w:pPr>
        <w:numPr>
          <w:ilvl w:val="0"/>
          <w:numId w:val="14"/>
        </w:numPr>
        <w:jc w:val="both"/>
      </w:pPr>
      <w:r>
        <w:t>shkaqet e dështimit të mundshëm janë hetuar,</w:t>
      </w:r>
    </w:p>
    <w:p w:rsidR="00C41009" w:rsidRDefault="00C41009">
      <w:pPr>
        <w:jc w:val="both"/>
      </w:pPr>
    </w:p>
    <w:p w:rsidR="00C41009" w:rsidRDefault="00C41009">
      <w:pPr>
        <w:numPr>
          <w:ilvl w:val="0"/>
          <w:numId w:val="14"/>
        </w:numPr>
        <w:jc w:val="both"/>
      </w:pPr>
      <w:r>
        <w:t>janë shqyrtuar dhe janë rishikuar ashtu siç duhet lejet dhe autorizimet përkatëse;</w:t>
      </w:r>
    </w:p>
    <w:p w:rsidR="00C41009" w:rsidRDefault="00C41009">
      <w:pPr>
        <w:jc w:val="both"/>
      </w:pPr>
    </w:p>
    <w:p w:rsidR="00C41009" w:rsidRDefault="00C41009">
      <w:pPr>
        <w:numPr>
          <w:ilvl w:val="0"/>
          <w:numId w:val="14"/>
        </w:numPr>
        <w:jc w:val="both"/>
      </w:pPr>
      <w:r>
        <w:lastRenderedPageBreak/>
        <w:t>janë rishikuar  programet e monitorimit, të cilave u ja</w:t>
      </w:r>
      <w:r w:rsidR="00C94A30">
        <w:t>në bërë rregullimet përkatëse</w:t>
      </w:r>
      <w:r>
        <w:t xml:space="preserve"> dhe;</w:t>
      </w:r>
    </w:p>
    <w:p w:rsidR="00C41009" w:rsidRDefault="00C41009">
      <w:pPr>
        <w:jc w:val="both"/>
      </w:pPr>
    </w:p>
    <w:p w:rsidR="00C41009" w:rsidRDefault="00C41009">
      <w:pPr>
        <w:numPr>
          <w:ilvl w:val="0"/>
          <w:numId w:val="14"/>
        </w:numPr>
        <w:jc w:val="both"/>
      </w:pPr>
      <w:r>
        <w:t>janë përc</w:t>
      </w:r>
      <w:r w:rsidR="00C94A30">
        <w:t>aktuar masa shtesë</w:t>
      </w:r>
      <w:r>
        <w:t xml:space="preserve"> të nevojshme për të arritur objektivat e përcaktuara, duke përfshirë, sipas rastit, vendosjen e cilësore stand</w:t>
      </w:r>
      <w:r w:rsidR="00C94A30">
        <w:t>ardeve strikte për mjedisin e</w:t>
      </w:r>
      <w:r>
        <w:t xml:space="preserve"> ndjekur procedurat e parashtruara në Shtojcën V.</w:t>
      </w:r>
    </w:p>
    <w:p w:rsidR="00C41009" w:rsidRDefault="00C41009">
      <w:pPr>
        <w:jc w:val="both"/>
      </w:pPr>
    </w:p>
    <w:p w:rsidR="00C41009" w:rsidRDefault="00C41009">
      <w:pPr>
        <w:pStyle w:val="BodyTextIndent2"/>
        <w:rPr>
          <w:sz w:val="20"/>
        </w:rPr>
      </w:pPr>
      <w:r>
        <w:rPr>
          <w:sz w:val="20"/>
        </w:rPr>
        <w:t>Kur këto shkaqe janë rezultat i rrethanave të shkaqeve natyrore ose si rezultat i forcës madhore, raste të cilat</w:t>
      </w:r>
      <w:r w:rsidR="00C94A30">
        <w:rPr>
          <w:sz w:val="20"/>
        </w:rPr>
        <w:t xml:space="preserve"> janë përjashtimore dhe </w:t>
      </w:r>
      <w:r>
        <w:rPr>
          <w:sz w:val="20"/>
        </w:rPr>
        <w:t xml:space="preserve"> nuk mund të parashikohen në bazë të arsyes, si për shembull përmbytjet ekstreme </w:t>
      </w:r>
      <w:r w:rsidR="00C94A30">
        <w:rPr>
          <w:sz w:val="20"/>
        </w:rPr>
        <w:t>ose thatësirat shumë të gjata, shtetet a</w:t>
      </w:r>
      <w:r>
        <w:rPr>
          <w:sz w:val="20"/>
        </w:rPr>
        <w:t>nëtare mund të përcaktojnë se masat shtesë nuk janë të praktikueshme (Neni 4(6)).</w:t>
      </w:r>
    </w:p>
    <w:p w:rsidR="00C41009" w:rsidRDefault="00C41009">
      <w:pPr>
        <w:jc w:val="both"/>
      </w:pPr>
    </w:p>
    <w:p w:rsidR="00C41009" w:rsidRDefault="00C41009">
      <w:pPr>
        <w:numPr>
          <w:ilvl w:val="0"/>
          <w:numId w:val="22"/>
        </w:numPr>
        <w:jc w:val="both"/>
      </w:pPr>
      <w:r>
        <w:t>Në zbatimi</w:t>
      </w:r>
      <w:r w:rsidR="00C94A30">
        <w:t>n e masave sipas paragrafit 1, shtetet a</w:t>
      </w:r>
      <w:r>
        <w:t>nëtare duhe</w:t>
      </w:r>
      <w:r w:rsidR="00C94A30">
        <w:t>t</w:t>
      </w:r>
      <w:r>
        <w:t xml:space="preserve"> të marrin të gjitha hapat e nevojshme për të mos rritur ndotjen e uj</w:t>
      </w:r>
      <w:r w:rsidR="0030302E">
        <w:t>ë</w:t>
      </w:r>
      <w:r>
        <w:t>rave të marinës. Pa paragjykuar legjislacionin ekzistues, aplikimi i masave të marra sipas paragrafit 3</w:t>
      </w:r>
      <w:r w:rsidR="00C94A30">
        <w:t>,</w:t>
      </w:r>
      <w:r>
        <w:t xml:space="preserve"> mund të mos çojë qoftë në mënyrë të drejtpërdrejtë ose në mënyrë jo të drejtpërdrejtë në një nivel më të lartë ndotje</w:t>
      </w:r>
      <w:r w:rsidR="00C94A30">
        <w:t>ve</w:t>
      </w:r>
      <w:r>
        <w:t xml:space="preserve"> të uj</w:t>
      </w:r>
      <w:r w:rsidR="0030302E">
        <w:t>ë</w:t>
      </w:r>
      <w:r>
        <w:t>rave tokësore. Kjo kërkesë nuk do të aplikohet kur ajo rezulton në një rritje të ndotjes së mjedisit si i tërë.</w:t>
      </w:r>
    </w:p>
    <w:p w:rsidR="00C41009" w:rsidRDefault="00C41009">
      <w:pPr>
        <w:ind w:left="360"/>
        <w:jc w:val="both"/>
      </w:pPr>
    </w:p>
    <w:p w:rsidR="00C41009" w:rsidRDefault="00C41009">
      <w:pPr>
        <w:numPr>
          <w:ilvl w:val="0"/>
          <w:numId w:val="22"/>
        </w:numPr>
        <w:jc w:val="both"/>
      </w:pPr>
      <w:r>
        <w:t>Programet e masave duhet</w:t>
      </w:r>
      <w:r w:rsidR="00C94A30">
        <w:t xml:space="preserve"> të rishikohen</w:t>
      </w:r>
      <w:r>
        <w:t xml:space="preserve"> dhe</w:t>
      </w:r>
      <w:r w:rsidR="00C94A30">
        <w:t>,</w:t>
      </w:r>
      <w:r>
        <w:t xml:space="preserve"> nëse është e nevojshme duhet të përditësohen jo më vonë se 15 vjet pas datës së hyrjes në fuqi të kësaj direktive, dhe një herë në çdo gjashtë vjet pas asaj kohe. Çdo masë e re ose e rishikuar e përcaktuar nën një program të përditësuar</w:t>
      </w:r>
      <w:r w:rsidR="00C94A30">
        <w:t>,</w:t>
      </w:r>
      <w:r>
        <w:t xml:space="preserve"> do të vihet në jetë brenda periudhës kohore prej tre vjetësh pas përcaktimit.</w:t>
      </w:r>
    </w:p>
    <w:p w:rsidR="00C41009" w:rsidRDefault="00C41009">
      <w:pPr>
        <w:jc w:val="both"/>
      </w:pPr>
    </w:p>
    <w:p w:rsidR="00C41009" w:rsidRDefault="00C41009">
      <w:pPr>
        <w:jc w:val="center"/>
        <w:rPr>
          <w:i/>
          <w:iCs/>
        </w:rPr>
      </w:pPr>
    </w:p>
    <w:p w:rsidR="00C41009" w:rsidRDefault="00C41009">
      <w:pPr>
        <w:jc w:val="center"/>
        <w:rPr>
          <w:i/>
          <w:iCs/>
        </w:rPr>
      </w:pPr>
    </w:p>
    <w:p w:rsidR="00C41009" w:rsidRDefault="00C41009">
      <w:pPr>
        <w:jc w:val="center"/>
        <w:rPr>
          <w:i/>
          <w:iCs/>
        </w:rPr>
      </w:pPr>
    </w:p>
    <w:p w:rsidR="00C41009" w:rsidRDefault="00C41009">
      <w:pPr>
        <w:jc w:val="center"/>
        <w:rPr>
          <w:i/>
          <w:iCs/>
        </w:rPr>
      </w:pPr>
    </w:p>
    <w:p w:rsidR="00C41009" w:rsidRDefault="00C41009">
      <w:pPr>
        <w:jc w:val="center"/>
        <w:rPr>
          <w:i/>
          <w:iCs/>
        </w:rPr>
      </w:pPr>
    </w:p>
    <w:p w:rsidR="00C41009" w:rsidRDefault="00C41009">
      <w:pPr>
        <w:jc w:val="center"/>
        <w:rPr>
          <w:b/>
          <w:bCs/>
        </w:rPr>
      </w:pPr>
      <w:r>
        <w:rPr>
          <w:b/>
          <w:bCs/>
        </w:rPr>
        <w:t>Neni 12</w:t>
      </w:r>
    </w:p>
    <w:p w:rsidR="00C41009" w:rsidRDefault="00C41009">
      <w:pPr>
        <w:jc w:val="both"/>
        <w:rPr>
          <w:b/>
          <w:bCs/>
        </w:rPr>
      </w:pPr>
    </w:p>
    <w:p w:rsidR="00C41009" w:rsidRDefault="00C41009">
      <w:pPr>
        <w:jc w:val="both"/>
        <w:rPr>
          <w:b/>
          <w:bCs/>
        </w:rPr>
      </w:pPr>
      <w:r>
        <w:rPr>
          <w:b/>
          <w:bCs/>
        </w:rPr>
        <w:t xml:space="preserve">Çështje që nuk </w:t>
      </w:r>
      <w:r w:rsidR="00C94A30">
        <w:rPr>
          <w:b/>
          <w:bCs/>
        </w:rPr>
        <w:t>mund të trajtohen në nivelin e shteteve a</w:t>
      </w:r>
      <w:r>
        <w:rPr>
          <w:b/>
          <w:bCs/>
        </w:rPr>
        <w:t>nëtare</w:t>
      </w:r>
    </w:p>
    <w:p w:rsidR="00C41009" w:rsidRDefault="00C41009">
      <w:pPr>
        <w:jc w:val="both"/>
      </w:pPr>
    </w:p>
    <w:p w:rsidR="00C41009" w:rsidRDefault="00C41009">
      <w:pPr>
        <w:jc w:val="both"/>
      </w:pPr>
    </w:p>
    <w:p w:rsidR="00C41009" w:rsidRDefault="00C94A30">
      <w:pPr>
        <w:numPr>
          <w:ilvl w:val="0"/>
          <w:numId w:val="23"/>
        </w:numPr>
        <w:jc w:val="both"/>
      </w:pPr>
      <w:r>
        <w:t>Kur një shtet a</w:t>
      </w:r>
      <w:r w:rsidR="00C41009">
        <w:t>nëtar identifikon një çështje që ka ndikim mbi ujin e tij</w:t>
      </w:r>
      <w:r>
        <w:t>,</w:t>
      </w:r>
      <w:r w:rsidR="00C41009">
        <w:t xml:space="preserve"> por që nuk mund të zgjidhet nga shteti anëtar, ai mund t’ia raporto</w:t>
      </w:r>
      <w:r>
        <w:t>jë çështjen Komisionit dhe çdo shteti tjetër a</w:t>
      </w:r>
      <w:r w:rsidR="00C41009">
        <w:t>nëtar, dhe mund të bëjë rekomandime për zgjidhjen e çështjes.</w:t>
      </w:r>
    </w:p>
    <w:p w:rsidR="00C41009" w:rsidRDefault="00C41009">
      <w:pPr>
        <w:jc w:val="both"/>
      </w:pPr>
    </w:p>
    <w:p w:rsidR="00C41009" w:rsidRDefault="00C41009">
      <w:pPr>
        <w:jc w:val="both"/>
      </w:pPr>
    </w:p>
    <w:p w:rsidR="00C41009" w:rsidRDefault="00C41009">
      <w:pPr>
        <w:numPr>
          <w:ilvl w:val="0"/>
          <w:numId w:val="23"/>
        </w:numPr>
        <w:jc w:val="both"/>
      </w:pPr>
      <w:r>
        <w:t>Komisioni duhet t’i përgjigjet çdo rapor</w:t>
      </w:r>
      <w:r w:rsidR="00C94A30">
        <w:t>ti ose rekomandimi të bërë nga shtetet a</w:t>
      </w:r>
      <w:r>
        <w:t>nëtare brenda një periudhe kohore 6-mujore.</w:t>
      </w:r>
    </w:p>
    <w:p w:rsidR="00C41009" w:rsidRDefault="00C41009">
      <w:pPr>
        <w:jc w:val="both"/>
      </w:pPr>
    </w:p>
    <w:p w:rsidR="00C41009" w:rsidRDefault="00C41009">
      <w:pPr>
        <w:jc w:val="both"/>
      </w:pPr>
    </w:p>
    <w:p w:rsidR="00C41009" w:rsidRDefault="00C41009">
      <w:pPr>
        <w:jc w:val="both"/>
      </w:pPr>
    </w:p>
    <w:p w:rsidR="00C41009" w:rsidRDefault="00C41009">
      <w:pPr>
        <w:jc w:val="center"/>
        <w:rPr>
          <w:b/>
          <w:bCs/>
          <w:lang w:val="it-IT"/>
        </w:rPr>
      </w:pPr>
      <w:r>
        <w:rPr>
          <w:b/>
          <w:bCs/>
          <w:lang w:val="it-IT"/>
        </w:rPr>
        <w:t>Neni 13</w:t>
      </w:r>
    </w:p>
    <w:p w:rsidR="00C41009" w:rsidRDefault="00C41009">
      <w:pPr>
        <w:jc w:val="both"/>
        <w:rPr>
          <w:lang w:val="it-IT"/>
        </w:rPr>
      </w:pPr>
    </w:p>
    <w:p w:rsidR="00C41009" w:rsidRDefault="00C94A30">
      <w:pPr>
        <w:jc w:val="center"/>
        <w:rPr>
          <w:b/>
          <w:bCs/>
          <w:lang w:val="it-IT"/>
        </w:rPr>
      </w:pPr>
      <w:r>
        <w:rPr>
          <w:b/>
          <w:bCs/>
          <w:lang w:val="it-IT"/>
        </w:rPr>
        <w:t>Planet e menaxhimit të baseneve l</w:t>
      </w:r>
      <w:r w:rsidR="00C41009">
        <w:rPr>
          <w:b/>
          <w:bCs/>
          <w:lang w:val="it-IT"/>
        </w:rPr>
        <w:t>umore</w:t>
      </w:r>
    </w:p>
    <w:p w:rsidR="00C41009" w:rsidRDefault="00C41009">
      <w:pPr>
        <w:jc w:val="both"/>
        <w:rPr>
          <w:lang w:val="it-IT"/>
        </w:rPr>
      </w:pPr>
    </w:p>
    <w:p w:rsidR="00C41009" w:rsidRDefault="00C94A30">
      <w:pPr>
        <w:numPr>
          <w:ilvl w:val="0"/>
          <w:numId w:val="24"/>
        </w:numPr>
        <w:jc w:val="both"/>
        <w:rPr>
          <w:lang w:val="it-IT"/>
        </w:rPr>
      </w:pPr>
      <w:r>
        <w:rPr>
          <w:lang w:val="it-IT"/>
        </w:rPr>
        <w:t>Shtetet a</w:t>
      </w:r>
      <w:r w:rsidR="00C41009">
        <w:rPr>
          <w:lang w:val="it-IT"/>
        </w:rPr>
        <w:t>nëtare duhet të sigurohen se plani i menaxhimit të basenit lumor bëhet për çdo rreth të basenit lumor që shtrihet tërësisht në territorin e tyre përkatës.</w:t>
      </w:r>
    </w:p>
    <w:p w:rsidR="00C41009" w:rsidRDefault="00C41009">
      <w:pPr>
        <w:jc w:val="both"/>
        <w:rPr>
          <w:lang w:val="it-IT"/>
        </w:rPr>
      </w:pPr>
    </w:p>
    <w:p w:rsidR="00C41009" w:rsidRDefault="00C41009">
      <w:pPr>
        <w:jc w:val="both"/>
        <w:rPr>
          <w:lang w:val="it-IT"/>
        </w:rPr>
      </w:pPr>
    </w:p>
    <w:p w:rsidR="00C41009" w:rsidRDefault="00C41009">
      <w:pPr>
        <w:numPr>
          <w:ilvl w:val="0"/>
          <w:numId w:val="24"/>
        </w:numPr>
        <w:jc w:val="both"/>
        <w:rPr>
          <w:lang w:val="it-IT"/>
        </w:rPr>
      </w:pPr>
      <w:r>
        <w:rPr>
          <w:lang w:val="it-IT"/>
        </w:rPr>
        <w:t>Në rastin e rretheve të baseneve ndërkombëtare të lumenjve të cilat janë p</w:t>
      </w:r>
      <w:r w:rsidR="00C94A30">
        <w:rPr>
          <w:lang w:val="it-IT"/>
        </w:rPr>
        <w:t>lotësisht pjesë e Komunitetit, shtetet a</w:t>
      </w:r>
      <w:r>
        <w:rPr>
          <w:lang w:val="it-IT"/>
        </w:rPr>
        <w:t>nëtare duhet të sigurojnë koordinimin me qëllimin e nxjerrjes/përgatitjes së një plani menaxhimi për basenin lumor. Në rastet kur një plan i tillë për menaxhimin e basenit të lumi</w:t>
      </w:r>
      <w:r w:rsidR="00C94A30">
        <w:rPr>
          <w:lang w:val="it-IT"/>
        </w:rPr>
        <w:t>t ndërkombëtar nuk realizohet, shtetet a</w:t>
      </w:r>
      <w:r>
        <w:rPr>
          <w:lang w:val="it-IT"/>
        </w:rPr>
        <w:t>nëtare duhet të prodhojnë plane menaxhimi për basenet lumore</w:t>
      </w:r>
      <w:r w:rsidR="00C94A30">
        <w:rPr>
          <w:lang w:val="it-IT"/>
        </w:rPr>
        <w:t>,</w:t>
      </w:r>
      <w:r>
        <w:rPr>
          <w:lang w:val="it-IT"/>
        </w:rPr>
        <w:t xml:space="preserve"> duke mbuluar taksën për ato pjesë të rrjetit të basenit të lumit ndërkombëtar që shtrihen në territoret e tyre</w:t>
      </w:r>
      <w:r w:rsidR="00C94A30">
        <w:rPr>
          <w:lang w:val="it-IT"/>
        </w:rPr>
        <w:t>,</w:t>
      </w:r>
      <w:r>
        <w:rPr>
          <w:lang w:val="it-IT"/>
        </w:rPr>
        <w:t xml:space="preserve"> për të arritur objektivat e kësaj Direktive.</w:t>
      </w:r>
    </w:p>
    <w:p w:rsidR="00C41009" w:rsidRDefault="00C41009">
      <w:pPr>
        <w:jc w:val="both"/>
        <w:rPr>
          <w:lang w:val="it-IT"/>
        </w:rPr>
      </w:pPr>
    </w:p>
    <w:p w:rsidR="00C41009" w:rsidRDefault="00C41009">
      <w:pPr>
        <w:jc w:val="both"/>
        <w:rPr>
          <w:lang w:val="it-IT"/>
        </w:rPr>
      </w:pPr>
    </w:p>
    <w:p w:rsidR="00C41009" w:rsidRDefault="00C41009">
      <w:pPr>
        <w:numPr>
          <w:ilvl w:val="0"/>
          <w:numId w:val="24"/>
        </w:numPr>
        <w:jc w:val="both"/>
        <w:rPr>
          <w:lang w:val="it-IT"/>
        </w:rPr>
      </w:pPr>
      <w:r>
        <w:rPr>
          <w:lang w:val="it-IT"/>
        </w:rPr>
        <w:t>Në rastin e një rrethi të basenit ndërkombëtar të n</w:t>
      </w:r>
      <w:r w:rsidR="00B1414B">
        <w:rPr>
          <w:lang w:val="it-IT"/>
        </w:rPr>
        <w:t>jë lumi që shtrihet përtej kufijve të Komunitetit, shtetet a</w:t>
      </w:r>
      <w:r>
        <w:rPr>
          <w:lang w:val="it-IT"/>
        </w:rPr>
        <w:t>nëtare duhet të përpiqen që të përgatisin</w:t>
      </w:r>
      <w:r w:rsidR="00B1414B">
        <w:rPr>
          <w:lang w:val="it-IT"/>
        </w:rPr>
        <w:t xml:space="preserve"> një plan të vetëm menaxhimi p</w:t>
      </w:r>
      <w:r w:rsidR="0030302E">
        <w:rPr>
          <w:lang w:val="it-IT"/>
        </w:rPr>
        <w:t>ë</w:t>
      </w:r>
      <w:r w:rsidR="00B1414B">
        <w:rPr>
          <w:lang w:val="it-IT"/>
        </w:rPr>
        <w:t>r basenin ndërkombëtar të lumit</w:t>
      </w:r>
      <w:r>
        <w:rPr>
          <w:lang w:val="it-IT"/>
        </w:rPr>
        <w:t xml:space="preserve"> dhe, në rastet kur një gjë e tillë nuk është e mundur, plani të paktën duhet të mbulojë pjesën e rrethit të basenit ndërkombëtar të lum</w:t>
      </w:r>
      <w:r w:rsidR="00B1414B">
        <w:rPr>
          <w:lang w:val="it-IT"/>
        </w:rPr>
        <w:t>it që shtrihet në territorin e shteteve a</w:t>
      </w:r>
      <w:r>
        <w:rPr>
          <w:lang w:val="it-IT"/>
        </w:rPr>
        <w:t>nëtare.</w:t>
      </w:r>
    </w:p>
    <w:p w:rsidR="00C41009" w:rsidRDefault="00C41009">
      <w:pPr>
        <w:jc w:val="both"/>
        <w:rPr>
          <w:lang w:val="it-IT"/>
        </w:rPr>
      </w:pPr>
    </w:p>
    <w:p w:rsidR="00C41009" w:rsidRDefault="00C41009">
      <w:pPr>
        <w:jc w:val="both"/>
        <w:rPr>
          <w:lang w:val="it-IT"/>
        </w:rPr>
      </w:pPr>
    </w:p>
    <w:p w:rsidR="00C41009" w:rsidRDefault="00C41009">
      <w:pPr>
        <w:numPr>
          <w:ilvl w:val="0"/>
          <w:numId w:val="24"/>
        </w:numPr>
        <w:jc w:val="both"/>
        <w:rPr>
          <w:lang w:val="it-IT"/>
        </w:rPr>
      </w:pPr>
      <w:r>
        <w:rPr>
          <w:lang w:val="it-IT"/>
        </w:rPr>
        <w:t>Plani i menaxhimit të basenit lumor duhet të përfshijë informacionin e dhënë në mënyrë të detajuar në Shtojcën VII.</w:t>
      </w:r>
    </w:p>
    <w:p w:rsidR="00C41009" w:rsidRDefault="00C41009">
      <w:pPr>
        <w:ind w:left="360"/>
        <w:jc w:val="both"/>
        <w:rPr>
          <w:lang w:val="it-IT"/>
        </w:rPr>
      </w:pPr>
    </w:p>
    <w:p w:rsidR="00C41009" w:rsidRDefault="00C41009">
      <w:pPr>
        <w:ind w:left="360"/>
        <w:jc w:val="both"/>
        <w:rPr>
          <w:lang w:val="it-IT"/>
        </w:rPr>
      </w:pPr>
    </w:p>
    <w:p w:rsidR="00C41009" w:rsidRDefault="00C41009">
      <w:pPr>
        <w:numPr>
          <w:ilvl w:val="0"/>
          <w:numId w:val="24"/>
        </w:numPr>
        <w:jc w:val="both"/>
        <w:rPr>
          <w:lang w:val="it-IT"/>
        </w:rPr>
      </w:pPr>
      <w:r>
        <w:rPr>
          <w:lang w:val="it-IT"/>
        </w:rPr>
        <w:t>Planet e menaxhimit të basenit lumor mund të plotësohen me programe më të detajuara dhe plane menaxhimi për nënbasenin, sektorin, çështjen ose llojin e ujit, për të trajtuar aspekte të veçanta të menaxhimit të ujit. Zbatimi i këtyre masave</w:t>
      </w:r>
      <w:r w:rsidR="00B1414B">
        <w:rPr>
          <w:lang w:val="it-IT"/>
        </w:rPr>
        <w:t xml:space="preserve"> nuk do t’i përjashtojë shtetet a</w:t>
      </w:r>
      <w:r>
        <w:rPr>
          <w:lang w:val="it-IT"/>
        </w:rPr>
        <w:t>nëtare nga asnjë detyrim i tyre i parashikuar nga pjesa tjetër e kësaj Direktive.</w:t>
      </w:r>
    </w:p>
    <w:p w:rsidR="00C41009" w:rsidRDefault="00C41009">
      <w:pPr>
        <w:jc w:val="both"/>
        <w:rPr>
          <w:lang w:val="it-IT"/>
        </w:rPr>
      </w:pPr>
    </w:p>
    <w:p w:rsidR="00C41009" w:rsidRDefault="00C41009">
      <w:pPr>
        <w:jc w:val="both"/>
        <w:rPr>
          <w:lang w:val="it-IT"/>
        </w:rPr>
      </w:pPr>
    </w:p>
    <w:p w:rsidR="00C41009" w:rsidRDefault="00C41009">
      <w:pPr>
        <w:numPr>
          <w:ilvl w:val="0"/>
          <w:numId w:val="24"/>
        </w:numPr>
        <w:jc w:val="both"/>
        <w:rPr>
          <w:lang w:val="it-IT"/>
        </w:rPr>
      </w:pPr>
      <w:r>
        <w:rPr>
          <w:lang w:val="it-IT"/>
        </w:rPr>
        <w:t>Planet e menaxhimit të baseneve lumore duhet të botohen jo më vonë se nëntë vjet nga data e hyrjes në fuqi të kësaj Direktive.</w:t>
      </w:r>
    </w:p>
    <w:p w:rsidR="00C41009" w:rsidRDefault="00C41009">
      <w:pPr>
        <w:jc w:val="both"/>
        <w:rPr>
          <w:lang w:val="it-IT"/>
        </w:rPr>
      </w:pPr>
    </w:p>
    <w:p w:rsidR="00C41009" w:rsidRDefault="00C41009">
      <w:pPr>
        <w:jc w:val="both"/>
        <w:rPr>
          <w:lang w:val="it-IT"/>
        </w:rPr>
      </w:pPr>
    </w:p>
    <w:p w:rsidR="00C41009" w:rsidRDefault="00C41009">
      <w:pPr>
        <w:numPr>
          <w:ilvl w:val="0"/>
          <w:numId w:val="24"/>
        </w:numPr>
        <w:jc w:val="both"/>
        <w:rPr>
          <w:lang w:val="it-IT"/>
        </w:rPr>
      </w:pPr>
      <w:r>
        <w:rPr>
          <w:lang w:val="it-IT"/>
        </w:rPr>
        <w:t>Planet e menaxhimit të baseneve lumore do të rishikohen dhe të përditësohen jo më vonë se 15 vjet pas datës së hyrjes në fuqi të kësaj Direktive dhe do të rishikohen dhe përditësohen një herë në gjashtë vjet</w:t>
      </w:r>
      <w:r w:rsidR="00B1414B">
        <w:rPr>
          <w:lang w:val="it-IT"/>
        </w:rPr>
        <w:t>,</w:t>
      </w:r>
      <w:r>
        <w:rPr>
          <w:lang w:val="it-IT"/>
        </w:rPr>
        <w:t xml:space="preserve"> pas asaj kohe.</w:t>
      </w: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center"/>
        <w:rPr>
          <w:b/>
          <w:bCs/>
          <w:lang w:val="it-IT"/>
        </w:rPr>
      </w:pPr>
      <w:r>
        <w:rPr>
          <w:b/>
          <w:bCs/>
          <w:lang w:val="it-IT"/>
        </w:rPr>
        <w:t>Neni 14</w:t>
      </w:r>
    </w:p>
    <w:p w:rsidR="00C41009" w:rsidRDefault="00C41009">
      <w:pPr>
        <w:jc w:val="both"/>
        <w:rPr>
          <w:lang w:val="it-IT"/>
        </w:rPr>
      </w:pPr>
    </w:p>
    <w:p w:rsidR="00C41009" w:rsidRDefault="00B1414B">
      <w:pPr>
        <w:jc w:val="center"/>
        <w:rPr>
          <w:b/>
          <w:bCs/>
          <w:lang w:val="it-IT"/>
        </w:rPr>
      </w:pPr>
      <w:r>
        <w:rPr>
          <w:b/>
          <w:bCs/>
          <w:lang w:val="it-IT"/>
        </w:rPr>
        <w:t>Informimi i publikut dhe k</w:t>
      </w:r>
      <w:r w:rsidR="00C41009">
        <w:rPr>
          <w:b/>
          <w:bCs/>
          <w:lang w:val="it-IT"/>
        </w:rPr>
        <w:t>onsultimi</w:t>
      </w:r>
    </w:p>
    <w:p w:rsidR="00C41009" w:rsidRDefault="00C41009">
      <w:pPr>
        <w:jc w:val="both"/>
        <w:rPr>
          <w:lang w:val="it-IT"/>
        </w:rPr>
      </w:pPr>
    </w:p>
    <w:p w:rsidR="00C41009" w:rsidRDefault="00C41009">
      <w:pPr>
        <w:jc w:val="both"/>
        <w:rPr>
          <w:lang w:val="it-IT"/>
        </w:rPr>
      </w:pPr>
    </w:p>
    <w:p w:rsidR="00C41009" w:rsidRDefault="00B1414B">
      <w:pPr>
        <w:numPr>
          <w:ilvl w:val="0"/>
          <w:numId w:val="25"/>
        </w:numPr>
        <w:jc w:val="both"/>
        <w:rPr>
          <w:lang w:val="it-IT"/>
        </w:rPr>
      </w:pPr>
      <w:r>
        <w:rPr>
          <w:lang w:val="it-IT"/>
        </w:rPr>
        <w:t>Shtetet a</w:t>
      </w:r>
      <w:r w:rsidR="00C41009">
        <w:rPr>
          <w:lang w:val="it-IT"/>
        </w:rPr>
        <w:t>nëtare do të përkrahin përfshirjen aktive të të gjitha palëve të interesuara në zbatimin e kësaj Direktive, veçanërisht në prodhimin, rishikimin dhe përditësimin e planeve të menaxhim</w:t>
      </w:r>
      <w:r w:rsidR="00E777F7">
        <w:rPr>
          <w:lang w:val="it-IT"/>
        </w:rPr>
        <w:t>it të baseneve lumore. Shtetet a</w:t>
      </w:r>
      <w:r w:rsidR="00C41009">
        <w:rPr>
          <w:lang w:val="it-IT"/>
        </w:rPr>
        <w:t>nëtare duhet të sigurohen se për secilin rreth të basenit lumor ata nxjerrin botime dhe i ofrojnë publ</w:t>
      </w:r>
      <w:r w:rsidR="00E777F7">
        <w:rPr>
          <w:lang w:val="it-IT"/>
        </w:rPr>
        <w:t>ikut dhe përdoruesve për</w:t>
      </w:r>
      <w:r w:rsidR="00C41009">
        <w:rPr>
          <w:lang w:val="it-IT"/>
        </w:rPr>
        <w:t xml:space="preserve"> materialet e mëposhtme:</w:t>
      </w:r>
    </w:p>
    <w:p w:rsidR="00C41009" w:rsidRDefault="00C41009">
      <w:pPr>
        <w:jc w:val="both"/>
        <w:rPr>
          <w:lang w:val="it-IT"/>
        </w:rPr>
      </w:pPr>
    </w:p>
    <w:p w:rsidR="00C41009" w:rsidRDefault="00C41009">
      <w:pPr>
        <w:jc w:val="both"/>
        <w:rPr>
          <w:lang w:val="it-IT"/>
        </w:rPr>
      </w:pPr>
    </w:p>
    <w:p w:rsidR="00C41009" w:rsidRDefault="00C41009" w:rsidP="009E6AEC">
      <w:pPr>
        <w:numPr>
          <w:ilvl w:val="1"/>
          <w:numId w:val="25"/>
        </w:numPr>
        <w:tabs>
          <w:tab w:val="clear" w:pos="1440"/>
          <w:tab w:val="num" w:pos="426"/>
        </w:tabs>
        <w:ind w:left="426" w:hanging="426"/>
        <w:jc w:val="both"/>
        <w:rPr>
          <w:lang w:val="it-IT"/>
        </w:rPr>
      </w:pPr>
      <w:r>
        <w:rPr>
          <w:lang w:val="it-IT"/>
        </w:rPr>
        <w:t xml:space="preserve">një grafik dhe </w:t>
      </w:r>
      <w:r w:rsidR="00E777F7">
        <w:rPr>
          <w:lang w:val="it-IT"/>
        </w:rPr>
        <w:t>nj</w:t>
      </w:r>
      <w:r w:rsidR="0030302E">
        <w:rPr>
          <w:lang w:val="it-IT"/>
        </w:rPr>
        <w:t>ë</w:t>
      </w:r>
      <w:r w:rsidR="00E777F7">
        <w:rPr>
          <w:lang w:val="it-IT"/>
        </w:rPr>
        <w:t xml:space="preserve"> </w:t>
      </w:r>
      <w:r>
        <w:rPr>
          <w:lang w:val="it-IT"/>
        </w:rPr>
        <w:t xml:space="preserve">program pune për nxjerrjen e planit, duke përfshirë një deklaratë për masat që do të merren për </w:t>
      </w:r>
      <w:r>
        <w:rPr>
          <w:lang w:val="it-IT"/>
        </w:rPr>
        <w:lastRenderedPageBreak/>
        <w:t>konsultim, të paktën tre vite</w:t>
      </w:r>
      <w:r w:rsidR="00E777F7">
        <w:rPr>
          <w:lang w:val="it-IT"/>
        </w:rPr>
        <w:t xml:space="preserve"> përpara fillimit të periudhës s</w:t>
      </w:r>
      <w:r>
        <w:rPr>
          <w:lang w:val="it-IT"/>
        </w:rPr>
        <w:t>ë cilës i referohet plani;</w:t>
      </w:r>
    </w:p>
    <w:p w:rsidR="00C41009" w:rsidRDefault="00C41009">
      <w:pPr>
        <w:tabs>
          <w:tab w:val="num" w:pos="426"/>
        </w:tabs>
        <w:ind w:left="426" w:hanging="426"/>
        <w:jc w:val="both"/>
        <w:rPr>
          <w:lang w:val="it-IT"/>
        </w:rPr>
      </w:pPr>
    </w:p>
    <w:p w:rsidR="00C41009" w:rsidRDefault="00C41009">
      <w:pPr>
        <w:tabs>
          <w:tab w:val="num" w:pos="426"/>
        </w:tabs>
        <w:ind w:left="426" w:hanging="426"/>
        <w:jc w:val="both"/>
        <w:rPr>
          <w:lang w:val="it-IT"/>
        </w:rPr>
      </w:pPr>
    </w:p>
    <w:p w:rsidR="00C41009" w:rsidRDefault="00C41009" w:rsidP="009E6AEC">
      <w:pPr>
        <w:numPr>
          <w:ilvl w:val="1"/>
          <w:numId w:val="25"/>
        </w:numPr>
        <w:tabs>
          <w:tab w:val="clear" w:pos="1440"/>
          <w:tab w:val="num" w:pos="426"/>
        </w:tabs>
        <w:ind w:left="426" w:hanging="426"/>
        <w:jc w:val="both"/>
        <w:rPr>
          <w:lang w:val="it-IT"/>
        </w:rPr>
      </w:pPr>
      <w:r>
        <w:rPr>
          <w:lang w:val="it-IT"/>
        </w:rPr>
        <w:t>një vështrim të plotë të brendshëm të çështjeve domethënëse të menaxhimit të ujit të ide</w:t>
      </w:r>
      <w:r w:rsidR="00E777F7">
        <w:rPr>
          <w:lang w:val="it-IT"/>
        </w:rPr>
        <w:t>n</w:t>
      </w:r>
      <w:r>
        <w:rPr>
          <w:lang w:val="it-IT"/>
        </w:rPr>
        <w:t>tifikuar në basenin e lumit, të paktën d</w:t>
      </w:r>
      <w:r w:rsidR="00E777F7">
        <w:rPr>
          <w:lang w:val="it-IT"/>
        </w:rPr>
        <w:t>y vjet përpara fillimit të periu</w:t>
      </w:r>
      <w:r>
        <w:rPr>
          <w:lang w:val="it-IT"/>
        </w:rPr>
        <w:t>dhës që i referohet plani.</w:t>
      </w:r>
    </w:p>
    <w:p w:rsidR="00C41009" w:rsidRDefault="00C41009">
      <w:pPr>
        <w:jc w:val="both"/>
        <w:rPr>
          <w:lang w:val="it-IT"/>
        </w:rPr>
      </w:pPr>
    </w:p>
    <w:p w:rsidR="00C41009" w:rsidRDefault="00C41009">
      <w:pPr>
        <w:jc w:val="both"/>
        <w:rPr>
          <w:lang w:val="it-IT"/>
        </w:rPr>
      </w:pPr>
      <w:r>
        <w:rPr>
          <w:lang w:val="it-IT"/>
        </w:rPr>
        <w:t>Nëse kërkohet, do të jepet akses për dokumentet bazë dhe informacionin e përdorur për zhvillimin e projektit të planit të menaxhimit të basenit lumor.</w:t>
      </w:r>
    </w:p>
    <w:p w:rsidR="00C41009" w:rsidRDefault="00C41009">
      <w:pPr>
        <w:jc w:val="both"/>
        <w:rPr>
          <w:lang w:val="it-IT"/>
        </w:rPr>
      </w:pPr>
    </w:p>
    <w:p w:rsidR="00C41009" w:rsidRDefault="00C41009">
      <w:pPr>
        <w:jc w:val="both"/>
        <w:rPr>
          <w:lang w:val="it-IT"/>
        </w:rPr>
      </w:pPr>
    </w:p>
    <w:p w:rsidR="00C41009" w:rsidRDefault="00E777F7">
      <w:pPr>
        <w:numPr>
          <w:ilvl w:val="0"/>
          <w:numId w:val="25"/>
        </w:numPr>
        <w:jc w:val="both"/>
        <w:rPr>
          <w:lang w:val="it-IT"/>
        </w:rPr>
      </w:pPr>
      <w:r>
        <w:rPr>
          <w:lang w:val="it-IT"/>
        </w:rPr>
        <w:t>Shtetet a</w:t>
      </w:r>
      <w:r w:rsidR="00C41009">
        <w:rPr>
          <w:lang w:val="it-IT"/>
        </w:rPr>
        <w:t>nëtare duhet të lejojnë të paktën gjashtë muaj për të komentuar këto dokumente me shkrim, në mënyrë që të lejohet një pjesëmarrje dhe proces konsultimi aktiv.</w:t>
      </w:r>
    </w:p>
    <w:p w:rsidR="00C41009" w:rsidRDefault="00C41009">
      <w:pPr>
        <w:jc w:val="both"/>
        <w:rPr>
          <w:lang w:val="it-IT"/>
        </w:rPr>
      </w:pPr>
    </w:p>
    <w:p w:rsidR="00C41009" w:rsidRDefault="00C41009">
      <w:pPr>
        <w:jc w:val="both"/>
        <w:rPr>
          <w:lang w:val="it-IT"/>
        </w:rPr>
      </w:pPr>
    </w:p>
    <w:p w:rsidR="00C41009" w:rsidRDefault="00C41009">
      <w:pPr>
        <w:numPr>
          <w:ilvl w:val="0"/>
          <w:numId w:val="25"/>
        </w:numPr>
        <w:jc w:val="both"/>
        <w:rPr>
          <w:lang w:val="it-IT"/>
        </w:rPr>
      </w:pPr>
      <w:r>
        <w:rPr>
          <w:lang w:val="it-IT"/>
        </w:rPr>
        <w:t>Paragrafi 1 dhe 2 do të aplikohet</w:t>
      </w:r>
      <w:r w:rsidR="00E777F7">
        <w:rPr>
          <w:lang w:val="it-IT"/>
        </w:rPr>
        <w:t xml:space="preserve"> në mënyrë të barabartë mbi plan</w:t>
      </w:r>
      <w:r>
        <w:rPr>
          <w:lang w:val="it-IT"/>
        </w:rPr>
        <w:t>et e menaxhimit të basenit lumor.</w:t>
      </w:r>
    </w:p>
    <w:p w:rsidR="00C41009" w:rsidRDefault="00C41009">
      <w:pPr>
        <w:jc w:val="both"/>
        <w:rPr>
          <w:lang w:val="it-IT"/>
        </w:rPr>
      </w:pPr>
    </w:p>
    <w:p w:rsidR="00C41009" w:rsidRDefault="00C41009">
      <w:pPr>
        <w:jc w:val="both"/>
        <w:rPr>
          <w:lang w:val="it-IT"/>
        </w:rPr>
      </w:pPr>
    </w:p>
    <w:p w:rsidR="00C41009" w:rsidRDefault="00C41009">
      <w:pPr>
        <w:jc w:val="center"/>
        <w:rPr>
          <w:b/>
          <w:bCs/>
          <w:lang w:val="it-IT"/>
        </w:rPr>
      </w:pPr>
      <w:r>
        <w:rPr>
          <w:b/>
          <w:bCs/>
          <w:lang w:val="it-IT"/>
        </w:rPr>
        <w:t>Neni 15</w:t>
      </w:r>
    </w:p>
    <w:p w:rsidR="00C41009" w:rsidRDefault="00C41009">
      <w:pPr>
        <w:jc w:val="both"/>
        <w:rPr>
          <w:lang w:val="it-IT"/>
        </w:rPr>
      </w:pPr>
    </w:p>
    <w:p w:rsidR="00C41009" w:rsidRDefault="00C41009">
      <w:pPr>
        <w:jc w:val="center"/>
        <w:rPr>
          <w:b/>
          <w:bCs/>
          <w:lang w:val="it-IT"/>
        </w:rPr>
      </w:pPr>
      <w:r>
        <w:rPr>
          <w:b/>
          <w:bCs/>
          <w:lang w:val="it-IT"/>
        </w:rPr>
        <w:t>Raportimi</w:t>
      </w:r>
    </w:p>
    <w:p w:rsidR="00C41009" w:rsidRDefault="00C41009">
      <w:pPr>
        <w:jc w:val="both"/>
        <w:rPr>
          <w:lang w:val="it-IT"/>
        </w:rPr>
      </w:pPr>
    </w:p>
    <w:p w:rsidR="00C41009" w:rsidRDefault="00E777F7">
      <w:pPr>
        <w:numPr>
          <w:ilvl w:val="0"/>
          <w:numId w:val="26"/>
        </w:numPr>
        <w:jc w:val="both"/>
        <w:rPr>
          <w:lang w:val="it-IT"/>
        </w:rPr>
      </w:pPr>
      <w:r>
        <w:rPr>
          <w:lang w:val="it-IT"/>
        </w:rPr>
        <w:t>Shtetet a</w:t>
      </w:r>
      <w:r w:rsidR="00C41009">
        <w:rPr>
          <w:lang w:val="it-IT"/>
        </w:rPr>
        <w:t>nëtare duhet t’i dërgojnë Komisionit kopje të planeve të menaxhimit të basenit lumor si dhe k</w:t>
      </w:r>
      <w:r>
        <w:rPr>
          <w:lang w:val="it-IT"/>
        </w:rPr>
        <w:t>opje pasardhëse të përditësuara. K</w:t>
      </w:r>
      <w:r w:rsidR="00C41009">
        <w:rPr>
          <w:lang w:val="it-IT"/>
        </w:rPr>
        <w:t>opje të njëja duhet t’i dërgohen  dhe Shteteve Anëtare të inte</w:t>
      </w:r>
      <w:r>
        <w:rPr>
          <w:lang w:val="it-IT"/>
        </w:rPr>
        <w:t>resuara brenda një periudhë tre</w:t>
      </w:r>
      <w:r w:rsidR="00C41009">
        <w:rPr>
          <w:lang w:val="it-IT"/>
        </w:rPr>
        <w:t>mujore nga botimi i tyre;</w:t>
      </w:r>
    </w:p>
    <w:p w:rsidR="00C41009" w:rsidRDefault="00C41009">
      <w:pPr>
        <w:ind w:left="360"/>
        <w:jc w:val="both"/>
        <w:rPr>
          <w:lang w:val="it-IT"/>
        </w:rPr>
      </w:pPr>
    </w:p>
    <w:p w:rsidR="00C41009" w:rsidRDefault="00C41009">
      <w:pPr>
        <w:ind w:left="360"/>
        <w:jc w:val="both"/>
        <w:rPr>
          <w:lang w:val="it-IT"/>
        </w:rPr>
      </w:pPr>
    </w:p>
    <w:p w:rsidR="00C41009" w:rsidRDefault="00C41009">
      <w:pPr>
        <w:numPr>
          <w:ilvl w:val="1"/>
          <w:numId w:val="26"/>
        </w:numPr>
        <w:jc w:val="both"/>
        <w:rPr>
          <w:lang w:val="it-IT"/>
        </w:rPr>
      </w:pPr>
      <w:r>
        <w:rPr>
          <w:lang w:val="it-IT"/>
        </w:rPr>
        <w:t>për rrethet e baseneve lumore që janë plotësisht pjesë e territorit të vendeve anëtare, të gjitha planet e manaxhimit të lumenjve që mbulojnë atë territor dhe të botuara sipas Nenit 13;</w:t>
      </w:r>
    </w:p>
    <w:p w:rsidR="00C41009" w:rsidRDefault="00C41009">
      <w:pPr>
        <w:ind w:left="1080"/>
        <w:jc w:val="both"/>
        <w:rPr>
          <w:lang w:val="it-IT"/>
        </w:rPr>
      </w:pPr>
    </w:p>
    <w:p w:rsidR="00C41009" w:rsidRDefault="00E777F7">
      <w:pPr>
        <w:numPr>
          <w:ilvl w:val="1"/>
          <w:numId w:val="26"/>
        </w:numPr>
        <w:jc w:val="both"/>
        <w:rPr>
          <w:lang w:val="it-IT"/>
        </w:rPr>
      </w:pPr>
      <w:r>
        <w:rPr>
          <w:lang w:val="it-IT"/>
        </w:rPr>
        <w:t>për rrethet e ba</w:t>
      </w:r>
      <w:r w:rsidR="00C41009">
        <w:rPr>
          <w:lang w:val="it-IT"/>
        </w:rPr>
        <w:t>seneve ndërkombëtare të lumenjve, të paktën pjesën e planeve të menaxhimit të basenit lumor që mbulon terri</w:t>
      </w:r>
      <w:r>
        <w:rPr>
          <w:lang w:val="it-IT"/>
        </w:rPr>
        <w:t>torin e shtetit a</w:t>
      </w:r>
      <w:r w:rsidR="00C41009">
        <w:rPr>
          <w:lang w:val="it-IT"/>
        </w:rPr>
        <w:t>nëtar.</w:t>
      </w:r>
    </w:p>
    <w:p w:rsidR="00C41009" w:rsidRDefault="00C41009">
      <w:pPr>
        <w:jc w:val="both"/>
        <w:rPr>
          <w:lang w:val="it-IT"/>
        </w:rPr>
      </w:pPr>
    </w:p>
    <w:p w:rsidR="00C41009" w:rsidRDefault="00C41009">
      <w:pPr>
        <w:jc w:val="both"/>
        <w:rPr>
          <w:lang w:val="it-IT"/>
        </w:rPr>
      </w:pPr>
    </w:p>
    <w:p w:rsidR="00C41009" w:rsidRDefault="00E777F7">
      <w:pPr>
        <w:numPr>
          <w:ilvl w:val="0"/>
          <w:numId w:val="26"/>
        </w:numPr>
        <w:jc w:val="both"/>
        <w:rPr>
          <w:lang w:val="it-IT"/>
        </w:rPr>
      </w:pPr>
      <w:r>
        <w:rPr>
          <w:lang w:val="it-IT"/>
        </w:rPr>
        <w:t>Shtetet a</w:t>
      </w:r>
      <w:r w:rsidR="00C41009">
        <w:rPr>
          <w:lang w:val="it-IT"/>
        </w:rPr>
        <w:t>nëtare duhet të paraqesin raportet përmbledhëse të:</w:t>
      </w:r>
    </w:p>
    <w:p w:rsidR="00C41009" w:rsidRDefault="00C41009">
      <w:pPr>
        <w:jc w:val="both"/>
        <w:rPr>
          <w:lang w:val="it-IT"/>
        </w:rPr>
      </w:pPr>
    </w:p>
    <w:p w:rsidR="00C41009" w:rsidRDefault="00C41009">
      <w:pPr>
        <w:numPr>
          <w:ilvl w:val="0"/>
          <w:numId w:val="14"/>
        </w:numPr>
        <w:jc w:val="both"/>
      </w:pPr>
      <w:r>
        <w:t>ana</w:t>
      </w:r>
      <w:r w:rsidR="00E777F7">
        <w:t>lizës që kërkohet sipas Nenit 5</w:t>
      </w:r>
      <w:r>
        <w:t xml:space="preserve"> dhe</w:t>
      </w:r>
    </w:p>
    <w:p w:rsidR="00C41009" w:rsidRDefault="00C41009">
      <w:pPr>
        <w:ind w:left="360"/>
        <w:jc w:val="both"/>
      </w:pPr>
    </w:p>
    <w:p w:rsidR="00C41009" w:rsidRDefault="00C41009">
      <w:pPr>
        <w:numPr>
          <w:ilvl w:val="0"/>
          <w:numId w:val="14"/>
        </w:numPr>
        <w:jc w:val="both"/>
        <w:rPr>
          <w:lang w:val="it-IT"/>
        </w:rPr>
      </w:pPr>
      <w:r>
        <w:rPr>
          <w:lang w:val="it-IT"/>
        </w:rPr>
        <w:t>programet e monitorimit të përcaktuara në Nenin 8</w:t>
      </w:r>
    </w:p>
    <w:p w:rsidR="00C41009" w:rsidRDefault="00C41009">
      <w:pPr>
        <w:jc w:val="both"/>
        <w:rPr>
          <w:lang w:val="it-IT"/>
        </w:rPr>
      </w:pPr>
    </w:p>
    <w:p w:rsidR="00C41009" w:rsidRDefault="00C41009">
      <w:pPr>
        <w:jc w:val="both"/>
        <w:rPr>
          <w:lang w:val="it-IT"/>
        </w:rPr>
      </w:pPr>
      <w:r>
        <w:rPr>
          <w:lang w:val="it-IT"/>
        </w:rPr>
        <w:t>të ndërmarra për qëllimet e planit të parë të basenit të lumit</w:t>
      </w:r>
      <w:r w:rsidR="00E777F7">
        <w:rPr>
          <w:lang w:val="it-IT"/>
        </w:rPr>
        <w:t>,</w:t>
      </w:r>
      <w:r>
        <w:rPr>
          <w:lang w:val="it-IT"/>
        </w:rPr>
        <w:t xml:space="preserve"> brenda tre muajsh nga përfundimi i tyre.</w:t>
      </w:r>
    </w:p>
    <w:p w:rsidR="00C41009" w:rsidRDefault="00C41009">
      <w:pPr>
        <w:jc w:val="both"/>
        <w:rPr>
          <w:lang w:val="it-IT"/>
        </w:rPr>
      </w:pPr>
    </w:p>
    <w:p w:rsidR="00C41009" w:rsidRDefault="00E777F7">
      <w:pPr>
        <w:jc w:val="both"/>
        <w:rPr>
          <w:lang w:val="it-IT"/>
        </w:rPr>
      </w:pPr>
      <w:r>
        <w:rPr>
          <w:lang w:val="it-IT"/>
        </w:rPr>
        <w:t>Shtetet a</w:t>
      </w:r>
      <w:r w:rsidR="00C41009">
        <w:rPr>
          <w:lang w:val="it-IT"/>
        </w:rPr>
        <w:t>nëtare, brenda tre vjetësh nga botimi i planit të menaxhmit të basenit lumor ose p</w:t>
      </w:r>
      <w:r>
        <w:rPr>
          <w:lang w:val="it-IT"/>
        </w:rPr>
        <w:t>ërditësimit të parashikuar në Ne</w:t>
      </w:r>
      <w:r w:rsidR="00C41009">
        <w:rPr>
          <w:lang w:val="it-IT"/>
        </w:rPr>
        <w:t>nin 1, duhet t’i paraqesin një raport të brendshëm që përshkruan arritjet në zbatimin e programit të planifikuar të masave.</w:t>
      </w:r>
    </w:p>
    <w:p w:rsidR="00C41009" w:rsidRDefault="00C41009">
      <w:pPr>
        <w:jc w:val="both"/>
        <w:rPr>
          <w:lang w:val="it-IT"/>
        </w:rPr>
      </w:pPr>
    </w:p>
    <w:p w:rsidR="00C41009" w:rsidRDefault="00C41009">
      <w:pPr>
        <w:jc w:val="both"/>
        <w:rPr>
          <w:lang w:val="it-IT"/>
        </w:rPr>
      </w:pPr>
    </w:p>
    <w:p w:rsidR="00C41009" w:rsidRDefault="00C41009">
      <w:pPr>
        <w:jc w:val="center"/>
        <w:rPr>
          <w:b/>
          <w:bCs/>
          <w:lang w:val="it-IT"/>
        </w:rPr>
      </w:pPr>
      <w:r>
        <w:rPr>
          <w:b/>
          <w:bCs/>
          <w:lang w:val="it-IT"/>
        </w:rPr>
        <w:t>Neni 16</w:t>
      </w:r>
    </w:p>
    <w:p w:rsidR="00C41009" w:rsidRDefault="00C41009">
      <w:pPr>
        <w:jc w:val="center"/>
        <w:rPr>
          <w:b/>
          <w:bCs/>
          <w:lang w:val="it-IT"/>
        </w:rPr>
      </w:pPr>
    </w:p>
    <w:p w:rsidR="00C41009" w:rsidRDefault="00E777F7">
      <w:pPr>
        <w:jc w:val="center"/>
        <w:rPr>
          <w:b/>
          <w:bCs/>
          <w:lang w:val="it-IT"/>
        </w:rPr>
      </w:pPr>
      <w:r>
        <w:rPr>
          <w:b/>
          <w:bCs/>
          <w:lang w:val="it-IT"/>
        </w:rPr>
        <w:t>Strategjitë kundër ndotjes së u</w:t>
      </w:r>
      <w:r w:rsidR="00C41009">
        <w:rPr>
          <w:b/>
          <w:bCs/>
          <w:lang w:val="it-IT"/>
        </w:rPr>
        <w:t>jit</w:t>
      </w:r>
    </w:p>
    <w:p w:rsidR="00C41009" w:rsidRDefault="00C41009">
      <w:pPr>
        <w:jc w:val="both"/>
        <w:rPr>
          <w:lang w:val="it-IT"/>
        </w:rPr>
      </w:pPr>
    </w:p>
    <w:p w:rsidR="00C41009" w:rsidRDefault="00C41009">
      <w:pPr>
        <w:numPr>
          <w:ilvl w:val="0"/>
          <w:numId w:val="27"/>
        </w:numPr>
        <w:jc w:val="both"/>
        <w:rPr>
          <w:lang w:val="it-IT"/>
        </w:rPr>
      </w:pPr>
      <w:r>
        <w:rPr>
          <w:lang w:val="it-IT"/>
        </w:rPr>
        <w:t>Parlamenti Europian dhe Këshilli do të miratojnë masa specifike kundër ndotjes të ujit nga ndotës individualë ose grup ndotësish që përfaqësojnë një rrezik domethënës në ose nëpërmjet mjedisit ujor, duke përfshirë rreziqe të tilla për uj</w:t>
      </w:r>
      <w:r w:rsidR="0030302E">
        <w:rPr>
          <w:lang w:val="it-IT"/>
        </w:rPr>
        <w:t>ë</w:t>
      </w:r>
      <w:r>
        <w:rPr>
          <w:lang w:val="it-IT"/>
        </w:rPr>
        <w:t>rat e përdorura për nxjerrjen e ujit të pijshëm. Për këta ndotës masat do të synohet që të ulin në mënyrë të vazhduehsme substancat parësore të rrezikshme, ashtu siç përcaktohet në Nenin 2(30) në nxjerrjen e ngarkesave ose humbjet. Masa të tilla do të hartohen nën bazë të propozimeve që paraqiten nga Komisioni në përputhje me procedurat e parashikuara nga Traktati.</w:t>
      </w:r>
    </w:p>
    <w:p w:rsidR="00C41009" w:rsidRDefault="00C41009">
      <w:pPr>
        <w:jc w:val="both"/>
        <w:rPr>
          <w:lang w:val="it-IT"/>
        </w:rPr>
      </w:pPr>
    </w:p>
    <w:p w:rsidR="00C41009" w:rsidRDefault="00C41009">
      <w:pPr>
        <w:jc w:val="both"/>
        <w:rPr>
          <w:lang w:val="it-IT"/>
        </w:rPr>
      </w:pPr>
    </w:p>
    <w:p w:rsidR="00C41009" w:rsidRDefault="00C41009">
      <w:pPr>
        <w:numPr>
          <w:ilvl w:val="0"/>
          <w:numId w:val="27"/>
        </w:numPr>
        <w:jc w:val="both"/>
        <w:rPr>
          <w:lang w:val="it-IT"/>
        </w:rPr>
      </w:pPr>
      <w:r>
        <w:rPr>
          <w:lang w:val="it-IT"/>
        </w:rPr>
        <w:t>Komisioni do të paraqesë një propozim duke përcaktuar një listë të substancave parësore të zgjedhura ndërmjet</w:t>
      </w:r>
      <w:r w:rsidR="00E777F7">
        <w:rPr>
          <w:lang w:val="it-IT"/>
        </w:rPr>
        <w:t xml:space="preserve"> atyre substancave që paraqesin</w:t>
      </w:r>
      <w:r>
        <w:rPr>
          <w:lang w:val="it-IT"/>
        </w:rPr>
        <w:t xml:space="preserve"> një rrezik domethënës mbi mjedisin ujor ose nëpërmjet mjedisit ujor. Veprimi i substancave do të përcaktohet në bazë të rrezikut mbi mjedisin ujor ose nëpërmjet mjedisit ujor, të identifikuar nga:</w:t>
      </w:r>
    </w:p>
    <w:p w:rsidR="00C41009" w:rsidRDefault="00C41009">
      <w:pPr>
        <w:tabs>
          <w:tab w:val="left" w:pos="567"/>
          <w:tab w:val="left" w:pos="709"/>
        </w:tabs>
        <w:jc w:val="both"/>
        <w:rPr>
          <w:lang w:val="it-IT"/>
        </w:rPr>
      </w:pPr>
    </w:p>
    <w:p w:rsidR="00C41009" w:rsidRDefault="00C41009">
      <w:pPr>
        <w:tabs>
          <w:tab w:val="left" w:pos="567"/>
          <w:tab w:val="left" w:pos="709"/>
        </w:tabs>
        <w:jc w:val="both"/>
        <w:rPr>
          <w:lang w:val="it-IT"/>
        </w:rPr>
      </w:pPr>
    </w:p>
    <w:p w:rsidR="00C41009" w:rsidRDefault="00C41009" w:rsidP="009E6AEC">
      <w:pPr>
        <w:numPr>
          <w:ilvl w:val="1"/>
          <w:numId w:val="26"/>
        </w:numPr>
        <w:tabs>
          <w:tab w:val="clear" w:pos="1440"/>
          <w:tab w:val="left" w:pos="567"/>
          <w:tab w:val="left" w:pos="709"/>
        </w:tabs>
        <w:ind w:left="709"/>
        <w:jc w:val="both"/>
        <w:rPr>
          <w:lang w:val="it-IT"/>
        </w:rPr>
      </w:pPr>
      <w:r>
        <w:rPr>
          <w:lang w:val="it-IT"/>
        </w:rPr>
        <w:lastRenderedPageBreak/>
        <w:t>vlerësimi i rrezikut i përfshirë në Rregulloren e Këshillit (EEC) nr. 793/93(</w:t>
      </w:r>
      <w:r>
        <w:rPr>
          <w:rStyle w:val="FootnoteReference"/>
          <w:lang w:val="it-IT"/>
        </w:rPr>
        <w:footnoteReference w:id="22"/>
      </w:r>
      <w:r>
        <w:rPr>
          <w:lang w:val="it-IT"/>
        </w:rPr>
        <w:t>), Direktiva e Këshillit nr 91/414/EEC (</w:t>
      </w:r>
      <w:r>
        <w:rPr>
          <w:rStyle w:val="FootnoteReference"/>
          <w:lang w:val="it-IT"/>
        </w:rPr>
        <w:footnoteReference w:id="23"/>
      </w:r>
      <w:r>
        <w:rPr>
          <w:lang w:val="it-IT"/>
        </w:rPr>
        <w:t>), dhe Direktiva nr 98/8/EC e Parlamentit Europian dhe e Këshillit(</w:t>
      </w:r>
      <w:r>
        <w:rPr>
          <w:rStyle w:val="FootnoteReference"/>
          <w:lang w:val="it-IT"/>
        </w:rPr>
        <w:footnoteReference w:id="24"/>
      </w:r>
      <w:r>
        <w:rPr>
          <w:lang w:val="it-IT"/>
        </w:rPr>
        <w:t>), ose</w:t>
      </w:r>
    </w:p>
    <w:p w:rsidR="00C41009" w:rsidRDefault="00C41009">
      <w:pPr>
        <w:tabs>
          <w:tab w:val="left" w:pos="567"/>
          <w:tab w:val="left" w:pos="709"/>
        </w:tabs>
        <w:jc w:val="both"/>
        <w:rPr>
          <w:lang w:val="it-IT"/>
        </w:rPr>
      </w:pPr>
    </w:p>
    <w:p w:rsidR="00C41009" w:rsidRDefault="00C41009">
      <w:pPr>
        <w:tabs>
          <w:tab w:val="left" w:pos="567"/>
          <w:tab w:val="left" w:pos="709"/>
        </w:tabs>
        <w:jc w:val="both"/>
        <w:rPr>
          <w:lang w:val="it-IT"/>
        </w:rPr>
      </w:pPr>
    </w:p>
    <w:p w:rsidR="00C41009" w:rsidRDefault="00E777F7" w:rsidP="009E6AEC">
      <w:pPr>
        <w:numPr>
          <w:ilvl w:val="1"/>
          <w:numId w:val="26"/>
        </w:numPr>
        <w:tabs>
          <w:tab w:val="clear" w:pos="1440"/>
          <w:tab w:val="left" w:pos="567"/>
          <w:tab w:val="num" w:pos="709"/>
        </w:tabs>
        <w:ind w:left="851" w:firstLine="229"/>
        <w:jc w:val="both"/>
        <w:rPr>
          <w:lang w:val="it-IT"/>
        </w:rPr>
      </w:pPr>
      <w:r>
        <w:rPr>
          <w:lang w:val="it-IT"/>
        </w:rPr>
        <w:t>vlerësimi i</w:t>
      </w:r>
      <w:r w:rsidR="00C41009">
        <w:rPr>
          <w:lang w:val="it-IT"/>
        </w:rPr>
        <w:t xml:space="preserve"> bazuar në rreziqe (sipas metofologjisë së Rregullores (EEC) nr 793/93) duke u përqëndruar vetëm në ekotoksici</w:t>
      </w:r>
      <w:r>
        <w:rPr>
          <w:lang w:val="it-IT"/>
        </w:rPr>
        <w:t>tetin e ujit dhe në thelmimin</w:t>
      </w:r>
      <w:r w:rsidR="00C41009">
        <w:rPr>
          <w:lang w:val="it-IT"/>
        </w:rPr>
        <w:t xml:space="preserve"> njerëzor nëpërmjet mjedisit ujor.</w:t>
      </w:r>
    </w:p>
    <w:p w:rsidR="00C41009" w:rsidRDefault="00C41009">
      <w:pPr>
        <w:jc w:val="both"/>
        <w:rPr>
          <w:lang w:val="it-IT"/>
        </w:rPr>
      </w:pPr>
    </w:p>
    <w:p w:rsidR="00C41009" w:rsidRDefault="00C41009">
      <w:pPr>
        <w:jc w:val="both"/>
        <w:rPr>
          <w:lang w:val="it-IT"/>
        </w:rPr>
      </w:pPr>
      <w:r>
        <w:rPr>
          <w:lang w:val="it-IT"/>
        </w:rPr>
        <w:t xml:space="preserve">Aty ku është e nevojshme, në mënyrë që të arrihet programi i përcaktuar në paragrafin 4, substancat duhet të përcaktohen sipas përparësisë për veprim në bazë të rrezikut mbi mjedisin ujor ose nëpërmjet tij, të identifikuar nga një procedurë e </w:t>
      </w:r>
      <w:r w:rsidR="00E777F7">
        <w:rPr>
          <w:lang w:val="it-IT"/>
        </w:rPr>
        <w:t>thjeshtë vlerësimi të bazuar n</w:t>
      </w:r>
      <w:r w:rsidR="0030302E">
        <w:rPr>
          <w:lang w:val="it-IT"/>
        </w:rPr>
        <w:t>ë</w:t>
      </w:r>
      <w:r>
        <w:rPr>
          <w:lang w:val="it-IT"/>
        </w:rPr>
        <w:t xml:space="preserve"> rreziqet, duke marrë veçanërisht në konsideratë:</w:t>
      </w:r>
    </w:p>
    <w:p w:rsidR="00C41009" w:rsidRDefault="00C41009">
      <w:pPr>
        <w:jc w:val="both"/>
        <w:rPr>
          <w:lang w:val="it-IT"/>
        </w:rPr>
      </w:pPr>
    </w:p>
    <w:p w:rsidR="00C41009" w:rsidRDefault="00C41009">
      <w:pPr>
        <w:numPr>
          <w:ilvl w:val="0"/>
          <w:numId w:val="14"/>
        </w:numPr>
        <w:jc w:val="both"/>
        <w:rPr>
          <w:lang w:val="it-IT"/>
        </w:rPr>
      </w:pPr>
      <w:r>
        <w:rPr>
          <w:lang w:val="it-IT"/>
        </w:rPr>
        <w:t>të dhënat në lidhje me rrezikun</w:t>
      </w:r>
      <w:r w:rsidR="00E777F7">
        <w:rPr>
          <w:lang w:val="it-IT"/>
        </w:rPr>
        <w:t xml:space="preserve"> natyror të substancës në fjalë</w:t>
      </w:r>
      <w:r>
        <w:rPr>
          <w:lang w:val="it-IT"/>
        </w:rPr>
        <w:t xml:space="preserve"> dhe veçanërisht ekotoksitetin e saj ujor nëpër</w:t>
      </w:r>
      <w:r w:rsidR="00E777F7">
        <w:rPr>
          <w:lang w:val="it-IT"/>
        </w:rPr>
        <w:t>mjet rrugëve të ekspozimit ujor</w:t>
      </w:r>
      <w:r>
        <w:rPr>
          <w:lang w:val="it-IT"/>
        </w:rPr>
        <w:t xml:space="preserve"> dhe,</w:t>
      </w:r>
    </w:p>
    <w:p w:rsidR="00C41009" w:rsidRDefault="00C41009">
      <w:pPr>
        <w:ind w:left="360"/>
        <w:jc w:val="both"/>
        <w:rPr>
          <w:lang w:val="it-IT"/>
        </w:rPr>
      </w:pPr>
      <w:r>
        <w:rPr>
          <w:lang w:val="it-IT"/>
        </w:rPr>
        <w:t>faktorë të tjerë të provuar, të cilët mund të dëshmojnë mundë</w:t>
      </w:r>
      <w:r w:rsidR="00E777F7">
        <w:rPr>
          <w:lang w:val="it-IT"/>
        </w:rPr>
        <w:t>sinë e përhapjes së ndotjes</w:t>
      </w:r>
      <w:r>
        <w:rPr>
          <w:lang w:val="it-IT"/>
        </w:rPr>
        <w:t xml:space="preserve"> mjedisor</w:t>
      </w:r>
      <w:r w:rsidR="00E777F7">
        <w:rPr>
          <w:lang w:val="it-IT"/>
        </w:rPr>
        <w:t>e</w:t>
      </w:r>
      <w:r>
        <w:rPr>
          <w:lang w:val="it-IT"/>
        </w:rPr>
        <w:t xml:space="preserve">, si për shembull prodhimin ose volumin e përdorimit të substancave në </w:t>
      </w:r>
      <w:r w:rsidR="00E777F7">
        <w:rPr>
          <w:lang w:val="it-IT"/>
        </w:rPr>
        <w:t>fjalë</w:t>
      </w:r>
      <w:r>
        <w:rPr>
          <w:lang w:val="it-IT"/>
        </w:rPr>
        <w:t xml:space="preserve"> dhe llojet e përdorimit.</w:t>
      </w:r>
    </w:p>
    <w:p w:rsidR="00C41009" w:rsidRDefault="00C41009">
      <w:pPr>
        <w:ind w:left="360"/>
        <w:jc w:val="both"/>
        <w:rPr>
          <w:lang w:val="it-IT"/>
        </w:rPr>
      </w:pPr>
    </w:p>
    <w:p w:rsidR="00C41009" w:rsidRDefault="00C41009">
      <w:pPr>
        <w:ind w:left="360"/>
        <w:jc w:val="both"/>
        <w:rPr>
          <w:lang w:val="it-IT"/>
        </w:rPr>
      </w:pPr>
    </w:p>
    <w:p w:rsidR="00C41009" w:rsidRDefault="00C41009">
      <w:pPr>
        <w:numPr>
          <w:ilvl w:val="0"/>
          <w:numId w:val="26"/>
        </w:numPr>
        <w:jc w:val="both"/>
        <w:rPr>
          <w:lang w:val="it-IT"/>
        </w:rPr>
      </w:pPr>
      <w:r>
        <w:rPr>
          <w:lang w:val="it-IT"/>
        </w:rPr>
        <w:t>Propozimi i komisionit duhet të identifikojë gjithashtu dhe substancat me rrezikshmëri  më të lartë. Gjatë këtij procesi Komisioni duhet të marrë parasysh zgjedhjen e substancave që paraqesin shqetësim</w:t>
      </w:r>
      <w:r w:rsidR="00E777F7">
        <w:rPr>
          <w:lang w:val="it-IT"/>
        </w:rPr>
        <w:t>,</w:t>
      </w:r>
      <w:r>
        <w:rPr>
          <w:lang w:val="it-IT"/>
        </w:rPr>
        <w:t xml:space="preserve"> të trajtuara nga legjislacion</w:t>
      </w:r>
      <w:r w:rsidR="00E777F7">
        <w:rPr>
          <w:lang w:val="it-IT"/>
        </w:rPr>
        <w:t>i i Komunitetit përkatës përsa u</w:t>
      </w:r>
      <w:r>
        <w:rPr>
          <w:lang w:val="it-IT"/>
        </w:rPr>
        <w:t xml:space="preserve"> përket substancave të rrezikshme ose marrëveshjeve përkatëse ndërkombëtare.</w:t>
      </w:r>
    </w:p>
    <w:p w:rsidR="00C41009" w:rsidRDefault="00C41009">
      <w:pPr>
        <w:jc w:val="both"/>
        <w:rPr>
          <w:lang w:val="it-IT"/>
        </w:rPr>
      </w:pPr>
    </w:p>
    <w:p w:rsidR="00C41009" w:rsidRDefault="00C41009">
      <w:pPr>
        <w:jc w:val="both"/>
        <w:rPr>
          <w:lang w:val="it-IT"/>
        </w:rPr>
      </w:pPr>
    </w:p>
    <w:p w:rsidR="00C41009" w:rsidRDefault="00C41009">
      <w:pPr>
        <w:numPr>
          <w:ilvl w:val="0"/>
          <w:numId w:val="26"/>
        </w:numPr>
        <w:jc w:val="both"/>
        <w:rPr>
          <w:lang w:val="it-IT"/>
        </w:rPr>
      </w:pPr>
      <w:r>
        <w:rPr>
          <w:lang w:val="it-IT"/>
        </w:rPr>
        <w:t>Komisioni duhet të rishikojë listën e m</w:t>
      </w:r>
      <w:r w:rsidR="00E777F7">
        <w:rPr>
          <w:lang w:val="it-IT"/>
        </w:rPr>
        <w:t>iratuar të substancave par</w:t>
      </w:r>
      <w:r w:rsidR="0030302E">
        <w:rPr>
          <w:lang w:val="it-IT"/>
        </w:rPr>
        <w:t>ë</w:t>
      </w:r>
      <w:r w:rsidR="00E777F7">
        <w:rPr>
          <w:lang w:val="it-IT"/>
        </w:rPr>
        <w:t>sor</w:t>
      </w:r>
      <w:r>
        <w:rPr>
          <w:lang w:val="it-IT"/>
        </w:rPr>
        <w:t>e jo më vonë se katër vjet nga data e hyrjes në fuqi të kësaj Dir</w:t>
      </w:r>
      <w:r w:rsidR="00E777F7">
        <w:rPr>
          <w:lang w:val="it-IT"/>
        </w:rPr>
        <w:t>ektive</w:t>
      </w:r>
      <w:r>
        <w:rPr>
          <w:lang w:val="it-IT"/>
        </w:rPr>
        <w:t xml:space="preserve"> dhe të paktën një herë </w:t>
      </w:r>
      <w:r w:rsidR="00E777F7">
        <w:rPr>
          <w:lang w:val="it-IT"/>
        </w:rPr>
        <w:t>në katër vjet pas asaj kohe,</w:t>
      </w:r>
      <w:r>
        <w:rPr>
          <w:lang w:val="it-IT"/>
        </w:rPr>
        <w:t xml:space="preserve"> duhet të paraqesë propozime. </w:t>
      </w:r>
    </w:p>
    <w:p w:rsidR="00C41009" w:rsidRDefault="00C41009">
      <w:pPr>
        <w:ind w:left="360"/>
        <w:jc w:val="both"/>
        <w:rPr>
          <w:lang w:val="it-IT"/>
        </w:rPr>
      </w:pPr>
    </w:p>
    <w:p w:rsidR="00C41009" w:rsidRDefault="00C41009">
      <w:pPr>
        <w:numPr>
          <w:ilvl w:val="0"/>
          <w:numId w:val="26"/>
        </w:numPr>
        <w:jc w:val="both"/>
        <w:rPr>
          <w:lang w:val="it-IT"/>
        </w:rPr>
      </w:pPr>
      <w:r>
        <w:rPr>
          <w:lang w:val="it-IT"/>
        </w:rPr>
        <w:t>Gjatë përgatitjes së propozimit të tij Komisioni duhet të marrë parasysh rekomandimet nga Komiteti Shkencor mbi Toksitetin, Ekotoksicitetin dhe Mjedisin, Shtetet Anëtare, Parlamentin Evropian, Agjencinë e Mjedisit Europian, programet e kërkimet të komunitetit, organizatat ndërkombëtare në të cilat Komu</w:t>
      </w:r>
      <w:r w:rsidR="0063041A">
        <w:rPr>
          <w:lang w:val="it-IT"/>
        </w:rPr>
        <w:t>niteti është palë. Organizatat e</w:t>
      </w:r>
      <w:r>
        <w:rPr>
          <w:lang w:val="it-IT"/>
        </w:rPr>
        <w:t>uropiane të biznesit duke përfshirë ato organizata që përfaqësojnë ndërmarrjet e vogla dhe të mesme, organizatat europiane të mjedisit dhe informacione të tjera që janë në vëmendjen e tyre.</w:t>
      </w:r>
    </w:p>
    <w:p w:rsidR="00C41009" w:rsidRDefault="00C41009">
      <w:pPr>
        <w:jc w:val="both"/>
        <w:rPr>
          <w:lang w:val="it-IT"/>
        </w:rPr>
      </w:pPr>
    </w:p>
    <w:p w:rsidR="00C41009" w:rsidRDefault="0063041A">
      <w:pPr>
        <w:numPr>
          <w:ilvl w:val="0"/>
          <w:numId w:val="26"/>
        </w:numPr>
        <w:jc w:val="both"/>
        <w:rPr>
          <w:lang w:val="it-IT"/>
        </w:rPr>
      </w:pPr>
      <w:r>
        <w:rPr>
          <w:lang w:val="it-IT"/>
        </w:rPr>
        <w:t>Për substancat par</w:t>
      </w:r>
      <w:r w:rsidR="0030302E">
        <w:rPr>
          <w:lang w:val="it-IT"/>
        </w:rPr>
        <w:t>ë</w:t>
      </w:r>
      <w:r>
        <w:rPr>
          <w:lang w:val="it-IT"/>
        </w:rPr>
        <w:t>sor</w:t>
      </w:r>
      <w:r w:rsidR="00C41009">
        <w:rPr>
          <w:lang w:val="it-IT"/>
        </w:rPr>
        <w:t>e, Komisioni duhet të paraqesë propozime për kontrolle për:</w:t>
      </w:r>
    </w:p>
    <w:p w:rsidR="00C41009" w:rsidRDefault="00C41009">
      <w:pPr>
        <w:jc w:val="both"/>
        <w:rPr>
          <w:lang w:val="it-IT"/>
        </w:rPr>
      </w:pPr>
    </w:p>
    <w:p w:rsidR="00C41009" w:rsidRDefault="00C41009">
      <w:pPr>
        <w:numPr>
          <w:ilvl w:val="0"/>
          <w:numId w:val="14"/>
        </w:numPr>
        <w:jc w:val="both"/>
        <w:rPr>
          <w:lang w:val="it-IT"/>
        </w:rPr>
      </w:pPr>
      <w:r>
        <w:rPr>
          <w:lang w:val="it-IT"/>
        </w:rPr>
        <w:t>uljen e vazhdueshme të hedhjeve, nxjerrjeve ose humbjeve të substancave në fjalë, dh</w:t>
      </w:r>
      <w:r w:rsidR="0063041A">
        <w:rPr>
          <w:lang w:val="it-IT"/>
        </w:rPr>
        <w:t>e</w:t>
      </w:r>
      <w:r>
        <w:rPr>
          <w:lang w:val="it-IT"/>
        </w:rPr>
        <w:t xml:space="preserve"> në veçanti</w:t>
      </w:r>
    </w:p>
    <w:p w:rsidR="00C41009" w:rsidRDefault="00C41009">
      <w:pPr>
        <w:ind w:left="360"/>
        <w:jc w:val="both"/>
        <w:rPr>
          <w:lang w:val="it-IT"/>
        </w:rPr>
      </w:pPr>
    </w:p>
    <w:p w:rsidR="00C41009" w:rsidRDefault="00C41009">
      <w:pPr>
        <w:numPr>
          <w:ilvl w:val="0"/>
          <w:numId w:val="14"/>
        </w:numPr>
        <w:jc w:val="both"/>
        <w:rPr>
          <w:lang w:val="it-IT"/>
        </w:rPr>
      </w:pPr>
      <w:r>
        <w:rPr>
          <w:lang w:val="it-IT"/>
        </w:rPr>
        <w:t>përfundimin ose çfazimin e hedhjeve, nxjerrjeve dhe humbjeve të substancave të identifikuara në përputhje me paragrafin 3, duke përfshirë një a</w:t>
      </w:r>
      <w:r w:rsidR="0063041A">
        <w:rPr>
          <w:lang w:val="it-IT"/>
        </w:rPr>
        <w:t>fat kohor të përshtatshëm për ta bërë këtë</w:t>
      </w:r>
      <w:r>
        <w:rPr>
          <w:lang w:val="it-IT"/>
        </w:rPr>
        <w:t>. Afati kohor nuk duhet të jetë më i gjatë se 20 vjet pas miratimit të këtyre propozimeve nga Parlamenti Evropian dhe Këshilli</w:t>
      </w:r>
      <w:r w:rsidR="0063041A">
        <w:rPr>
          <w:lang w:val="it-IT"/>
        </w:rPr>
        <w:t>,</w:t>
      </w:r>
      <w:r>
        <w:rPr>
          <w:lang w:val="it-IT"/>
        </w:rPr>
        <w:t xml:space="preserve"> në përputhje me parashikimet e ketij Neni.</w:t>
      </w:r>
    </w:p>
    <w:p w:rsidR="00C41009" w:rsidRDefault="00C41009">
      <w:pPr>
        <w:jc w:val="both"/>
        <w:rPr>
          <w:lang w:val="it-IT"/>
        </w:rPr>
      </w:pPr>
    </w:p>
    <w:p w:rsidR="00C41009" w:rsidRDefault="00C41009">
      <w:pPr>
        <w:ind w:left="360"/>
        <w:jc w:val="both"/>
        <w:rPr>
          <w:lang w:val="it-IT"/>
        </w:rPr>
      </w:pPr>
      <w:r>
        <w:rPr>
          <w:lang w:val="it-IT"/>
        </w:rPr>
        <w:t>Gjatë këtij procesi Komisioni duhet të identifikojë nivel</w:t>
      </w:r>
      <w:r w:rsidR="0063041A">
        <w:rPr>
          <w:lang w:val="it-IT"/>
        </w:rPr>
        <w:t>in e duhur efektiv të kostos,</w:t>
      </w:r>
      <w:r>
        <w:rPr>
          <w:lang w:val="it-IT"/>
        </w:rPr>
        <w:t xml:space="preserve"> kombinimin e kontrolleve të produktit dhe  të procesit për burime e përqëndruara dhe të shpërqëndruara dhe duhet të marrë parasysh vlerat limite të nxjerrjeve uniforme në mbarë Komunitetin për kontrollet e procesit. Aty ku shihet si e nevojshme, mund të ndërmerren veprime në nivelin e komunitetit për k</w:t>
      </w:r>
      <w:r w:rsidR="0063041A">
        <w:rPr>
          <w:lang w:val="it-IT"/>
        </w:rPr>
        <w:t>ontrolle procesi n</w:t>
      </w:r>
      <w:r w:rsidR="0030302E">
        <w:rPr>
          <w:lang w:val="it-IT"/>
        </w:rPr>
        <w:t>ë</w:t>
      </w:r>
      <w:r>
        <w:rPr>
          <w:lang w:val="it-IT"/>
        </w:rPr>
        <w:t xml:space="preserve"> bazë sektoriale. Kur kontrollet e produktit përfshijnë një rishikim të autorizimeve përkatëse të nxjerra në Direktivën 91/414/EEC dhe Direktivën 98/8/EC, rishikime të tilla do të realizohen në përputhje me parashikimet e këtyre Direktivave. Çdo propozim për kontroll duhet të specifikojë rregullimet për rishikimin e tyre, përditësimin dhe vlerësimin e efektivitetit të tyre.</w:t>
      </w:r>
    </w:p>
    <w:p w:rsidR="00C41009" w:rsidRDefault="00C41009">
      <w:pPr>
        <w:ind w:left="360"/>
        <w:jc w:val="both"/>
        <w:rPr>
          <w:lang w:val="it-IT"/>
        </w:rPr>
      </w:pPr>
    </w:p>
    <w:p w:rsidR="00C41009" w:rsidRDefault="00C41009">
      <w:pPr>
        <w:numPr>
          <w:ilvl w:val="0"/>
          <w:numId w:val="26"/>
        </w:numPr>
        <w:jc w:val="both"/>
        <w:rPr>
          <w:lang w:val="it-IT"/>
        </w:rPr>
      </w:pPr>
      <w:r>
        <w:rPr>
          <w:lang w:val="it-IT"/>
        </w:rPr>
        <w:lastRenderedPageBreak/>
        <w:t>Komisioni do të paraqesë propozime për cilësinë e standardeve të aplikueshme për përqëndrimet e substancave parësore në ujërat sipërfaqësore, sedimentet ose biotat.</w:t>
      </w:r>
    </w:p>
    <w:p w:rsidR="00C41009" w:rsidRDefault="00C41009">
      <w:pPr>
        <w:ind w:left="360"/>
        <w:jc w:val="both"/>
        <w:rPr>
          <w:lang w:val="it-IT"/>
        </w:rPr>
      </w:pPr>
    </w:p>
    <w:p w:rsidR="00C41009" w:rsidRDefault="00C41009">
      <w:pPr>
        <w:jc w:val="both"/>
        <w:rPr>
          <w:lang w:val="it-IT"/>
        </w:rPr>
      </w:pPr>
      <w:r>
        <w:rPr>
          <w:lang w:val="it-IT"/>
        </w:rPr>
        <w:t xml:space="preserve">8. Komisioni do të paraqesë propozime në </w:t>
      </w:r>
      <w:r w:rsidR="0063041A">
        <w:rPr>
          <w:lang w:val="it-IT"/>
        </w:rPr>
        <w:t>përputhje me paragrafët 6 dhe 7</w:t>
      </w:r>
      <w:r>
        <w:rPr>
          <w:lang w:val="it-IT"/>
        </w:rPr>
        <w:t xml:space="preserve"> dhe të paktën për kontrollet e nxjerrjeve për burimet e përqëndruara dhe standardet e cilësisë mjedisore brenda dy vjetësh nga përfshirja e substancës në listën e substanca</w:t>
      </w:r>
      <w:r w:rsidR="0063041A">
        <w:rPr>
          <w:lang w:val="it-IT"/>
        </w:rPr>
        <w:t>ve përparësore. Për ato t</w:t>
      </w:r>
      <w:r w:rsidR="0030302E">
        <w:rPr>
          <w:lang w:val="it-IT"/>
        </w:rPr>
        <w:t>ë</w:t>
      </w:r>
      <w:r>
        <w:rPr>
          <w:lang w:val="it-IT"/>
        </w:rPr>
        <w:t xml:space="preserve"> përfshira në listën e parë të substancave përparësore, në mungesë të një marrëveshjeje në nivelin e Komunitetit, gjashtë vjet pas hyrj</w:t>
      </w:r>
      <w:r w:rsidR="0063041A">
        <w:rPr>
          <w:lang w:val="it-IT"/>
        </w:rPr>
        <w:t>es në fuqi të kësaj Direktive, shtetet a</w:t>
      </w:r>
      <w:r>
        <w:rPr>
          <w:lang w:val="it-IT"/>
        </w:rPr>
        <w:t>nëtare do të përcaktojnë standarde cilësie për mjedisin për ato substanca për të gjithë ujërat sipërfaqësorë të prekura nga shkarkimet e këtyre</w:t>
      </w:r>
      <w:r w:rsidR="0063041A">
        <w:rPr>
          <w:lang w:val="it-IT"/>
        </w:rPr>
        <w:t xml:space="preserve"> substancave, dhe kontrollet n</w:t>
      </w:r>
      <w:r w:rsidR="0030302E">
        <w:rPr>
          <w:lang w:val="it-IT"/>
        </w:rPr>
        <w:t>ë</w:t>
      </w:r>
      <w:r>
        <w:rPr>
          <w:lang w:val="it-IT"/>
        </w:rPr>
        <w:t xml:space="preserve"> burimet parësore të shkarkimeve të tilla, bazuar </w:t>
      </w:r>
      <w:r>
        <w:rPr>
          <w:i/>
          <w:iCs/>
          <w:lang w:val="it-IT"/>
        </w:rPr>
        <w:t>inter alia</w:t>
      </w:r>
      <w:r>
        <w:rPr>
          <w:lang w:val="it-IT"/>
        </w:rPr>
        <w:t xml:space="preserve"> në marrjen në konsideratë t</w:t>
      </w:r>
      <w:r w:rsidR="0063041A">
        <w:rPr>
          <w:lang w:val="it-IT"/>
        </w:rPr>
        <w:t>ë të gjitha zgjidhjeve</w:t>
      </w:r>
      <w:r>
        <w:rPr>
          <w:lang w:val="it-IT"/>
        </w:rPr>
        <w:t xml:space="preserve"> të uljeve teknike. Për substancat që përfshihen rrjedhimisht në listën</w:t>
      </w:r>
      <w:r w:rsidR="0063041A">
        <w:rPr>
          <w:lang w:val="it-IT"/>
        </w:rPr>
        <w:t xml:space="preserve"> e substancave përparësore, në m</w:t>
      </w:r>
      <w:r>
        <w:rPr>
          <w:lang w:val="it-IT"/>
        </w:rPr>
        <w:t>ungesë të marrëves</w:t>
      </w:r>
      <w:r w:rsidR="0063041A">
        <w:rPr>
          <w:lang w:val="it-IT"/>
        </w:rPr>
        <w:t>hjes në nivelin e Komunitetit, shtetet a</w:t>
      </w:r>
      <w:r>
        <w:rPr>
          <w:lang w:val="it-IT"/>
        </w:rPr>
        <w:t>nëtare do të ndërmarrin një hap të tillë pesë vjetë pas futjes në listë.</w:t>
      </w:r>
    </w:p>
    <w:p w:rsidR="00C41009" w:rsidRDefault="00C41009">
      <w:pPr>
        <w:jc w:val="both"/>
        <w:rPr>
          <w:lang w:val="it-IT"/>
        </w:rPr>
      </w:pPr>
    </w:p>
    <w:p w:rsidR="00C41009" w:rsidRDefault="00C41009">
      <w:pPr>
        <w:jc w:val="both"/>
        <w:rPr>
          <w:lang w:val="it-IT"/>
        </w:rPr>
      </w:pPr>
    </w:p>
    <w:p w:rsidR="00C41009" w:rsidRDefault="00C41009">
      <w:pPr>
        <w:jc w:val="both"/>
        <w:rPr>
          <w:lang w:val="it-IT"/>
        </w:rPr>
      </w:pPr>
      <w:r>
        <w:rPr>
          <w:lang w:val="it-IT"/>
        </w:rPr>
        <w:t xml:space="preserve">9. Komisioni mund të përgatisë strategji kundër ndotjes së ujit për cdo ndotës tjetër ose grup </w:t>
      </w:r>
      <w:r w:rsidR="00B703BB">
        <w:rPr>
          <w:lang w:val="it-IT"/>
        </w:rPr>
        <w:t>ndotësish, duke përfshirë dhe at</w:t>
      </w:r>
      <w:r w:rsidR="0030302E">
        <w:rPr>
          <w:lang w:val="it-IT"/>
        </w:rPr>
        <w:t>ë</w:t>
      </w:r>
      <w:r>
        <w:rPr>
          <w:lang w:val="it-IT"/>
        </w:rPr>
        <w:t xml:space="preserve"> që ndodh si rezultat i aksidenteve.</w:t>
      </w:r>
    </w:p>
    <w:p w:rsidR="00C41009" w:rsidRDefault="00C41009">
      <w:pPr>
        <w:jc w:val="both"/>
        <w:rPr>
          <w:lang w:val="it-IT"/>
        </w:rPr>
      </w:pPr>
    </w:p>
    <w:p w:rsidR="00C41009" w:rsidRDefault="00C41009">
      <w:pPr>
        <w:jc w:val="both"/>
        <w:rPr>
          <w:lang w:val="it-IT"/>
        </w:rPr>
      </w:pPr>
      <w:r>
        <w:rPr>
          <w:lang w:val="it-IT"/>
        </w:rPr>
        <w:t>10. Gjatë përgatitjes së propozimeve të tij, sipas paragrafëve 6 dhe 7, Komisioni do të rishikojë gjithashtu të gjitha Direktivat e dhëna në Shtojcën IX. Ai duhet të propozojë, deri në afatin kohor të parashikuar në paragrafin 8, një rishikim të kontrolleve në Shtojcën IX për të gjitha ato substanca që pë</w:t>
      </w:r>
      <w:r w:rsidR="00B703BB">
        <w:rPr>
          <w:lang w:val="it-IT"/>
        </w:rPr>
        <w:t>rfshihen në listën e atyre</w:t>
      </w:r>
      <w:r>
        <w:rPr>
          <w:lang w:val="it-IT"/>
        </w:rPr>
        <w:t xml:space="preserve"> prioritare dhe duhet të propozojë masat e nev</w:t>
      </w:r>
      <w:r w:rsidR="00B703BB">
        <w:rPr>
          <w:lang w:val="it-IT"/>
        </w:rPr>
        <w:t>ojshme; duke përfshirë zhvleftesimin</w:t>
      </w:r>
      <w:r>
        <w:rPr>
          <w:lang w:val="it-IT"/>
        </w:rPr>
        <w:t xml:space="preserve"> e mundshëm të kontrolleve sipas Shtojcës IX për të gjitha substancat e tjera.</w:t>
      </w:r>
    </w:p>
    <w:p w:rsidR="00C41009" w:rsidRDefault="00C41009">
      <w:pPr>
        <w:jc w:val="both"/>
        <w:rPr>
          <w:lang w:val="it-IT"/>
        </w:rPr>
      </w:pPr>
    </w:p>
    <w:p w:rsidR="00C41009" w:rsidRDefault="00C41009">
      <w:pPr>
        <w:jc w:val="both"/>
        <w:rPr>
          <w:lang w:val="it-IT"/>
        </w:rPr>
      </w:pPr>
      <w:r>
        <w:rPr>
          <w:lang w:val="it-IT"/>
        </w:rPr>
        <w:t>Të gjitha kontrollet në Shtojcën IX për të cilat propozohen rishikime do të anullohen në datën e hyrjes në fuqi të këtyre rishikimeve.</w:t>
      </w:r>
      <w:r>
        <w:rPr>
          <w:lang w:val="it-IT"/>
        </w:rPr>
        <w:br/>
      </w:r>
    </w:p>
    <w:p w:rsidR="00C41009" w:rsidRDefault="00C41009">
      <w:pPr>
        <w:ind w:left="360"/>
        <w:jc w:val="both"/>
        <w:rPr>
          <w:lang w:val="it-IT"/>
        </w:rPr>
      </w:pPr>
    </w:p>
    <w:p w:rsidR="00C41009" w:rsidRDefault="00C41009">
      <w:pPr>
        <w:jc w:val="both"/>
        <w:rPr>
          <w:lang w:val="it-IT"/>
        </w:rPr>
      </w:pPr>
      <w:r>
        <w:rPr>
          <w:lang w:val="it-IT"/>
        </w:rPr>
        <w:t xml:space="preserve">11. Lista e substancave përparësore të substancave të përmendura në paragrafin 2 dhe 3 të propozuar nga Komisioni do të bëhet Shtojca 1 e kësaj Direktive pas miratimit nga Parlamenti Europian dhe Këshilli. Rishikimi i saj i </w:t>
      </w:r>
      <w:r>
        <w:rPr>
          <w:lang w:val="it-IT"/>
        </w:rPr>
        <w:lastRenderedPageBreak/>
        <w:t>përmendur në paragrafin 4 do të ndjekë të njëjtën procedurë.</w:t>
      </w:r>
    </w:p>
    <w:p w:rsidR="00C41009" w:rsidRDefault="00C41009">
      <w:pPr>
        <w:jc w:val="both"/>
        <w:rPr>
          <w:lang w:val="it-IT"/>
        </w:rPr>
      </w:pPr>
    </w:p>
    <w:p w:rsidR="00C41009" w:rsidRDefault="00C41009">
      <w:pPr>
        <w:jc w:val="both"/>
        <w:rPr>
          <w:lang w:val="it-IT"/>
        </w:rPr>
      </w:pPr>
    </w:p>
    <w:p w:rsidR="00C41009" w:rsidRDefault="00C41009">
      <w:pPr>
        <w:jc w:val="center"/>
        <w:rPr>
          <w:b/>
          <w:bCs/>
          <w:lang w:val="it-IT"/>
        </w:rPr>
      </w:pPr>
      <w:r>
        <w:rPr>
          <w:b/>
          <w:bCs/>
          <w:lang w:val="it-IT"/>
        </w:rPr>
        <w:t>Neni 17</w:t>
      </w:r>
    </w:p>
    <w:p w:rsidR="00C41009" w:rsidRDefault="00C41009">
      <w:pPr>
        <w:jc w:val="both"/>
        <w:rPr>
          <w:lang w:val="it-IT"/>
        </w:rPr>
      </w:pPr>
    </w:p>
    <w:p w:rsidR="00C41009" w:rsidRDefault="00C41009">
      <w:pPr>
        <w:jc w:val="both"/>
        <w:rPr>
          <w:b/>
          <w:bCs/>
          <w:lang w:val="it-IT"/>
        </w:rPr>
      </w:pPr>
      <w:r>
        <w:rPr>
          <w:b/>
          <w:bCs/>
          <w:lang w:val="it-IT"/>
        </w:rPr>
        <w:t>Strategjitë për të parandaluar dhe për të kontrolluar ndotjen e ujit nëntokësor</w:t>
      </w:r>
    </w:p>
    <w:p w:rsidR="00C41009" w:rsidRDefault="00C41009">
      <w:pPr>
        <w:jc w:val="both"/>
        <w:rPr>
          <w:lang w:val="it-IT"/>
        </w:rPr>
      </w:pPr>
    </w:p>
    <w:p w:rsidR="00C41009" w:rsidRDefault="00C41009">
      <w:pPr>
        <w:numPr>
          <w:ilvl w:val="0"/>
          <w:numId w:val="28"/>
        </w:numPr>
        <w:jc w:val="both"/>
        <w:rPr>
          <w:lang w:val="it-IT"/>
        </w:rPr>
      </w:pPr>
      <w:r>
        <w:rPr>
          <w:lang w:val="it-IT"/>
        </w:rPr>
        <w:t>Parlamenti Europian dhe Këshilli do të hartojnë masa specifike për të shmangur dhe për të kontrolluar ndotjen e ujit nëntokë</w:t>
      </w:r>
      <w:r w:rsidR="00B703BB">
        <w:rPr>
          <w:lang w:val="it-IT"/>
        </w:rPr>
        <w:t>sor. Masa të tilla do të synojn</w:t>
      </w:r>
      <w:r w:rsidR="0030302E">
        <w:rPr>
          <w:lang w:val="it-IT"/>
        </w:rPr>
        <w:t>ë</w:t>
      </w:r>
      <w:r>
        <w:rPr>
          <w:lang w:val="it-IT"/>
        </w:rPr>
        <w:t xml:space="preserve"> të arrijnë objektivat e statusit të mirë kimik nënujor në përputhje më Nenin  4(1)(b) dhe do të miratohen në bazë të propozimit të paraqitur brenda 2 vjetësh pas hyrjes në fuqi të kësaj Direktive nga Komisioni</w:t>
      </w:r>
      <w:r w:rsidR="00B703BB">
        <w:rPr>
          <w:lang w:val="it-IT"/>
        </w:rPr>
        <w:t>,</w:t>
      </w:r>
      <w:r>
        <w:rPr>
          <w:lang w:val="it-IT"/>
        </w:rPr>
        <w:t xml:space="preserve"> në përputhje me procedurat e parashikuara nga Traktati.</w:t>
      </w:r>
    </w:p>
    <w:p w:rsidR="00C41009" w:rsidRDefault="00C41009">
      <w:pPr>
        <w:ind w:left="360"/>
        <w:jc w:val="both"/>
        <w:rPr>
          <w:lang w:val="it-IT"/>
        </w:rPr>
      </w:pPr>
    </w:p>
    <w:p w:rsidR="00C41009" w:rsidRDefault="00C41009">
      <w:pPr>
        <w:numPr>
          <w:ilvl w:val="0"/>
          <w:numId w:val="28"/>
        </w:numPr>
        <w:jc w:val="both"/>
        <w:rPr>
          <w:lang w:val="it-IT"/>
        </w:rPr>
      </w:pPr>
      <w:r>
        <w:rPr>
          <w:lang w:val="it-IT"/>
        </w:rPr>
        <w:t>Gjatë propozimit të masave Komisioni do të marrë parasysh analizat e bëra sipas Nenit 5 dhe Shtojcës II. Masa të tilla do të propozohen më parë nëse ka të dhëna të disponueshme dhe do të përfshijnë:</w:t>
      </w:r>
    </w:p>
    <w:p w:rsidR="00C41009" w:rsidRDefault="00C41009">
      <w:pPr>
        <w:jc w:val="both"/>
        <w:rPr>
          <w:lang w:val="it-IT"/>
        </w:rPr>
      </w:pPr>
    </w:p>
    <w:p w:rsidR="00C41009" w:rsidRDefault="00C41009">
      <w:pPr>
        <w:ind w:left="360"/>
        <w:jc w:val="both"/>
        <w:rPr>
          <w:lang w:val="it-IT"/>
        </w:rPr>
      </w:pPr>
    </w:p>
    <w:p w:rsidR="00C41009" w:rsidRDefault="00C41009">
      <w:pPr>
        <w:numPr>
          <w:ilvl w:val="1"/>
          <w:numId w:val="28"/>
        </w:numPr>
        <w:jc w:val="both"/>
        <w:rPr>
          <w:lang w:val="it-IT"/>
        </w:rPr>
      </w:pPr>
      <w:r>
        <w:rPr>
          <w:lang w:val="it-IT"/>
        </w:rPr>
        <w:t>kritere</w:t>
      </w:r>
      <w:r w:rsidR="00B703BB">
        <w:rPr>
          <w:lang w:val="it-IT"/>
        </w:rPr>
        <w:t>t</w:t>
      </w:r>
      <w:r>
        <w:rPr>
          <w:lang w:val="it-IT"/>
        </w:rPr>
        <w:t xml:space="preserve"> për vlerësimin e statusit të mirë kimik nënujor në përputhje me Shtojcën II.2.2 dhe Shtojcën V 2.3.3 dhe 2.4.5;</w:t>
      </w:r>
    </w:p>
    <w:p w:rsidR="00C41009" w:rsidRDefault="00C41009">
      <w:pPr>
        <w:jc w:val="both"/>
        <w:rPr>
          <w:lang w:val="it-IT"/>
        </w:rPr>
      </w:pPr>
    </w:p>
    <w:p w:rsidR="00C41009" w:rsidRDefault="00C41009">
      <w:pPr>
        <w:jc w:val="both"/>
        <w:rPr>
          <w:lang w:val="it-IT"/>
        </w:rPr>
      </w:pPr>
    </w:p>
    <w:p w:rsidR="00C41009" w:rsidRDefault="00C41009">
      <w:pPr>
        <w:numPr>
          <w:ilvl w:val="1"/>
          <w:numId w:val="28"/>
        </w:numPr>
        <w:jc w:val="both"/>
        <w:rPr>
          <w:lang w:val="it-IT"/>
        </w:rPr>
      </w:pPr>
      <w:r>
        <w:rPr>
          <w:lang w:val="it-IT"/>
        </w:rPr>
        <w:t>kritere</w:t>
      </w:r>
      <w:r w:rsidR="00B703BB">
        <w:rPr>
          <w:lang w:val="it-IT"/>
        </w:rPr>
        <w:t>t për identifikimin e p</w:t>
      </w:r>
      <w:r w:rsidR="0030302E">
        <w:rPr>
          <w:lang w:val="it-IT"/>
        </w:rPr>
        <w:t>ë</w:t>
      </w:r>
      <w:r w:rsidR="00B703BB">
        <w:rPr>
          <w:lang w:val="it-IT"/>
        </w:rPr>
        <w:t>rpar</w:t>
      </w:r>
      <w:r w:rsidR="0030302E">
        <w:rPr>
          <w:lang w:val="it-IT"/>
        </w:rPr>
        <w:t>ë</w:t>
      </w:r>
      <w:r w:rsidR="00B703BB">
        <w:rPr>
          <w:lang w:val="it-IT"/>
        </w:rPr>
        <w:t>sive</w:t>
      </w:r>
      <w:r>
        <w:rPr>
          <w:lang w:val="it-IT"/>
        </w:rPr>
        <w:t xml:space="preserve"> domethë</w:t>
      </w:r>
      <w:r w:rsidR="00B703BB">
        <w:rPr>
          <w:lang w:val="it-IT"/>
        </w:rPr>
        <w:t>nëse dhe të qëndrueshme me tende</w:t>
      </w:r>
      <w:r>
        <w:rPr>
          <w:lang w:val="it-IT"/>
        </w:rPr>
        <w:t>ncë në rritje dhe për përcaktimin e pikave të nisjes për tendencat e kundërta që do të përdoren në përputhje me Shtojcën V 2.4.4.</w:t>
      </w:r>
    </w:p>
    <w:p w:rsidR="00C41009" w:rsidRDefault="00C41009">
      <w:pPr>
        <w:ind w:left="1080"/>
        <w:jc w:val="both"/>
        <w:rPr>
          <w:lang w:val="it-IT"/>
        </w:rPr>
      </w:pPr>
    </w:p>
    <w:p w:rsidR="00C41009" w:rsidRDefault="00C41009">
      <w:pPr>
        <w:ind w:left="1080"/>
        <w:jc w:val="both"/>
        <w:rPr>
          <w:lang w:val="it-IT"/>
        </w:rPr>
      </w:pPr>
    </w:p>
    <w:p w:rsidR="00C41009" w:rsidRDefault="00C41009">
      <w:pPr>
        <w:numPr>
          <w:ilvl w:val="0"/>
          <w:numId w:val="28"/>
        </w:numPr>
        <w:jc w:val="both"/>
        <w:rPr>
          <w:lang w:val="it-IT"/>
        </w:rPr>
      </w:pPr>
      <w:r>
        <w:rPr>
          <w:lang w:val="it-IT"/>
        </w:rPr>
        <w:t>Masat që vijnë si rezultat i zbatimit të paragrafit 1 do të përfshihen në programet e masave që kërkohen sipas Nenit 11.</w:t>
      </w:r>
    </w:p>
    <w:p w:rsidR="00C41009" w:rsidRDefault="00C41009">
      <w:pPr>
        <w:jc w:val="both"/>
        <w:rPr>
          <w:lang w:val="it-IT"/>
        </w:rPr>
      </w:pPr>
    </w:p>
    <w:p w:rsidR="00C41009" w:rsidRDefault="00C41009">
      <w:pPr>
        <w:jc w:val="both"/>
        <w:rPr>
          <w:lang w:val="it-IT"/>
        </w:rPr>
      </w:pPr>
    </w:p>
    <w:p w:rsidR="00C41009" w:rsidRDefault="00C41009">
      <w:pPr>
        <w:numPr>
          <w:ilvl w:val="0"/>
          <w:numId w:val="28"/>
        </w:numPr>
        <w:jc w:val="both"/>
        <w:rPr>
          <w:lang w:val="it-IT"/>
        </w:rPr>
      </w:pPr>
      <w:r>
        <w:rPr>
          <w:lang w:val="it-IT"/>
        </w:rPr>
        <w:t xml:space="preserve">Në mungesë të kritereve të miratuara sipas paragrafit 2 në </w:t>
      </w:r>
      <w:r w:rsidR="00B703BB">
        <w:rPr>
          <w:lang w:val="it-IT"/>
        </w:rPr>
        <w:t>nivelin e Komunitetit, shtetet a</w:t>
      </w:r>
      <w:r>
        <w:rPr>
          <w:lang w:val="it-IT"/>
        </w:rPr>
        <w:t xml:space="preserve">nëtare duhet të vendosin kriteret e duhura jo më vonë </w:t>
      </w:r>
      <w:r>
        <w:rPr>
          <w:lang w:val="it-IT"/>
        </w:rPr>
        <w:lastRenderedPageBreak/>
        <w:t>se pesë vjet nga data e hyrjes së kësaj Direktive në fuqi.</w:t>
      </w:r>
    </w:p>
    <w:p w:rsidR="00C41009" w:rsidRDefault="00C41009">
      <w:pPr>
        <w:jc w:val="both"/>
        <w:rPr>
          <w:lang w:val="it-IT"/>
        </w:rPr>
      </w:pPr>
    </w:p>
    <w:p w:rsidR="00C41009" w:rsidRDefault="00C41009">
      <w:pPr>
        <w:jc w:val="both"/>
        <w:rPr>
          <w:lang w:val="it-IT"/>
        </w:rPr>
      </w:pPr>
    </w:p>
    <w:p w:rsidR="00C41009" w:rsidRDefault="00C41009">
      <w:pPr>
        <w:numPr>
          <w:ilvl w:val="0"/>
          <w:numId w:val="28"/>
        </w:numPr>
        <w:jc w:val="both"/>
        <w:rPr>
          <w:lang w:val="it-IT"/>
        </w:rPr>
      </w:pPr>
      <w:r>
        <w:rPr>
          <w:lang w:val="it-IT"/>
        </w:rPr>
        <w:t>Në mungesë të kritereve të miratuara sipas paragrafit 4 në nivelin kombëtar, kthimi i tendencës duhet të konsiderojë si pikë nisje 75% e nivelit të standardeve të cilësisë të përcaktuar në legjislacionin ekzistues të Komunitetit</w:t>
      </w:r>
      <w:r w:rsidR="00B703BB">
        <w:rPr>
          <w:lang w:val="it-IT"/>
        </w:rPr>
        <w:t>,</w:t>
      </w:r>
      <w:r>
        <w:rPr>
          <w:lang w:val="it-IT"/>
        </w:rPr>
        <w:t xml:space="preserve"> që është i zbatueshëm për uj</w:t>
      </w:r>
      <w:r w:rsidR="00B703BB">
        <w:rPr>
          <w:lang w:val="it-IT"/>
        </w:rPr>
        <w:t>e</w:t>
      </w:r>
      <w:r>
        <w:rPr>
          <w:lang w:val="it-IT"/>
        </w:rPr>
        <w:t>rat nëntokësorë.</w:t>
      </w:r>
    </w:p>
    <w:p w:rsidR="00C41009" w:rsidRDefault="00C41009">
      <w:pPr>
        <w:jc w:val="both"/>
        <w:rPr>
          <w:lang w:val="it-IT"/>
        </w:rPr>
      </w:pPr>
    </w:p>
    <w:p w:rsidR="00C41009" w:rsidRDefault="00C41009">
      <w:pPr>
        <w:jc w:val="both"/>
        <w:rPr>
          <w:lang w:val="it-IT"/>
        </w:rPr>
      </w:pPr>
    </w:p>
    <w:p w:rsidR="00C41009" w:rsidRDefault="00C41009">
      <w:pPr>
        <w:jc w:val="center"/>
        <w:rPr>
          <w:b/>
          <w:bCs/>
          <w:lang w:val="it-IT"/>
        </w:rPr>
      </w:pPr>
      <w:r>
        <w:rPr>
          <w:b/>
          <w:bCs/>
          <w:lang w:val="it-IT"/>
        </w:rPr>
        <w:t>Neni 18</w:t>
      </w:r>
    </w:p>
    <w:p w:rsidR="00C41009" w:rsidRDefault="00C41009">
      <w:pPr>
        <w:jc w:val="both"/>
        <w:rPr>
          <w:lang w:val="it-IT"/>
        </w:rPr>
      </w:pPr>
    </w:p>
    <w:p w:rsidR="00C41009" w:rsidRDefault="00C41009">
      <w:pPr>
        <w:jc w:val="center"/>
        <w:rPr>
          <w:b/>
          <w:bCs/>
          <w:lang w:val="it-IT"/>
        </w:rPr>
      </w:pPr>
      <w:r>
        <w:rPr>
          <w:b/>
          <w:bCs/>
          <w:lang w:val="it-IT"/>
        </w:rPr>
        <w:t>Raporti i Komisionit</w:t>
      </w:r>
    </w:p>
    <w:p w:rsidR="00C41009" w:rsidRDefault="00C41009">
      <w:pPr>
        <w:jc w:val="both"/>
        <w:rPr>
          <w:lang w:val="it-IT"/>
        </w:rPr>
      </w:pPr>
    </w:p>
    <w:p w:rsidR="00C41009" w:rsidRDefault="00C41009">
      <w:pPr>
        <w:numPr>
          <w:ilvl w:val="0"/>
          <w:numId w:val="29"/>
        </w:numPr>
        <w:jc w:val="both"/>
        <w:rPr>
          <w:lang w:val="it-IT"/>
        </w:rPr>
      </w:pPr>
      <w:r>
        <w:rPr>
          <w:lang w:val="it-IT"/>
        </w:rPr>
        <w:t>Komis</w:t>
      </w:r>
      <w:r w:rsidR="00B703BB">
        <w:rPr>
          <w:lang w:val="it-IT"/>
        </w:rPr>
        <w:t>ioni do të botojë një raport p</w:t>
      </w:r>
      <w:r w:rsidR="0030302E">
        <w:rPr>
          <w:lang w:val="it-IT"/>
        </w:rPr>
        <w:t>ë</w:t>
      </w:r>
      <w:r w:rsidR="00B703BB">
        <w:rPr>
          <w:lang w:val="it-IT"/>
        </w:rPr>
        <w:t>r</w:t>
      </w:r>
      <w:r>
        <w:rPr>
          <w:lang w:val="it-IT"/>
        </w:rPr>
        <w:t xml:space="preserve"> zbatimin e kësaj Direktive jo më vonë se 12 vjet pas h</w:t>
      </w:r>
      <w:r w:rsidR="00B703BB">
        <w:rPr>
          <w:lang w:val="it-IT"/>
        </w:rPr>
        <w:t>yrjes në fuqi të  Direktiv</w:t>
      </w:r>
      <w:r w:rsidR="0030302E">
        <w:rPr>
          <w:lang w:val="it-IT"/>
        </w:rPr>
        <w:t>ë</w:t>
      </w:r>
      <w:r w:rsidR="00B703BB">
        <w:rPr>
          <w:lang w:val="it-IT"/>
        </w:rPr>
        <w:t>s</w:t>
      </w:r>
      <w:r>
        <w:rPr>
          <w:lang w:val="it-IT"/>
        </w:rPr>
        <w:t xml:space="preserve"> dhe një herë</w:t>
      </w:r>
      <w:r w:rsidR="00B703BB">
        <w:rPr>
          <w:lang w:val="it-IT"/>
        </w:rPr>
        <w:t xml:space="preserve"> në 6 vjet pas kësaj kohe, d</w:t>
      </w:r>
      <w:r>
        <w:rPr>
          <w:lang w:val="it-IT"/>
        </w:rPr>
        <w:t>uhet t’ia paraqesë këtë raport Parlamentit Evropian dhe Këshillit.</w:t>
      </w:r>
    </w:p>
    <w:p w:rsidR="00C41009" w:rsidRDefault="00C41009">
      <w:pPr>
        <w:jc w:val="both"/>
        <w:rPr>
          <w:lang w:val="it-IT"/>
        </w:rPr>
      </w:pPr>
    </w:p>
    <w:p w:rsidR="00C41009" w:rsidRDefault="00C41009">
      <w:pPr>
        <w:jc w:val="both"/>
        <w:rPr>
          <w:lang w:val="it-IT"/>
        </w:rPr>
      </w:pPr>
    </w:p>
    <w:p w:rsidR="00C41009" w:rsidRDefault="00C41009">
      <w:pPr>
        <w:numPr>
          <w:ilvl w:val="0"/>
          <w:numId w:val="29"/>
        </w:numPr>
        <w:jc w:val="both"/>
        <w:rPr>
          <w:lang w:val="it-IT"/>
        </w:rPr>
      </w:pPr>
      <w:r>
        <w:rPr>
          <w:lang w:val="it-IT"/>
        </w:rPr>
        <w:t>Raporti duhet të përfshijë elementët e mëposhtme:</w:t>
      </w:r>
    </w:p>
    <w:p w:rsidR="00C41009" w:rsidRDefault="00C41009">
      <w:pPr>
        <w:jc w:val="both"/>
        <w:rPr>
          <w:lang w:val="it-IT"/>
        </w:rPr>
      </w:pPr>
    </w:p>
    <w:p w:rsidR="00C41009" w:rsidRDefault="00C41009">
      <w:pPr>
        <w:numPr>
          <w:ilvl w:val="1"/>
          <w:numId w:val="29"/>
        </w:numPr>
        <w:jc w:val="both"/>
        <w:rPr>
          <w:lang w:val="it-IT"/>
        </w:rPr>
      </w:pPr>
      <w:r>
        <w:rPr>
          <w:lang w:val="it-IT"/>
        </w:rPr>
        <w:t>një rishikim të statusit të ujit sipërfaqësor dhe nëntokësor në Komunitet, të përgatitur në bashkëpunim me Agjencinë Evropiane të Mjedisit;</w:t>
      </w:r>
    </w:p>
    <w:p w:rsidR="00C41009" w:rsidRDefault="00C41009">
      <w:pPr>
        <w:jc w:val="both"/>
        <w:rPr>
          <w:lang w:val="it-IT"/>
        </w:rPr>
      </w:pPr>
    </w:p>
    <w:p w:rsidR="00C41009" w:rsidRDefault="00C41009">
      <w:pPr>
        <w:jc w:val="both"/>
        <w:rPr>
          <w:lang w:val="it-IT"/>
        </w:rPr>
      </w:pPr>
    </w:p>
    <w:p w:rsidR="00C41009" w:rsidRDefault="00823AC5">
      <w:pPr>
        <w:numPr>
          <w:ilvl w:val="1"/>
          <w:numId w:val="29"/>
        </w:numPr>
        <w:jc w:val="both"/>
        <w:rPr>
          <w:lang w:val="it-IT"/>
        </w:rPr>
      </w:pPr>
      <w:r>
        <w:rPr>
          <w:lang w:val="it-IT"/>
        </w:rPr>
        <w:t>një hetim p</w:t>
      </w:r>
      <w:r w:rsidR="0030302E">
        <w:rPr>
          <w:lang w:val="it-IT"/>
        </w:rPr>
        <w:t>ë</w:t>
      </w:r>
      <w:r>
        <w:rPr>
          <w:lang w:val="it-IT"/>
        </w:rPr>
        <w:t>r</w:t>
      </w:r>
      <w:r w:rsidR="00C41009">
        <w:rPr>
          <w:lang w:val="it-IT"/>
        </w:rPr>
        <w:t xml:space="preserve"> planet e menaxhimit të basenit lumor të paraqitur në përputhje me Nenin 15, duke përfshirë sugjerime për përmirësime të planeve në të ardhmen;</w:t>
      </w:r>
    </w:p>
    <w:p w:rsidR="00C41009" w:rsidRDefault="00C41009">
      <w:pPr>
        <w:ind w:left="1080"/>
        <w:jc w:val="both"/>
        <w:rPr>
          <w:lang w:val="it-IT"/>
        </w:rPr>
      </w:pPr>
    </w:p>
    <w:p w:rsidR="00C41009" w:rsidRDefault="00C41009">
      <w:pPr>
        <w:numPr>
          <w:ilvl w:val="1"/>
          <w:numId w:val="29"/>
        </w:numPr>
        <w:jc w:val="both"/>
        <w:rPr>
          <w:lang w:val="it-IT"/>
        </w:rPr>
      </w:pPr>
      <w:r>
        <w:rPr>
          <w:lang w:val="it-IT"/>
        </w:rPr>
        <w:t>një sondazh të planeve të menaxhimit të basenit lumor, të paraqitur në përputhje me nenin 15, duke përfshirë dhe sugjerime për përmirësimin e planeve për të ardhmen;</w:t>
      </w:r>
    </w:p>
    <w:p w:rsidR="00C41009" w:rsidRDefault="00C41009">
      <w:pPr>
        <w:jc w:val="both"/>
        <w:rPr>
          <w:lang w:val="it-IT"/>
        </w:rPr>
      </w:pPr>
    </w:p>
    <w:p w:rsidR="00C41009" w:rsidRDefault="00C41009" w:rsidP="009E6AEC">
      <w:pPr>
        <w:numPr>
          <w:ilvl w:val="1"/>
          <w:numId w:val="29"/>
        </w:numPr>
        <w:tabs>
          <w:tab w:val="clear" w:pos="1440"/>
        </w:tabs>
        <w:ind w:left="851" w:hanging="142"/>
        <w:jc w:val="both"/>
        <w:rPr>
          <w:lang w:val="it-IT"/>
        </w:rPr>
      </w:pPr>
      <w:r>
        <w:rPr>
          <w:lang w:val="it-IT"/>
        </w:rPr>
        <w:t>një përmbledhje të përgjigjeve të secilit prej raporteve ose rekomandimeve pë</w:t>
      </w:r>
      <w:r w:rsidR="00823AC5">
        <w:rPr>
          <w:lang w:val="it-IT"/>
        </w:rPr>
        <w:t>r Komisionin, të bëra nga shtetet a</w:t>
      </w:r>
      <w:r>
        <w:rPr>
          <w:lang w:val="it-IT"/>
        </w:rPr>
        <w:t>nëtare sipas Nenit 12;</w:t>
      </w:r>
    </w:p>
    <w:p w:rsidR="00C41009" w:rsidRDefault="00C41009">
      <w:pPr>
        <w:ind w:left="851" w:hanging="142"/>
        <w:jc w:val="both"/>
        <w:rPr>
          <w:lang w:val="it-IT"/>
        </w:rPr>
      </w:pPr>
    </w:p>
    <w:p w:rsidR="00C41009" w:rsidRDefault="00C41009" w:rsidP="009E6AEC">
      <w:pPr>
        <w:numPr>
          <w:ilvl w:val="1"/>
          <w:numId w:val="29"/>
        </w:numPr>
        <w:tabs>
          <w:tab w:val="clear" w:pos="1440"/>
        </w:tabs>
        <w:ind w:left="851" w:hanging="142"/>
        <w:jc w:val="both"/>
        <w:rPr>
          <w:lang w:val="it-IT"/>
        </w:rPr>
      </w:pPr>
      <w:r>
        <w:rPr>
          <w:lang w:val="it-IT"/>
        </w:rPr>
        <w:t>një përmbledhje të propozimeve, masave të kontrollit dhe strategjive të zhvilluara sipas nenit 16;</w:t>
      </w:r>
    </w:p>
    <w:p w:rsidR="00C41009" w:rsidRDefault="00C41009">
      <w:pPr>
        <w:ind w:left="851" w:hanging="142"/>
        <w:jc w:val="both"/>
        <w:rPr>
          <w:lang w:val="it-IT"/>
        </w:rPr>
      </w:pPr>
    </w:p>
    <w:p w:rsidR="00C41009" w:rsidRDefault="00C41009" w:rsidP="009E6AEC">
      <w:pPr>
        <w:numPr>
          <w:ilvl w:val="1"/>
          <w:numId w:val="29"/>
        </w:numPr>
        <w:tabs>
          <w:tab w:val="clear" w:pos="1440"/>
        </w:tabs>
        <w:ind w:left="851" w:hanging="142"/>
        <w:jc w:val="both"/>
        <w:rPr>
          <w:lang w:val="it-IT"/>
        </w:rPr>
      </w:pPr>
      <w:r>
        <w:rPr>
          <w:lang w:val="it-IT"/>
        </w:rPr>
        <w:t>një përmbledhje të përgjigjeve ndaj komenteve të bë</w:t>
      </w:r>
      <w:r w:rsidR="00823AC5">
        <w:rPr>
          <w:lang w:val="it-IT"/>
        </w:rPr>
        <w:t>ra nga Parlamenti Evropian dhe K</w:t>
      </w:r>
      <w:r>
        <w:rPr>
          <w:lang w:val="it-IT"/>
        </w:rPr>
        <w:t>ëshilli mbi raportet e mëparshme të zbatimit.</w:t>
      </w:r>
    </w:p>
    <w:p w:rsidR="00C41009" w:rsidRDefault="00C41009">
      <w:pPr>
        <w:jc w:val="both"/>
        <w:rPr>
          <w:lang w:val="it-IT"/>
        </w:rPr>
      </w:pPr>
    </w:p>
    <w:p w:rsidR="00C41009" w:rsidRDefault="00C41009">
      <w:pPr>
        <w:numPr>
          <w:ilvl w:val="0"/>
          <w:numId w:val="29"/>
        </w:numPr>
        <w:jc w:val="both"/>
        <w:rPr>
          <w:lang w:val="it-IT"/>
        </w:rPr>
      </w:pPr>
      <w:r>
        <w:rPr>
          <w:lang w:val="it-IT"/>
        </w:rPr>
        <w:t>Komisioni do të botojë gjitha</w:t>
      </w:r>
      <w:r w:rsidR="00823AC5">
        <w:rPr>
          <w:lang w:val="it-IT"/>
        </w:rPr>
        <w:t>shtu dhe një raport progresi p</w:t>
      </w:r>
      <w:r w:rsidR="0030302E">
        <w:rPr>
          <w:lang w:val="it-IT"/>
        </w:rPr>
        <w:t>ë</w:t>
      </w:r>
      <w:r w:rsidR="00823AC5">
        <w:rPr>
          <w:lang w:val="it-IT"/>
        </w:rPr>
        <w:t>r</w:t>
      </w:r>
      <w:r>
        <w:rPr>
          <w:lang w:val="it-IT"/>
        </w:rPr>
        <w:t xml:space="preserve"> zbatimin e bazuar në rapo</w:t>
      </w:r>
      <w:r w:rsidR="00823AC5">
        <w:rPr>
          <w:lang w:val="it-IT"/>
        </w:rPr>
        <w:t>rtet përmbledhëse që paraqesin shtetet a</w:t>
      </w:r>
      <w:r>
        <w:rPr>
          <w:lang w:val="it-IT"/>
        </w:rPr>
        <w:t>nëtare sipas Nenit 15(2), dhe do t’ia paraqesi</w:t>
      </w:r>
      <w:r w:rsidR="00823AC5">
        <w:rPr>
          <w:lang w:val="it-IT"/>
        </w:rPr>
        <w:t>n atë Parlamentit Evropian dhe shteteve a</w:t>
      </w:r>
      <w:r>
        <w:rPr>
          <w:lang w:val="it-IT"/>
        </w:rPr>
        <w:t>nëtare jo më vonë se dy vjet pas datës që i referohet Neni 5 dhe Neni 8.</w:t>
      </w:r>
    </w:p>
    <w:p w:rsidR="00C41009" w:rsidRDefault="00C41009">
      <w:pPr>
        <w:jc w:val="both"/>
        <w:rPr>
          <w:lang w:val="it-IT"/>
        </w:rPr>
      </w:pPr>
    </w:p>
    <w:p w:rsidR="00C41009" w:rsidRDefault="00C41009">
      <w:pPr>
        <w:jc w:val="both"/>
        <w:rPr>
          <w:lang w:val="it-IT"/>
        </w:rPr>
      </w:pPr>
    </w:p>
    <w:p w:rsidR="00C41009" w:rsidRDefault="00C41009">
      <w:pPr>
        <w:numPr>
          <w:ilvl w:val="0"/>
          <w:numId w:val="29"/>
        </w:numPr>
        <w:jc w:val="both"/>
        <w:rPr>
          <w:lang w:val="it-IT"/>
        </w:rPr>
      </w:pPr>
      <w:r>
        <w:rPr>
          <w:lang w:val="it-IT"/>
        </w:rPr>
        <w:t>Brenda tre vjetësh nga botimi i secilit raport të përmendur në paragrafin 1, Komisioni do të botojë një raport të brendshëm për të përshkruar arritjet në zbatimin e bazës së raporteve të bre</w:t>
      </w:r>
      <w:r w:rsidR="00823AC5">
        <w:rPr>
          <w:lang w:val="it-IT"/>
        </w:rPr>
        <w:t>ndshme të shteteve a</w:t>
      </w:r>
      <w:r>
        <w:rPr>
          <w:lang w:val="it-IT"/>
        </w:rPr>
        <w:t>nëtare ashtu siç përmendet në Nenin 15(3). Kjo duhet t’i dërgohet Parlamentit Evropian dhe Këshillit.</w:t>
      </w:r>
    </w:p>
    <w:p w:rsidR="00C41009" w:rsidRDefault="00C41009">
      <w:pPr>
        <w:jc w:val="both"/>
        <w:rPr>
          <w:lang w:val="it-IT"/>
        </w:rPr>
      </w:pPr>
    </w:p>
    <w:p w:rsidR="00C41009" w:rsidRDefault="00C41009">
      <w:pPr>
        <w:jc w:val="both"/>
        <w:rPr>
          <w:lang w:val="it-IT"/>
        </w:rPr>
      </w:pPr>
    </w:p>
    <w:p w:rsidR="00C41009" w:rsidRDefault="00C41009">
      <w:pPr>
        <w:numPr>
          <w:ilvl w:val="0"/>
          <w:numId w:val="29"/>
        </w:numPr>
        <w:jc w:val="both"/>
        <w:rPr>
          <w:lang w:val="it-IT"/>
        </w:rPr>
      </w:pPr>
      <w:r>
        <w:rPr>
          <w:lang w:val="it-IT"/>
        </w:rPr>
        <w:t xml:space="preserve">Komisioni, në përputhje me ciklin e raportimit, atëherë kur nevojitet </w:t>
      </w:r>
      <w:r w:rsidR="00823AC5">
        <w:rPr>
          <w:lang w:val="it-IT"/>
        </w:rPr>
        <w:t>do të mbledhë një konferencë p</w:t>
      </w:r>
      <w:r w:rsidR="0030302E">
        <w:rPr>
          <w:lang w:val="it-IT"/>
        </w:rPr>
        <w:t>ë</w:t>
      </w:r>
      <w:r w:rsidR="00823AC5">
        <w:rPr>
          <w:lang w:val="it-IT"/>
        </w:rPr>
        <w:t>r</w:t>
      </w:r>
      <w:r>
        <w:rPr>
          <w:lang w:val="it-IT"/>
        </w:rPr>
        <w:t xml:space="preserve"> politikën e Komunitetit për ujin, ku do të marrin pjesë </w:t>
      </w:r>
      <w:r w:rsidR="00823AC5">
        <w:rPr>
          <w:lang w:val="it-IT"/>
        </w:rPr>
        <w:t>palët e interesuara nga secili shtet a</w:t>
      </w:r>
      <w:r>
        <w:rPr>
          <w:lang w:val="it-IT"/>
        </w:rPr>
        <w:t>nëtar për të komentuar raportet e zbatimit të Komisio</w:t>
      </w:r>
      <w:r w:rsidR="00823AC5">
        <w:rPr>
          <w:lang w:val="it-IT"/>
        </w:rPr>
        <w:t>nit dhe për të ndarë p</w:t>
      </w:r>
      <w:r w:rsidR="0030302E">
        <w:rPr>
          <w:lang w:val="it-IT"/>
        </w:rPr>
        <w:t>ë</w:t>
      </w:r>
      <w:r w:rsidR="00823AC5">
        <w:rPr>
          <w:lang w:val="it-IT"/>
        </w:rPr>
        <w:t>rvoja</w:t>
      </w:r>
      <w:r>
        <w:rPr>
          <w:lang w:val="it-IT"/>
        </w:rPr>
        <w:t>.</w:t>
      </w:r>
    </w:p>
    <w:p w:rsidR="00C41009" w:rsidRDefault="00C41009">
      <w:pPr>
        <w:jc w:val="both"/>
        <w:rPr>
          <w:lang w:val="it-IT"/>
        </w:rPr>
      </w:pPr>
    </w:p>
    <w:p w:rsidR="00C41009" w:rsidRDefault="00C41009">
      <w:pPr>
        <w:jc w:val="both"/>
        <w:rPr>
          <w:lang w:val="it-IT"/>
        </w:rPr>
      </w:pPr>
      <w:r>
        <w:rPr>
          <w:lang w:val="it-IT"/>
        </w:rPr>
        <w:t>Lista e pjesëmarrësve do të pë</w:t>
      </w:r>
      <w:r w:rsidR="00D75E55">
        <w:rPr>
          <w:lang w:val="it-IT"/>
        </w:rPr>
        <w:t>r</w:t>
      </w:r>
      <w:r>
        <w:rPr>
          <w:lang w:val="it-IT"/>
        </w:rPr>
        <w:t>fshijë gjithashtu dhe përfaqësues nga autoritetet përkatëse, Parlamenti Evropian, OJQ-të, partnerët socialë dhe ekonomikë, strukturat e konsumatorëve, akademikë dhe ekspertë të tjerë.</w:t>
      </w:r>
    </w:p>
    <w:p w:rsidR="00C41009" w:rsidRDefault="00C41009">
      <w:pPr>
        <w:jc w:val="both"/>
        <w:rPr>
          <w:lang w:val="it-IT"/>
        </w:rPr>
      </w:pPr>
    </w:p>
    <w:p w:rsidR="00C41009" w:rsidRDefault="00C41009">
      <w:pPr>
        <w:jc w:val="both"/>
        <w:rPr>
          <w:lang w:val="it-IT"/>
        </w:rPr>
      </w:pPr>
    </w:p>
    <w:p w:rsidR="00C41009" w:rsidRDefault="00C41009">
      <w:pPr>
        <w:jc w:val="center"/>
        <w:rPr>
          <w:b/>
          <w:bCs/>
          <w:lang w:val="it-IT"/>
        </w:rPr>
      </w:pPr>
      <w:r>
        <w:rPr>
          <w:b/>
          <w:bCs/>
          <w:lang w:val="it-IT"/>
        </w:rPr>
        <w:t>Neni 19</w:t>
      </w:r>
    </w:p>
    <w:p w:rsidR="00C41009" w:rsidRDefault="00C41009">
      <w:pPr>
        <w:jc w:val="both"/>
        <w:rPr>
          <w:lang w:val="it-IT"/>
        </w:rPr>
      </w:pPr>
    </w:p>
    <w:p w:rsidR="00C41009" w:rsidRDefault="00823AC5">
      <w:pPr>
        <w:jc w:val="both"/>
        <w:rPr>
          <w:b/>
          <w:bCs/>
          <w:lang w:val="it-IT"/>
        </w:rPr>
      </w:pPr>
      <w:r>
        <w:rPr>
          <w:b/>
          <w:bCs/>
          <w:lang w:val="it-IT"/>
        </w:rPr>
        <w:t>Planet për masat e Komunitetit në të a</w:t>
      </w:r>
      <w:r w:rsidR="00C41009">
        <w:rPr>
          <w:b/>
          <w:bCs/>
          <w:lang w:val="it-IT"/>
        </w:rPr>
        <w:t>rdhmen</w:t>
      </w:r>
    </w:p>
    <w:p w:rsidR="00C41009" w:rsidRDefault="00C41009">
      <w:pPr>
        <w:jc w:val="both"/>
        <w:rPr>
          <w:lang w:val="it-IT"/>
        </w:rPr>
      </w:pPr>
    </w:p>
    <w:p w:rsidR="00C41009" w:rsidRDefault="00C41009">
      <w:pPr>
        <w:numPr>
          <w:ilvl w:val="0"/>
          <w:numId w:val="30"/>
        </w:numPr>
        <w:jc w:val="both"/>
        <w:rPr>
          <w:lang w:val="it-IT"/>
        </w:rPr>
      </w:pPr>
      <w:r>
        <w:rPr>
          <w:lang w:val="it-IT"/>
        </w:rPr>
        <w:t>Një h</w:t>
      </w:r>
      <w:r w:rsidR="00A942AB">
        <w:rPr>
          <w:lang w:val="it-IT"/>
        </w:rPr>
        <w:t>erë në vit, për qëllime informim</w:t>
      </w:r>
      <w:r>
        <w:rPr>
          <w:lang w:val="it-IT"/>
        </w:rPr>
        <w:t>i Komisioni do t’i paraqesë Komitetit që i referohet Neni 21</w:t>
      </w:r>
      <w:r w:rsidR="00823AC5">
        <w:rPr>
          <w:lang w:val="it-IT"/>
        </w:rPr>
        <w:t>,</w:t>
      </w:r>
      <w:r>
        <w:rPr>
          <w:lang w:val="it-IT"/>
        </w:rPr>
        <w:t xml:space="preserve"> një plan t</w:t>
      </w:r>
      <w:r w:rsidR="00823AC5">
        <w:rPr>
          <w:lang w:val="it-IT"/>
        </w:rPr>
        <w:t>regues masash që kanë ndikim n</w:t>
      </w:r>
      <w:r w:rsidR="0030302E">
        <w:rPr>
          <w:lang w:val="it-IT"/>
        </w:rPr>
        <w:t>ë</w:t>
      </w:r>
      <w:r>
        <w:rPr>
          <w:lang w:val="it-IT"/>
        </w:rPr>
        <w:t xml:space="preserve"> legjislacionin </w:t>
      </w:r>
      <w:r>
        <w:rPr>
          <w:lang w:val="it-IT"/>
        </w:rPr>
        <w:lastRenderedPageBreak/>
        <w:t>e ujit, i cili ka si synim që t’i propozojë në një të ardhme të afërt, duke përfshirë propozimet, masat e kontrollit dhe strategjitë e zhvilluara sipas Nenit 16. Komisioni do të bëjë prezantimin e parë jo më vonë se 2 vjet pas datës së hyrjes në fuqi të kësaj Direktive.</w:t>
      </w:r>
    </w:p>
    <w:p w:rsidR="00C41009" w:rsidRDefault="00C41009">
      <w:pPr>
        <w:jc w:val="both"/>
        <w:rPr>
          <w:lang w:val="it-IT"/>
        </w:rPr>
      </w:pPr>
    </w:p>
    <w:p w:rsidR="00C41009" w:rsidRDefault="00C41009">
      <w:pPr>
        <w:jc w:val="both"/>
        <w:rPr>
          <w:lang w:val="it-IT"/>
        </w:rPr>
      </w:pPr>
    </w:p>
    <w:p w:rsidR="00C41009" w:rsidRDefault="00C41009">
      <w:pPr>
        <w:numPr>
          <w:ilvl w:val="0"/>
          <w:numId w:val="30"/>
        </w:numPr>
        <w:jc w:val="both"/>
        <w:rPr>
          <w:lang w:val="it-IT"/>
        </w:rPr>
      </w:pPr>
      <w:r>
        <w:rPr>
          <w:lang w:val="it-IT"/>
        </w:rPr>
        <w:t>Komisioni do të rishikojë Direktivën jo më vonë se 19 vjet pas datës së hyrjes në fuqi</w:t>
      </w:r>
      <w:r w:rsidR="00823AC5">
        <w:rPr>
          <w:lang w:val="it-IT"/>
        </w:rPr>
        <w:t>,</w:t>
      </w:r>
      <w:r>
        <w:rPr>
          <w:lang w:val="it-IT"/>
        </w:rPr>
        <w:t xml:space="preserve"> do të të propozojë dhe ndryshime</w:t>
      </w:r>
      <w:r w:rsidR="00823AC5">
        <w:rPr>
          <w:lang w:val="it-IT"/>
        </w:rPr>
        <w:t>,</w:t>
      </w:r>
      <w:r>
        <w:rPr>
          <w:lang w:val="it-IT"/>
        </w:rPr>
        <w:t xml:space="preserve"> nëse është e nevojshme.</w:t>
      </w:r>
    </w:p>
    <w:p w:rsidR="00C41009" w:rsidRDefault="00C41009">
      <w:pPr>
        <w:jc w:val="both"/>
        <w:rPr>
          <w:lang w:val="it-IT"/>
        </w:rPr>
      </w:pPr>
    </w:p>
    <w:p w:rsidR="00C41009" w:rsidRDefault="00C41009">
      <w:pPr>
        <w:jc w:val="both"/>
        <w:rPr>
          <w:lang w:val="it-IT"/>
        </w:rPr>
      </w:pPr>
    </w:p>
    <w:p w:rsidR="00C41009" w:rsidRDefault="00C41009">
      <w:pPr>
        <w:jc w:val="center"/>
        <w:rPr>
          <w:b/>
          <w:bCs/>
        </w:rPr>
      </w:pPr>
      <w:r>
        <w:rPr>
          <w:b/>
          <w:bCs/>
        </w:rPr>
        <w:t>Neni 20</w:t>
      </w:r>
    </w:p>
    <w:p w:rsidR="00C41009" w:rsidRDefault="00C41009">
      <w:pPr>
        <w:jc w:val="both"/>
      </w:pPr>
    </w:p>
    <w:p w:rsidR="00C41009" w:rsidRDefault="00823AC5">
      <w:pPr>
        <w:jc w:val="center"/>
        <w:rPr>
          <w:b/>
          <w:bCs/>
        </w:rPr>
      </w:pPr>
      <w:r>
        <w:rPr>
          <w:b/>
          <w:bCs/>
        </w:rPr>
        <w:t>Adaptimet t</w:t>
      </w:r>
      <w:r w:rsidR="00C41009">
        <w:rPr>
          <w:b/>
          <w:bCs/>
        </w:rPr>
        <w:t>eknike të Direktivës</w:t>
      </w:r>
    </w:p>
    <w:p w:rsidR="00C41009" w:rsidRDefault="00C41009">
      <w:pPr>
        <w:jc w:val="both"/>
      </w:pPr>
    </w:p>
    <w:p w:rsidR="00C41009" w:rsidRDefault="00C41009">
      <w:pPr>
        <w:numPr>
          <w:ilvl w:val="0"/>
          <w:numId w:val="31"/>
        </w:numPr>
        <w:jc w:val="both"/>
      </w:pPr>
      <w:r>
        <w:t>Shtojcat I, III dhe seksioni 1.3.6 i Shtojcës V mund të miratohen si progres shkencor dhe teknik në përputhje me procedurat e përcaktuara nga Neni 21, duke marrë parasysh periudhat për rishikimin dhe përditësimin e planeve të menaxhimit të basenit lumor që i referohet Neni 13. Aty ku është e nevojshme, Komisioni mund të hartojë udhëzime për zbatimin e Shtojcës II dhe V në përputhje me procedurat e parashtruara në Nenin 21.</w:t>
      </w:r>
    </w:p>
    <w:p w:rsidR="00C41009" w:rsidRDefault="00C41009">
      <w:pPr>
        <w:jc w:val="both"/>
      </w:pPr>
    </w:p>
    <w:p w:rsidR="00C41009" w:rsidRDefault="00C41009">
      <w:pPr>
        <w:jc w:val="both"/>
      </w:pPr>
    </w:p>
    <w:p w:rsidR="00C41009" w:rsidRDefault="00C41009">
      <w:pPr>
        <w:numPr>
          <w:ilvl w:val="0"/>
          <w:numId w:val="31"/>
        </w:numPr>
        <w:jc w:val="both"/>
      </w:pPr>
      <w:r>
        <w:t>Për qëllimin e transmetimit dhe përpunimit të të dhënave, duke përfshirë të dhëna statistikore dhe kartografike, formatet teknike për qëllim të paragrafit 1 mund të miratohen në përputhje me procedurat e parashtruara në Nenin 21.</w:t>
      </w:r>
    </w:p>
    <w:p w:rsidR="00C41009" w:rsidRDefault="00C41009">
      <w:pPr>
        <w:jc w:val="both"/>
      </w:pPr>
    </w:p>
    <w:p w:rsidR="00C41009" w:rsidRDefault="00C41009">
      <w:pPr>
        <w:jc w:val="both"/>
      </w:pPr>
    </w:p>
    <w:p w:rsidR="00C41009" w:rsidRDefault="00C41009">
      <w:pPr>
        <w:jc w:val="center"/>
        <w:rPr>
          <w:b/>
          <w:bCs/>
        </w:rPr>
      </w:pPr>
      <w:r>
        <w:rPr>
          <w:b/>
          <w:bCs/>
        </w:rPr>
        <w:t>Neni 21</w:t>
      </w:r>
    </w:p>
    <w:p w:rsidR="00C41009" w:rsidRDefault="00C41009">
      <w:pPr>
        <w:jc w:val="both"/>
      </w:pPr>
    </w:p>
    <w:p w:rsidR="00C41009" w:rsidRDefault="00C41009">
      <w:pPr>
        <w:jc w:val="center"/>
        <w:rPr>
          <w:b/>
          <w:bCs/>
        </w:rPr>
      </w:pPr>
      <w:r>
        <w:rPr>
          <w:b/>
          <w:bCs/>
        </w:rPr>
        <w:t>Komiteti Rregullator</w:t>
      </w:r>
    </w:p>
    <w:p w:rsidR="00C41009" w:rsidRDefault="00C41009">
      <w:pPr>
        <w:jc w:val="both"/>
      </w:pPr>
    </w:p>
    <w:p w:rsidR="00C41009" w:rsidRDefault="00C41009">
      <w:pPr>
        <w:numPr>
          <w:ilvl w:val="0"/>
          <w:numId w:val="32"/>
        </w:numPr>
        <w:jc w:val="both"/>
      </w:pPr>
      <w:r>
        <w:t>Komisioni do të ndihmohet nga komiteti (që tani e tutje referenca këtij organi do t’i bëhet si “Komiteti”)</w:t>
      </w:r>
    </w:p>
    <w:p w:rsidR="00C41009" w:rsidRDefault="00C41009">
      <w:pPr>
        <w:jc w:val="both"/>
      </w:pPr>
    </w:p>
    <w:p w:rsidR="00C41009" w:rsidRDefault="00C41009">
      <w:pPr>
        <w:jc w:val="both"/>
      </w:pPr>
    </w:p>
    <w:p w:rsidR="00C41009" w:rsidRDefault="00C41009">
      <w:pPr>
        <w:numPr>
          <w:ilvl w:val="0"/>
          <w:numId w:val="32"/>
        </w:numPr>
        <w:jc w:val="both"/>
      </w:pPr>
      <w:r>
        <w:t>Kur i bëhet referencë këtij Neni, do të zbatohen Nenet 5 dhe 7 të Vendimit 1999/468/EC, duke pasur parasysh dispozitat e Nenit 8 po aty.</w:t>
      </w:r>
    </w:p>
    <w:p w:rsidR="00C41009" w:rsidRDefault="00C41009">
      <w:pPr>
        <w:jc w:val="both"/>
      </w:pPr>
    </w:p>
    <w:p w:rsidR="00C41009" w:rsidRDefault="00C41009">
      <w:pPr>
        <w:jc w:val="both"/>
      </w:pPr>
    </w:p>
    <w:p w:rsidR="00C41009" w:rsidRDefault="00C41009">
      <w:pPr>
        <w:ind w:left="360"/>
        <w:jc w:val="both"/>
        <w:rPr>
          <w:lang w:val="it-IT"/>
        </w:rPr>
      </w:pPr>
      <w:r>
        <w:rPr>
          <w:lang w:val="it-IT"/>
        </w:rPr>
        <w:lastRenderedPageBreak/>
        <w:t>Periudha e parashikuar në Nenin 5(6) e Vendimit 1999/468/EC do të kufizohet në tre muaj.</w:t>
      </w:r>
    </w:p>
    <w:p w:rsidR="00C41009" w:rsidRDefault="00C41009">
      <w:pPr>
        <w:ind w:left="360"/>
        <w:jc w:val="both"/>
        <w:rPr>
          <w:lang w:val="it-IT"/>
        </w:rPr>
      </w:pPr>
    </w:p>
    <w:p w:rsidR="00C41009" w:rsidRDefault="00C41009">
      <w:pPr>
        <w:numPr>
          <w:ilvl w:val="0"/>
          <w:numId w:val="32"/>
        </w:numPr>
        <w:jc w:val="both"/>
        <w:rPr>
          <w:lang w:val="it-IT"/>
        </w:rPr>
      </w:pPr>
      <w:r>
        <w:rPr>
          <w:lang w:val="it-IT"/>
        </w:rPr>
        <w:t>Komiteti duhet të hartojë rregulloren e tij.</w:t>
      </w:r>
    </w:p>
    <w:p w:rsidR="00C41009" w:rsidRDefault="00C41009">
      <w:pPr>
        <w:jc w:val="both"/>
        <w:rPr>
          <w:lang w:val="it-IT"/>
        </w:rPr>
      </w:pPr>
    </w:p>
    <w:p w:rsidR="00C41009" w:rsidRDefault="00C41009">
      <w:pPr>
        <w:jc w:val="both"/>
        <w:rPr>
          <w:lang w:val="it-IT"/>
        </w:rPr>
      </w:pPr>
    </w:p>
    <w:p w:rsidR="00C41009" w:rsidRDefault="00C41009">
      <w:pPr>
        <w:jc w:val="center"/>
        <w:rPr>
          <w:b/>
          <w:bCs/>
          <w:lang w:val="it-IT"/>
        </w:rPr>
      </w:pPr>
      <w:r>
        <w:rPr>
          <w:b/>
          <w:bCs/>
          <w:lang w:val="it-IT"/>
        </w:rPr>
        <w:t>Neni 22</w:t>
      </w:r>
    </w:p>
    <w:p w:rsidR="00C41009" w:rsidRDefault="00C41009">
      <w:pPr>
        <w:jc w:val="both"/>
        <w:rPr>
          <w:lang w:val="it-IT"/>
        </w:rPr>
      </w:pPr>
    </w:p>
    <w:p w:rsidR="00C41009" w:rsidRDefault="00C41009">
      <w:pPr>
        <w:jc w:val="both"/>
        <w:rPr>
          <w:b/>
          <w:bCs/>
          <w:lang w:val="it-IT"/>
        </w:rPr>
      </w:pPr>
      <w:r>
        <w:rPr>
          <w:b/>
          <w:bCs/>
          <w:lang w:val="it-IT"/>
        </w:rPr>
        <w:t>Anullimet dhe Dispozita Tranzitore</w:t>
      </w:r>
    </w:p>
    <w:p w:rsidR="00C41009" w:rsidRDefault="00C41009">
      <w:pPr>
        <w:jc w:val="both"/>
        <w:rPr>
          <w:lang w:val="it-IT"/>
        </w:rPr>
      </w:pPr>
    </w:p>
    <w:p w:rsidR="00C41009" w:rsidRDefault="00C41009">
      <w:pPr>
        <w:numPr>
          <w:ilvl w:val="0"/>
          <w:numId w:val="33"/>
        </w:numPr>
        <w:jc w:val="both"/>
        <w:rPr>
          <w:lang w:val="it-IT"/>
        </w:rPr>
      </w:pPr>
      <w:r>
        <w:rPr>
          <w:lang w:val="it-IT"/>
        </w:rPr>
        <w:t>Dokumentet e mëposhtme do të shfuqizohen pas shtatë vitesh nga data e hyrjes në fuqi të kësaj Direktive:</w:t>
      </w:r>
    </w:p>
    <w:p w:rsidR="00C41009" w:rsidRDefault="00C41009">
      <w:pPr>
        <w:jc w:val="both"/>
        <w:rPr>
          <w:lang w:val="it-IT"/>
        </w:rPr>
      </w:pPr>
    </w:p>
    <w:p w:rsidR="00C41009" w:rsidRDefault="00C41009">
      <w:pPr>
        <w:jc w:val="both"/>
        <w:rPr>
          <w:lang w:val="it-IT"/>
        </w:rPr>
      </w:pPr>
    </w:p>
    <w:p w:rsidR="00C41009" w:rsidRDefault="00C41009">
      <w:pPr>
        <w:numPr>
          <w:ilvl w:val="0"/>
          <w:numId w:val="14"/>
        </w:numPr>
        <w:jc w:val="both"/>
        <w:rPr>
          <w:lang w:val="it-IT"/>
        </w:rPr>
      </w:pPr>
      <w:r>
        <w:rPr>
          <w:lang w:val="it-IT"/>
        </w:rPr>
        <w:t>Direktiva 75/440/EEC e 16 qershorit të vitit 1975 që lidhet me cilësinë e kërkuar për ujin sipërfaqësor të synuar për t’u përdorur për n</w:t>
      </w:r>
      <w:r w:rsidR="00823AC5">
        <w:rPr>
          <w:lang w:val="it-IT"/>
        </w:rPr>
        <w:t>xjerrjen e ujit të pijshëm nga shtetet a</w:t>
      </w:r>
      <w:r>
        <w:rPr>
          <w:lang w:val="it-IT"/>
        </w:rPr>
        <w:t>nëtare (</w:t>
      </w:r>
      <w:r>
        <w:rPr>
          <w:rStyle w:val="FootnoteReference"/>
          <w:lang w:val="it-IT"/>
        </w:rPr>
        <w:footnoteReference w:id="25"/>
      </w:r>
      <w:r>
        <w:rPr>
          <w:lang w:val="it-IT"/>
        </w:rPr>
        <w:t>);</w:t>
      </w:r>
    </w:p>
    <w:p w:rsidR="00C41009" w:rsidRDefault="00C41009">
      <w:pPr>
        <w:jc w:val="both"/>
        <w:rPr>
          <w:lang w:val="it-IT"/>
        </w:rPr>
      </w:pPr>
    </w:p>
    <w:p w:rsidR="00C41009" w:rsidRDefault="00C41009">
      <w:pPr>
        <w:jc w:val="both"/>
        <w:rPr>
          <w:lang w:val="it-IT"/>
        </w:rPr>
      </w:pPr>
    </w:p>
    <w:p w:rsidR="00C41009" w:rsidRDefault="00C41009">
      <w:pPr>
        <w:numPr>
          <w:ilvl w:val="0"/>
          <w:numId w:val="14"/>
        </w:numPr>
        <w:jc w:val="both"/>
        <w:rPr>
          <w:lang w:val="it-IT"/>
        </w:rPr>
      </w:pPr>
      <w:r>
        <w:rPr>
          <w:lang w:val="it-IT"/>
        </w:rPr>
        <w:t>Vendimi nr 77/440/EEC i Këshillit, i nxjerrë më 12 dhjetor të vitit 1997, që përcakton një procedurë të përbashkët pë</w:t>
      </w:r>
      <w:r w:rsidR="00823AC5">
        <w:rPr>
          <w:lang w:val="it-IT"/>
        </w:rPr>
        <w:t>r shkëmbimin e informacionit p</w:t>
      </w:r>
      <w:r w:rsidR="0030302E">
        <w:rPr>
          <w:lang w:val="it-IT"/>
        </w:rPr>
        <w:t>ë</w:t>
      </w:r>
      <w:r w:rsidR="00823AC5">
        <w:rPr>
          <w:lang w:val="it-IT"/>
        </w:rPr>
        <w:t>r</w:t>
      </w:r>
      <w:r>
        <w:rPr>
          <w:lang w:val="it-IT"/>
        </w:rPr>
        <w:t xml:space="preserve"> cilësinë e ujit të freskët sipërfaqësor në Komunitet (</w:t>
      </w:r>
      <w:r>
        <w:rPr>
          <w:rStyle w:val="FootnoteReference"/>
          <w:lang w:val="it-IT"/>
        </w:rPr>
        <w:footnoteReference w:id="26"/>
      </w:r>
      <w:r>
        <w:rPr>
          <w:lang w:val="it-IT"/>
        </w:rPr>
        <w:t>);</w:t>
      </w:r>
    </w:p>
    <w:p w:rsidR="00C41009" w:rsidRDefault="00C41009">
      <w:pPr>
        <w:jc w:val="both"/>
        <w:rPr>
          <w:lang w:val="it-IT"/>
        </w:rPr>
      </w:pPr>
    </w:p>
    <w:p w:rsidR="00C41009" w:rsidRDefault="00C41009">
      <w:pPr>
        <w:jc w:val="both"/>
        <w:rPr>
          <w:lang w:val="it-IT"/>
        </w:rPr>
      </w:pPr>
    </w:p>
    <w:p w:rsidR="00C41009" w:rsidRDefault="00C41009">
      <w:pPr>
        <w:numPr>
          <w:ilvl w:val="0"/>
          <w:numId w:val="14"/>
        </w:numPr>
        <w:jc w:val="both"/>
        <w:rPr>
          <w:lang w:val="it-IT"/>
        </w:rPr>
      </w:pPr>
      <w:r>
        <w:rPr>
          <w:lang w:val="it-IT"/>
        </w:rPr>
        <w:t>Direktiva e Këshillit nr 79/869/EEC e 9 tetorit të vitit 1979 që lidhet me metodat e matjes së frekuencave të kampionëve dhe të analizave të ujit sipërfaqesor, të synuar për t’i përdorur për n</w:t>
      </w:r>
      <w:r w:rsidR="00823AC5">
        <w:rPr>
          <w:lang w:val="it-IT"/>
        </w:rPr>
        <w:t>xjerrjen e ujit te pijshëm nga shtetet a</w:t>
      </w:r>
      <w:r>
        <w:rPr>
          <w:lang w:val="it-IT"/>
        </w:rPr>
        <w:t>nëtare (</w:t>
      </w:r>
      <w:r>
        <w:rPr>
          <w:rStyle w:val="FootnoteReference"/>
          <w:lang w:val="it-IT"/>
        </w:rPr>
        <w:footnoteReference w:id="27"/>
      </w:r>
      <w:r>
        <w:rPr>
          <w:lang w:val="it-IT"/>
        </w:rPr>
        <w:t>);</w:t>
      </w:r>
    </w:p>
    <w:p w:rsidR="00C41009" w:rsidRDefault="00C41009">
      <w:pPr>
        <w:jc w:val="both"/>
        <w:rPr>
          <w:lang w:val="it-IT"/>
        </w:rPr>
      </w:pPr>
    </w:p>
    <w:p w:rsidR="00C41009" w:rsidRDefault="00C41009">
      <w:pPr>
        <w:jc w:val="both"/>
        <w:rPr>
          <w:lang w:val="it-IT"/>
        </w:rPr>
      </w:pPr>
    </w:p>
    <w:p w:rsidR="00C41009" w:rsidRDefault="00C41009">
      <w:pPr>
        <w:numPr>
          <w:ilvl w:val="0"/>
          <w:numId w:val="33"/>
        </w:numPr>
        <w:jc w:val="both"/>
        <w:rPr>
          <w:lang w:val="it-IT"/>
        </w:rPr>
      </w:pPr>
      <w:r>
        <w:rPr>
          <w:lang w:val="it-IT"/>
        </w:rPr>
        <w:t>Dokumentet e mëposhtme do të sh</w:t>
      </w:r>
      <w:r w:rsidR="00F537D2">
        <w:rPr>
          <w:lang w:val="it-IT"/>
        </w:rPr>
        <w:t>fuqizohen pas 13 vjetësh nga da</w:t>
      </w:r>
      <w:r>
        <w:rPr>
          <w:lang w:val="it-IT"/>
        </w:rPr>
        <w:t>ta e hyrjes në fuqi të kësaj direktive:</w:t>
      </w:r>
    </w:p>
    <w:p w:rsidR="00C41009" w:rsidRDefault="00C41009">
      <w:pPr>
        <w:jc w:val="both"/>
        <w:rPr>
          <w:lang w:val="it-IT"/>
        </w:rPr>
      </w:pPr>
    </w:p>
    <w:p w:rsidR="00C41009" w:rsidRDefault="00C41009">
      <w:pPr>
        <w:jc w:val="both"/>
        <w:rPr>
          <w:lang w:val="it-IT"/>
        </w:rPr>
      </w:pPr>
    </w:p>
    <w:p w:rsidR="00C41009" w:rsidRDefault="00C41009">
      <w:pPr>
        <w:numPr>
          <w:ilvl w:val="0"/>
          <w:numId w:val="14"/>
        </w:numPr>
        <w:jc w:val="both"/>
        <w:rPr>
          <w:lang w:val="it-IT"/>
        </w:rPr>
      </w:pPr>
      <w:r>
        <w:rPr>
          <w:lang w:val="it-IT"/>
        </w:rPr>
        <w:t>Direktiva e Këshillit nr 78/659/EEC e 17 korrikut të vi</w:t>
      </w:r>
      <w:r w:rsidR="00F537D2">
        <w:rPr>
          <w:lang w:val="it-IT"/>
        </w:rPr>
        <w:t>tit 1978 p</w:t>
      </w:r>
      <w:r w:rsidR="0030302E">
        <w:rPr>
          <w:lang w:val="it-IT"/>
        </w:rPr>
        <w:t>ë</w:t>
      </w:r>
      <w:r w:rsidR="00F537D2">
        <w:rPr>
          <w:lang w:val="it-IT"/>
        </w:rPr>
        <w:t>r</w:t>
      </w:r>
      <w:r>
        <w:rPr>
          <w:lang w:val="it-IT"/>
        </w:rPr>
        <w:t xml:space="preserve"> cilësinë e uj</w:t>
      </w:r>
      <w:r w:rsidR="0030302E">
        <w:rPr>
          <w:lang w:val="it-IT"/>
        </w:rPr>
        <w:t>ë</w:t>
      </w:r>
      <w:r>
        <w:rPr>
          <w:lang w:val="it-IT"/>
        </w:rPr>
        <w:t xml:space="preserve">rave të brendshme që kanë nevojë </w:t>
      </w:r>
      <w:r>
        <w:rPr>
          <w:lang w:val="it-IT"/>
        </w:rPr>
        <w:lastRenderedPageBreak/>
        <w:t>për mbrojtje ose përmirësim në mënyrë që të mbështet</w:t>
      </w:r>
      <w:r w:rsidR="00F537D2">
        <w:rPr>
          <w:lang w:val="it-IT"/>
        </w:rPr>
        <w:t>et</w:t>
      </w:r>
      <w:r>
        <w:rPr>
          <w:lang w:val="it-IT"/>
        </w:rPr>
        <w:t xml:space="preserve"> jeta e peshqve (</w:t>
      </w:r>
      <w:r>
        <w:rPr>
          <w:rStyle w:val="FootnoteReference"/>
          <w:lang w:val="it-IT"/>
        </w:rPr>
        <w:footnoteReference w:id="28"/>
      </w:r>
      <w:r>
        <w:rPr>
          <w:lang w:val="it-IT"/>
        </w:rPr>
        <w:t>);</w:t>
      </w:r>
    </w:p>
    <w:p w:rsidR="00C41009" w:rsidRDefault="00C41009">
      <w:pPr>
        <w:jc w:val="both"/>
        <w:rPr>
          <w:lang w:val="it-IT"/>
        </w:rPr>
      </w:pPr>
    </w:p>
    <w:p w:rsidR="00C41009" w:rsidRDefault="00C41009">
      <w:pPr>
        <w:jc w:val="both"/>
        <w:rPr>
          <w:lang w:val="it-IT"/>
        </w:rPr>
      </w:pPr>
    </w:p>
    <w:p w:rsidR="00C41009" w:rsidRDefault="00C41009">
      <w:pPr>
        <w:numPr>
          <w:ilvl w:val="0"/>
          <w:numId w:val="14"/>
        </w:numPr>
        <w:jc w:val="both"/>
        <w:rPr>
          <w:lang w:val="it-IT"/>
        </w:rPr>
      </w:pPr>
      <w:r>
        <w:rPr>
          <w:lang w:val="it-IT"/>
        </w:rPr>
        <w:t>Direktiva e Këshillit nr 79/923/EEC e 30 tetorit të vitit 1979 p</w:t>
      </w:r>
      <w:r w:rsidR="00F537D2">
        <w:rPr>
          <w:lang w:val="it-IT"/>
        </w:rPr>
        <w:t>ër cilësinë e kërkuar për uj</w:t>
      </w:r>
      <w:r w:rsidR="0030302E">
        <w:rPr>
          <w:lang w:val="it-IT"/>
        </w:rPr>
        <w:t>ë</w:t>
      </w:r>
      <w:r w:rsidR="00F537D2">
        <w:rPr>
          <w:lang w:val="it-IT"/>
        </w:rPr>
        <w:t>rat</w:t>
      </w:r>
      <w:r>
        <w:rPr>
          <w:lang w:val="it-IT"/>
        </w:rPr>
        <w:t xml:space="preserve"> e molusqeve (</w:t>
      </w:r>
      <w:r>
        <w:rPr>
          <w:rStyle w:val="FootnoteReference"/>
          <w:lang w:val="it-IT"/>
        </w:rPr>
        <w:footnoteReference w:id="29"/>
      </w:r>
      <w:r>
        <w:rPr>
          <w:lang w:val="it-IT"/>
        </w:rPr>
        <w:t>)</w:t>
      </w:r>
    </w:p>
    <w:p w:rsidR="00C41009" w:rsidRDefault="00C41009">
      <w:pPr>
        <w:jc w:val="both"/>
        <w:rPr>
          <w:lang w:val="it-IT"/>
        </w:rPr>
      </w:pPr>
    </w:p>
    <w:p w:rsidR="00C41009" w:rsidRDefault="00C41009">
      <w:pPr>
        <w:jc w:val="both"/>
        <w:rPr>
          <w:lang w:val="it-IT"/>
        </w:rPr>
      </w:pPr>
    </w:p>
    <w:p w:rsidR="00C41009" w:rsidRDefault="00C41009">
      <w:pPr>
        <w:numPr>
          <w:ilvl w:val="0"/>
          <w:numId w:val="14"/>
        </w:numPr>
        <w:jc w:val="both"/>
        <w:rPr>
          <w:lang w:val="it-IT"/>
        </w:rPr>
      </w:pPr>
      <w:r>
        <w:rPr>
          <w:lang w:val="it-IT"/>
        </w:rPr>
        <w:t>Direktivë e Këshillit nr 80/68/EEC e datës 17 dhjetor të vitit 1979 për mbrojtjen e ujit nëntokësor kundër ndotjes së shkaktuar nga substanca të caktuara të rrezikshme;</w:t>
      </w:r>
    </w:p>
    <w:p w:rsidR="00C41009" w:rsidRDefault="00C41009">
      <w:pPr>
        <w:jc w:val="both"/>
        <w:rPr>
          <w:lang w:val="it-IT"/>
        </w:rPr>
      </w:pPr>
    </w:p>
    <w:p w:rsidR="00C41009" w:rsidRDefault="00C41009">
      <w:pPr>
        <w:jc w:val="both"/>
        <w:rPr>
          <w:lang w:val="it-IT"/>
        </w:rPr>
      </w:pPr>
    </w:p>
    <w:p w:rsidR="00C41009" w:rsidRDefault="00C41009">
      <w:pPr>
        <w:numPr>
          <w:ilvl w:val="0"/>
          <w:numId w:val="14"/>
        </w:numPr>
        <w:jc w:val="both"/>
        <w:rPr>
          <w:lang w:val="it-IT"/>
        </w:rPr>
      </w:pPr>
      <w:r>
        <w:rPr>
          <w:lang w:val="it-IT"/>
        </w:rPr>
        <w:t>Direktiva 76/464/EEC me përjashtim të Nenit 6, i cili do të shfuqizohet pas hyrjes së kësaj Direktive në fuqi.</w:t>
      </w:r>
    </w:p>
    <w:p w:rsidR="00C41009" w:rsidRDefault="00C41009">
      <w:pPr>
        <w:jc w:val="both"/>
        <w:rPr>
          <w:lang w:val="it-IT"/>
        </w:rPr>
      </w:pPr>
    </w:p>
    <w:p w:rsidR="00C41009" w:rsidRDefault="00C41009">
      <w:pPr>
        <w:jc w:val="both"/>
        <w:rPr>
          <w:lang w:val="it-IT"/>
        </w:rPr>
      </w:pPr>
    </w:p>
    <w:p w:rsidR="00C41009" w:rsidRDefault="00C41009">
      <w:pPr>
        <w:numPr>
          <w:ilvl w:val="0"/>
          <w:numId w:val="33"/>
        </w:numPr>
        <w:jc w:val="both"/>
        <w:rPr>
          <w:lang w:val="it-IT"/>
        </w:rPr>
      </w:pPr>
      <w:r>
        <w:rPr>
          <w:lang w:val="it-IT"/>
        </w:rPr>
        <w:t>Dispozitat e mëposhtme provizore do të aplikohen për Direktivën 76/464/EEC:</w:t>
      </w:r>
    </w:p>
    <w:p w:rsidR="00C41009" w:rsidRDefault="00C41009">
      <w:pPr>
        <w:jc w:val="both"/>
        <w:rPr>
          <w:lang w:val="it-IT"/>
        </w:rPr>
      </w:pPr>
    </w:p>
    <w:p w:rsidR="00C41009" w:rsidRDefault="00F537D2">
      <w:pPr>
        <w:numPr>
          <w:ilvl w:val="1"/>
          <w:numId w:val="33"/>
        </w:numPr>
        <w:jc w:val="both"/>
        <w:rPr>
          <w:lang w:val="it-IT"/>
        </w:rPr>
      </w:pPr>
      <w:r>
        <w:rPr>
          <w:lang w:val="it-IT"/>
        </w:rPr>
        <w:t>lista e substancave par</w:t>
      </w:r>
      <w:r w:rsidR="0030302E">
        <w:rPr>
          <w:lang w:val="it-IT"/>
        </w:rPr>
        <w:t>ë</w:t>
      </w:r>
      <w:r>
        <w:rPr>
          <w:lang w:val="it-IT"/>
        </w:rPr>
        <w:t>so</w:t>
      </w:r>
      <w:r w:rsidR="00C41009">
        <w:rPr>
          <w:lang w:val="it-IT"/>
        </w:rPr>
        <w:t xml:space="preserve">re e miratuar sipas Nenit 16 të kësaj Direktive do të zëvendësojë listën e </w:t>
      </w:r>
      <w:r w:rsidR="004F200D">
        <w:rPr>
          <w:lang w:val="it-IT"/>
        </w:rPr>
        <w:t>substancave të nxjerra si parësor</w:t>
      </w:r>
      <w:r w:rsidR="00C41009">
        <w:rPr>
          <w:lang w:val="it-IT"/>
        </w:rPr>
        <w:t>e nga Komisioni në komunikatën e tij dhënë para Këshillit  më 22 qershor të vitit 1982;</w:t>
      </w:r>
    </w:p>
    <w:p w:rsidR="00C41009" w:rsidRDefault="00C41009">
      <w:pPr>
        <w:jc w:val="both"/>
        <w:rPr>
          <w:lang w:val="it-IT"/>
        </w:rPr>
      </w:pPr>
    </w:p>
    <w:p w:rsidR="00C41009" w:rsidRDefault="00C41009">
      <w:pPr>
        <w:jc w:val="both"/>
        <w:rPr>
          <w:lang w:val="it-IT"/>
        </w:rPr>
      </w:pPr>
    </w:p>
    <w:p w:rsidR="00C41009" w:rsidRDefault="00C41009">
      <w:pPr>
        <w:numPr>
          <w:ilvl w:val="1"/>
          <w:numId w:val="33"/>
        </w:numPr>
        <w:jc w:val="both"/>
        <w:rPr>
          <w:lang w:val="it-IT"/>
        </w:rPr>
      </w:pPr>
      <w:r>
        <w:rPr>
          <w:lang w:val="it-IT"/>
        </w:rPr>
        <w:t>për qëllimet e Nenit 7 të D</w:t>
      </w:r>
      <w:r w:rsidR="00F537D2">
        <w:rPr>
          <w:lang w:val="it-IT"/>
        </w:rPr>
        <w:t>irektivës 76/464/EEC, shtetet an</w:t>
      </w:r>
      <w:r w:rsidR="0030302E">
        <w:rPr>
          <w:lang w:val="it-IT"/>
        </w:rPr>
        <w:t>ë</w:t>
      </w:r>
      <w:r>
        <w:rPr>
          <w:lang w:val="it-IT"/>
        </w:rPr>
        <w:t>tare mund të aplikojnë parimet për identifikimin e problemeve të ndotjes dhe substancave që i shkaktojnë ato, përcaktimin e standardeve të cilësisë dhe miratimin e masave të përcaktuara në këtë Direktivë.</w:t>
      </w:r>
    </w:p>
    <w:p w:rsidR="00C41009" w:rsidRDefault="00C41009">
      <w:pPr>
        <w:jc w:val="both"/>
        <w:rPr>
          <w:lang w:val="it-IT"/>
        </w:rPr>
      </w:pPr>
    </w:p>
    <w:p w:rsidR="00C41009" w:rsidRDefault="00C41009">
      <w:pPr>
        <w:numPr>
          <w:ilvl w:val="0"/>
          <w:numId w:val="33"/>
        </w:numPr>
        <w:jc w:val="both"/>
        <w:rPr>
          <w:lang w:val="it-IT"/>
        </w:rPr>
      </w:pPr>
      <w:r>
        <w:rPr>
          <w:lang w:val="it-IT"/>
        </w:rPr>
        <w:t>Objektivat mjedisore të Nenit 4 dhe standardet e cilësisë së mjedisit të dhëna në</w:t>
      </w:r>
      <w:r w:rsidR="0004520E">
        <w:rPr>
          <w:lang w:val="it-IT"/>
        </w:rPr>
        <w:t xml:space="preserve"> Shtojcën IX dhe në përputhje me </w:t>
      </w:r>
      <w:r w:rsidR="0004520E">
        <w:rPr>
          <w:lang w:val="it-IT"/>
        </w:rPr>
        <w:lastRenderedPageBreak/>
        <w:t>Nenin 16(7) dhe nga shtetet a</w:t>
      </w:r>
      <w:r>
        <w:rPr>
          <w:lang w:val="it-IT"/>
        </w:rPr>
        <w:t>nëtare sipas Shtojcës V për substancat nuk janë në listën e substancave përparëso</w:t>
      </w:r>
      <w:r w:rsidR="0004520E">
        <w:rPr>
          <w:lang w:val="it-IT"/>
        </w:rPr>
        <w:t>re dhe sipas Nenit 16(8) përsa u</w:t>
      </w:r>
      <w:r>
        <w:rPr>
          <w:lang w:val="it-IT"/>
        </w:rPr>
        <w:t xml:space="preserve"> përket standardeve përparësore për të cilat nuk janë përcaktuar standardet e komunitetit, do të konsiderohen si standarde të cilësisë së mjedisit për qëllimet e pikës 7 të Nenit 2 dhe të Nenit 10 të Direktivës 96/61/EC.</w:t>
      </w:r>
    </w:p>
    <w:p w:rsidR="00C41009" w:rsidRDefault="00C41009">
      <w:pPr>
        <w:jc w:val="both"/>
        <w:rPr>
          <w:lang w:val="it-IT"/>
        </w:rPr>
      </w:pPr>
    </w:p>
    <w:p w:rsidR="00C41009" w:rsidRDefault="00C41009">
      <w:pPr>
        <w:jc w:val="both"/>
        <w:rPr>
          <w:lang w:val="it-IT"/>
        </w:rPr>
      </w:pPr>
    </w:p>
    <w:p w:rsidR="00C41009" w:rsidRDefault="00C41009">
      <w:pPr>
        <w:numPr>
          <w:ilvl w:val="0"/>
          <w:numId w:val="33"/>
        </w:numPr>
        <w:jc w:val="both"/>
        <w:rPr>
          <w:lang w:val="it-IT"/>
        </w:rPr>
      </w:pPr>
      <w:r>
        <w:rPr>
          <w:lang w:val="it-IT"/>
        </w:rPr>
        <w:t>Kur një substancë në listën e substancave prioritare të miratuara sipas Nenit 16 nuk është përfshirë në Shtojcën VIII të Direktivës 96/61/EC, ajo duhet të shtohet menjëherë pas identifikimit.</w:t>
      </w:r>
    </w:p>
    <w:p w:rsidR="00C41009" w:rsidRDefault="00C41009">
      <w:pPr>
        <w:jc w:val="both"/>
        <w:rPr>
          <w:lang w:val="it-IT"/>
        </w:rPr>
      </w:pPr>
    </w:p>
    <w:p w:rsidR="00C41009" w:rsidRDefault="00C41009">
      <w:pPr>
        <w:jc w:val="both"/>
        <w:rPr>
          <w:lang w:val="it-IT"/>
        </w:rPr>
      </w:pPr>
    </w:p>
    <w:p w:rsidR="00C41009" w:rsidRDefault="00C41009">
      <w:pPr>
        <w:numPr>
          <w:ilvl w:val="0"/>
          <w:numId w:val="33"/>
        </w:numPr>
        <w:jc w:val="both"/>
        <w:rPr>
          <w:lang w:val="it-IT"/>
        </w:rPr>
      </w:pPr>
      <w:r>
        <w:rPr>
          <w:lang w:val="it-IT"/>
        </w:rPr>
        <w:t>Për trupat e ujërave sipërfaqësore, objektivat mjedisore të përcaktuara në planin e parë të menaxhimit të basenit lumor të kërkuar nga kjo Direktivë, si minimum, duhet të bëjnë të aplikueshme standardet e cilësisë të paktën në mënyrë aq strike sa ata standarde që kërkohen të zbatohen sipas Direktivës 76/464/EEC.</w:t>
      </w:r>
    </w:p>
    <w:p w:rsidR="00C41009" w:rsidRDefault="00C41009">
      <w:pPr>
        <w:jc w:val="both"/>
        <w:rPr>
          <w:lang w:val="it-IT"/>
        </w:rPr>
      </w:pPr>
    </w:p>
    <w:p w:rsidR="00C41009" w:rsidRDefault="00C41009">
      <w:pPr>
        <w:jc w:val="both"/>
        <w:rPr>
          <w:lang w:val="it-IT"/>
        </w:rPr>
      </w:pPr>
    </w:p>
    <w:p w:rsidR="00C41009" w:rsidRDefault="00C41009">
      <w:pPr>
        <w:jc w:val="center"/>
        <w:rPr>
          <w:b/>
          <w:bCs/>
          <w:lang w:val="it-IT"/>
        </w:rPr>
      </w:pPr>
      <w:r>
        <w:rPr>
          <w:b/>
          <w:bCs/>
          <w:lang w:val="it-IT"/>
        </w:rPr>
        <w:t>Neni 23</w:t>
      </w:r>
    </w:p>
    <w:p w:rsidR="00C41009" w:rsidRDefault="00C41009">
      <w:pPr>
        <w:jc w:val="both"/>
        <w:rPr>
          <w:lang w:val="it-IT"/>
        </w:rPr>
      </w:pPr>
    </w:p>
    <w:p w:rsidR="00C41009" w:rsidRDefault="00C41009">
      <w:pPr>
        <w:jc w:val="center"/>
        <w:rPr>
          <w:b/>
          <w:bCs/>
          <w:lang w:val="it-IT"/>
        </w:rPr>
      </w:pPr>
      <w:r>
        <w:rPr>
          <w:b/>
          <w:bCs/>
          <w:lang w:val="it-IT"/>
        </w:rPr>
        <w:t>Gjobat</w:t>
      </w:r>
    </w:p>
    <w:p w:rsidR="00C41009" w:rsidRDefault="00C41009">
      <w:pPr>
        <w:jc w:val="both"/>
        <w:rPr>
          <w:lang w:val="it-IT"/>
        </w:rPr>
      </w:pPr>
    </w:p>
    <w:p w:rsidR="00C41009" w:rsidRDefault="00CB3DFB">
      <w:pPr>
        <w:jc w:val="both"/>
        <w:rPr>
          <w:lang w:val="it-IT"/>
        </w:rPr>
      </w:pPr>
      <w:r>
        <w:rPr>
          <w:lang w:val="it-IT"/>
        </w:rPr>
        <w:t>Shtetet a</w:t>
      </w:r>
      <w:r w:rsidR="00C41009">
        <w:rPr>
          <w:lang w:val="it-IT"/>
        </w:rPr>
        <w:t>nëtare duhet të përcaktojnë gjoba për rastet e shkeljeve të dispozitave kombëtare të miratuara në përputhje me Direktivën. Në këtë më</w:t>
      </w:r>
      <w:r w:rsidR="0004520E">
        <w:rPr>
          <w:lang w:val="it-IT"/>
        </w:rPr>
        <w:t>nyrë gjobat do të jenë efektive</w:t>
      </w:r>
      <w:r w:rsidR="00C41009">
        <w:rPr>
          <w:lang w:val="it-IT"/>
        </w:rPr>
        <w:t xml:space="preserve"> dhe proporcionale.</w:t>
      </w:r>
    </w:p>
    <w:p w:rsidR="00C41009" w:rsidRDefault="00C41009">
      <w:pPr>
        <w:jc w:val="both"/>
        <w:rPr>
          <w:lang w:val="it-IT"/>
        </w:rPr>
      </w:pPr>
    </w:p>
    <w:p w:rsidR="00C41009" w:rsidRDefault="00C41009">
      <w:pPr>
        <w:jc w:val="both"/>
        <w:rPr>
          <w:lang w:val="it-IT"/>
        </w:rPr>
      </w:pPr>
    </w:p>
    <w:p w:rsidR="00C41009" w:rsidRDefault="00C41009">
      <w:pPr>
        <w:jc w:val="center"/>
        <w:rPr>
          <w:b/>
          <w:bCs/>
          <w:lang w:val="it-IT"/>
        </w:rPr>
      </w:pPr>
      <w:r>
        <w:rPr>
          <w:b/>
          <w:bCs/>
          <w:lang w:val="it-IT"/>
        </w:rPr>
        <w:t>Neni 24</w:t>
      </w:r>
    </w:p>
    <w:p w:rsidR="00C41009" w:rsidRDefault="00C41009">
      <w:pPr>
        <w:jc w:val="both"/>
        <w:rPr>
          <w:lang w:val="it-IT"/>
        </w:rPr>
      </w:pPr>
    </w:p>
    <w:p w:rsidR="00C41009" w:rsidRDefault="00C41009">
      <w:pPr>
        <w:jc w:val="center"/>
        <w:rPr>
          <w:b/>
          <w:bCs/>
          <w:lang w:val="it-IT"/>
        </w:rPr>
      </w:pPr>
      <w:r>
        <w:rPr>
          <w:b/>
          <w:bCs/>
          <w:lang w:val="it-IT"/>
        </w:rPr>
        <w:t>Zbatimi</w:t>
      </w:r>
    </w:p>
    <w:p w:rsidR="00C41009" w:rsidRDefault="00C41009">
      <w:pPr>
        <w:jc w:val="both"/>
        <w:rPr>
          <w:lang w:val="it-IT"/>
        </w:rPr>
      </w:pPr>
    </w:p>
    <w:p w:rsidR="00C41009" w:rsidRDefault="0004520E">
      <w:pPr>
        <w:numPr>
          <w:ilvl w:val="0"/>
          <w:numId w:val="34"/>
        </w:numPr>
        <w:jc w:val="both"/>
        <w:rPr>
          <w:lang w:val="it-IT"/>
        </w:rPr>
      </w:pPr>
      <w:r>
        <w:rPr>
          <w:lang w:val="it-IT"/>
        </w:rPr>
        <w:t>Shtetet a</w:t>
      </w:r>
      <w:r w:rsidR="00C41009">
        <w:rPr>
          <w:lang w:val="it-IT"/>
        </w:rPr>
        <w:t>nëtare duhet të fusin në fuqi ligjet, rregulloret dhe dispozitat administrative që janë të nevojshme për t’u përshtatur me këtë Direktivë jo më vonë se deri më 22 dhjetor të vitit 2003. Pas këtij veprimi, ata duhet të informojnë Komisionin.</w:t>
      </w:r>
    </w:p>
    <w:p w:rsidR="00C41009" w:rsidRDefault="00C41009">
      <w:pPr>
        <w:jc w:val="both"/>
        <w:rPr>
          <w:lang w:val="it-IT"/>
        </w:rPr>
      </w:pPr>
    </w:p>
    <w:p w:rsidR="00C41009" w:rsidRDefault="00C41009">
      <w:pPr>
        <w:jc w:val="both"/>
        <w:rPr>
          <w:lang w:val="it-IT"/>
        </w:rPr>
      </w:pPr>
    </w:p>
    <w:p w:rsidR="00C41009" w:rsidRDefault="0004520E">
      <w:pPr>
        <w:jc w:val="both"/>
        <w:rPr>
          <w:lang w:val="it-IT"/>
        </w:rPr>
      </w:pPr>
      <w:r>
        <w:rPr>
          <w:lang w:val="it-IT"/>
        </w:rPr>
        <w:t>Pasi shtetet a</w:t>
      </w:r>
      <w:r w:rsidR="00C41009">
        <w:rPr>
          <w:lang w:val="it-IT"/>
        </w:rPr>
        <w:t xml:space="preserve">nëtare të kenë miratuar këto masa, ato duhet të përfshijnë një referencë ndaj Direktivës, ose duhet të shoqërohen nga një referencë e tillë kur të botohen zyrtarisht. Metodat e bërjes së referencave të tilla do të përcaktohen </w:t>
      </w:r>
      <w:r>
        <w:rPr>
          <w:lang w:val="it-IT"/>
        </w:rPr>
        <w:t>nga shtetet a</w:t>
      </w:r>
      <w:r w:rsidR="00C41009">
        <w:rPr>
          <w:lang w:val="it-IT"/>
        </w:rPr>
        <w:t>nëtare.</w:t>
      </w:r>
    </w:p>
    <w:p w:rsidR="00C41009" w:rsidRDefault="00C41009">
      <w:pPr>
        <w:jc w:val="both"/>
        <w:rPr>
          <w:lang w:val="it-IT"/>
        </w:rPr>
      </w:pPr>
    </w:p>
    <w:p w:rsidR="00C41009" w:rsidRDefault="0004520E">
      <w:pPr>
        <w:numPr>
          <w:ilvl w:val="0"/>
          <w:numId w:val="34"/>
        </w:numPr>
        <w:jc w:val="both"/>
        <w:rPr>
          <w:lang w:val="it-IT"/>
        </w:rPr>
      </w:pPr>
      <w:r>
        <w:rPr>
          <w:lang w:val="it-IT"/>
        </w:rPr>
        <w:t>Shtetet a</w:t>
      </w:r>
      <w:r w:rsidR="00C41009">
        <w:rPr>
          <w:lang w:val="it-IT"/>
        </w:rPr>
        <w:t>nëtare do t’i komunikojnë Komisionit tekstet e dispozitave kryesore të ligjeve kombëtare të cilat ata miratojnë në fushën e qeverisur nga Direktiva. Më pa</w:t>
      </w:r>
      <w:r>
        <w:rPr>
          <w:lang w:val="it-IT"/>
        </w:rPr>
        <w:t>s Komisioni duhet të informojështetet e tjera a</w:t>
      </w:r>
      <w:r w:rsidR="00C41009">
        <w:rPr>
          <w:lang w:val="it-IT"/>
        </w:rPr>
        <w:t>nëtare.</w:t>
      </w: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center"/>
        <w:rPr>
          <w:b/>
          <w:bCs/>
          <w:lang w:val="it-IT"/>
        </w:rPr>
      </w:pPr>
      <w:r>
        <w:rPr>
          <w:b/>
          <w:bCs/>
          <w:lang w:val="it-IT"/>
        </w:rPr>
        <w:t>Neni 25</w:t>
      </w:r>
    </w:p>
    <w:p w:rsidR="00C41009" w:rsidRDefault="00C41009">
      <w:pPr>
        <w:jc w:val="both"/>
        <w:rPr>
          <w:lang w:val="it-IT"/>
        </w:rPr>
      </w:pPr>
    </w:p>
    <w:p w:rsidR="00C41009" w:rsidRDefault="00C41009">
      <w:pPr>
        <w:jc w:val="center"/>
        <w:rPr>
          <w:b/>
          <w:bCs/>
          <w:lang w:val="it-IT"/>
        </w:rPr>
      </w:pPr>
      <w:r>
        <w:rPr>
          <w:b/>
          <w:bCs/>
          <w:lang w:val="it-IT"/>
        </w:rPr>
        <w:t>Hyrja</w:t>
      </w:r>
      <w:r w:rsidR="00CB3DFB">
        <w:rPr>
          <w:b/>
          <w:bCs/>
          <w:lang w:val="it-IT"/>
        </w:rPr>
        <w:t xml:space="preserve"> në f</w:t>
      </w:r>
      <w:r>
        <w:rPr>
          <w:b/>
          <w:bCs/>
          <w:lang w:val="it-IT"/>
        </w:rPr>
        <w:t>uqi</w:t>
      </w:r>
    </w:p>
    <w:p w:rsidR="00C41009" w:rsidRDefault="00C41009">
      <w:pPr>
        <w:jc w:val="both"/>
        <w:rPr>
          <w:lang w:val="it-IT"/>
        </w:rPr>
      </w:pPr>
    </w:p>
    <w:p w:rsidR="00C41009" w:rsidRDefault="00C41009">
      <w:pPr>
        <w:jc w:val="both"/>
        <w:rPr>
          <w:i/>
          <w:iCs/>
          <w:lang w:val="it-IT"/>
        </w:rPr>
      </w:pPr>
      <w:r>
        <w:rPr>
          <w:lang w:val="it-IT"/>
        </w:rPr>
        <w:t xml:space="preserve">Kjo Direktivë do të hyjë në fuqi ditën e botimit të saj në </w:t>
      </w:r>
      <w:r>
        <w:rPr>
          <w:i/>
          <w:iCs/>
          <w:lang w:val="it-IT"/>
        </w:rPr>
        <w:t>Gazetën Zyrtare të Komuniteteve Europiane.</w:t>
      </w: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center"/>
        <w:rPr>
          <w:b/>
          <w:bCs/>
          <w:lang w:val="it-IT"/>
        </w:rPr>
      </w:pPr>
      <w:r>
        <w:rPr>
          <w:b/>
          <w:bCs/>
          <w:lang w:val="it-IT"/>
        </w:rPr>
        <w:t>Neni 26</w:t>
      </w:r>
    </w:p>
    <w:p w:rsidR="00C41009" w:rsidRDefault="00C41009">
      <w:pPr>
        <w:jc w:val="both"/>
        <w:rPr>
          <w:lang w:val="it-IT"/>
        </w:rPr>
      </w:pPr>
    </w:p>
    <w:p w:rsidR="00C41009" w:rsidRDefault="00C41009">
      <w:pPr>
        <w:jc w:val="center"/>
        <w:rPr>
          <w:b/>
          <w:bCs/>
          <w:lang w:val="it-IT"/>
        </w:rPr>
      </w:pPr>
      <w:r>
        <w:rPr>
          <w:b/>
          <w:bCs/>
          <w:lang w:val="it-IT"/>
        </w:rPr>
        <w:t>Adresimi</w:t>
      </w:r>
    </w:p>
    <w:p w:rsidR="00C41009" w:rsidRDefault="00C41009">
      <w:pPr>
        <w:jc w:val="both"/>
        <w:rPr>
          <w:lang w:val="it-IT"/>
        </w:rPr>
      </w:pPr>
    </w:p>
    <w:p w:rsidR="00C41009" w:rsidRDefault="00CB3DFB">
      <w:pPr>
        <w:jc w:val="both"/>
        <w:rPr>
          <w:lang w:val="it-IT"/>
        </w:rPr>
      </w:pPr>
      <w:r>
        <w:rPr>
          <w:lang w:val="it-IT"/>
        </w:rPr>
        <w:t>Direktiva u drejtohet shteteve a</w:t>
      </w:r>
      <w:r w:rsidR="00C41009">
        <w:rPr>
          <w:lang w:val="it-IT"/>
        </w:rPr>
        <w:t>nëtare</w:t>
      </w:r>
    </w:p>
    <w:p w:rsidR="00C41009" w:rsidRDefault="00C41009">
      <w:pPr>
        <w:jc w:val="both"/>
        <w:rPr>
          <w:lang w:val="it-IT"/>
        </w:rPr>
      </w:pPr>
    </w:p>
    <w:p w:rsidR="00C41009" w:rsidRDefault="00C41009">
      <w:pPr>
        <w:jc w:val="both"/>
        <w:rPr>
          <w:lang w:val="it-IT"/>
        </w:rPr>
      </w:pPr>
      <w:r>
        <w:rPr>
          <w:lang w:val="it-IT"/>
        </w:rPr>
        <w:t>E përgatitur në Luksemburg, më 23 tetor 2000.</w:t>
      </w: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r>
        <w:rPr>
          <w:lang w:val="it-IT"/>
        </w:rPr>
        <w:t>Për Parlamentin Evropian            Për Këshillin</w:t>
      </w:r>
    </w:p>
    <w:p w:rsidR="00C41009" w:rsidRDefault="00C41009">
      <w:pPr>
        <w:jc w:val="both"/>
        <w:rPr>
          <w:lang w:val="it-IT"/>
        </w:rPr>
      </w:pPr>
    </w:p>
    <w:p w:rsidR="00C41009" w:rsidRDefault="00C41009">
      <w:pPr>
        <w:jc w:val="both"/>
        <w:rPr>
          <w:lang w:val="it-IT"/>
        </w:rPr>
      </w:pPr>
      <w:r>
        <w:rPr>
          <w:lang w:val="it-IT"/>
        </w:rPr>
        <w:t xml:space="preserve">       Presidenti</w:t>
      </w:r>
      <w:r>
        <w:rPr>
          <w:lang w:val="it-IT"/>
        </w:rPr>
        <w:tab/>
        <w:t xml:space="preserve">                </w:t>
      </w:r>
      <w:r>
        <w:rPr>
          <w:lang w:val="it-IT"/>
        </w:rPr>
        <w:tab/>
        <w:t>Presidenti</w:t>
      </w:r>
    </w:p>
    <w:p w:rsidR="00C41009" w:rsidRDefault="00C41009">
      <w:pPr>
        <w:jc w:val="both"/>
        <w:rPr>
          <w:lang w:val="it-IT"/>
        </w:rPr>
      </w:pPr>
    </w:p>
    <w:p w:rsidR="00C41009" w:rsidRDefault="00C41009">
      <w:pPr>
        <w:jc w:val="both"/>
      </w:pPr>
      <w:r>
        <w:t>N. FONTAINE</w:t>
      </w:r>
      <w:r>
        <w:tab/>
      </w:r>
      <w:r>
        <w:tab/>
        <w:t xml:space="preserve">          J. GLAVANY</w:t>
      </w:r>
    </w:p>
    <w:p w:rsidR="00C41009" w:rsidRDefault="00C41009">
      <w:pPr>
        <w:jc w:val="both"/>
      </w:pPr>
    </w:p>
    <w:p w:rsidR="00C41009" w:rsidRDefault="00C41009">
      <w:pPr>
        <w:jc w:val="both"/>
      </w:pPr>
    </w:p>
    <w:p w:rsidR="00C41009" w:rsidRDefault="00C41009">
      <w:pPr>
        <w:jc w:val="both"/>
      </w:pPr>
    </w:p>
    <w:p w:rsidR="00C41009" w:rsidRDefault="00C41009">
      <w:pPr>
        <w:jc w:val="both"/>
      </w:pPr>
    </w:p>
    <w:p w:rsidR="00C41009" w:rsidRDefault="00C41009">
      <w:pPr>
        <w:jc w:val="both"/>
      </w:pPr>
    </w:p>
    <w:p w:rsidR="00C41009" w:rsidRDefault="00C41009">
      <w:pPr>
        <w:jc w:val="both"/>
      </w:pPr>
    </w:p>
    <w:p w:rsidR="00C41009" w:rsidRDefault="00C41009"/>
    <w:p w:rsidR="00C41009" w:rsidRDefault="00C41009">
      <w:pPr>
        <w:pStyle w:val="BodyTextIndent"/>
        <w:ind w:firstLine="0"/>
      </w:pPr>
    </w:p>
    <w:p w:rsidR="00C41009" w:rsidRDefault="00C41009">
      <w:pPr>
        <w:pStyle w:val="BodyTextIndent"/>
        <w:ind w:firstLine="0"/>
        <w:sectPr w:rsidR="00C41009">
          <w:footnotePr>
            <w:numRestart w:val="eachPage"/>
          </w:footnotePr>
          <w:type w:val="continuous"/>
          <w:pgSz w:w="12240" w:h="15840"/>
          <w:pgMar w:top="1440" w:right="1800" w:bottom="1440" w:left="1800" w:header="720" w:footer="720" w:gutter="0"/>
          <w:cols w:num="2" w:space="720"/>
        </w:sectPr>
      </w:pPr>
    </w:p>
    <w:p w:rsidR="00C41009" w:rsidRDefault="00C41009">
      <w:pPr>
        <w:jc w:val="center"/>
        <w:rPr>
          <w:b/>
          <w:bCs/>
        </w:rPr>
      </w:pPr>
      <w:r>
        <w:rPr>
          <w:b/>
          <w:bCs/>
        </w:rPr>
        <w:lastRenderedPageBreak/>
        <w:t>SHTOJCA I</w:t>
      </w:r>
    </w:p>
    <w:p w:rsidR="00C41009" w:rsidRDefault="00C41009">
      <w:pPr>
        <w:jc w:val="both"/>
      </w:pPr>
    </w:p>
    <w:p w:rsidR="00C41009" w:rsidRDefault="00C41009">
      <w:pPr>
        <w:jc w:val="both"/>
        <w:rPr>
          <w:lang w:val="it-IT"/>
        </w:rPr>
      </w:pPr>
      <w:r>
        <w:rPr>
          <w:lang w:val="it-IT"/>
        </w:rPr>
        <w:t xml:space="preserve">Informacioni që kërkohet për listën e autoriteteve përgjegjëse </w:t>
      </w:r>
    </w:p>
    <w:p w:rsidR="00C41009" w:rsidRDefault="00C41009">
      <w:pPr>
        <w:jc w:val="both"/>
        <w:rPr>
          <w:lang w:val="it-IT"/>
        </w:rPr>
        <w:sectPr w:rsidR="00C41009">
          <w:footnotePr>
            <w:numRestart w:val="eachPage"/>
          </w:footnotePr>
          <w:type w:val="continuous"/>
          <w:pgSz w:w="12240" w:h="15840"/>
          <w:pgMar w:top="1417" w:right="1134" w:bottom="1134" w:left="1134" w:header="720" w:footer="720" w:gutter="0"/>
          <w:cols w:space="720" w:equalWidth="0">
            <w:col w:w="9360" w:space="720"/>
          </w:cols>
          <w:docGrid w:linePitch="360"/>
        </w:sect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r>
        <w:rPr>
          <w:lang w:val="it-IT"/>
        </w:rPr>
        <w:t>Asht</w:t>
      </w:r>
      <w:r w:rsidR="007D3F5D">
        <w:rPr>
          <w:lang w:val="it-IT"/>
        </w:rPr>
        <w:t>u sic kërkohet nga Neni 3 (8), shtetet a</w:t>
      </w:r>
      <w:r>
        <w:rPr>
          <w:lang w:val="it-IT"/>
        </w:rPr>
        <w:t xml:space="preserve">nëtare </w:t>
      </w:r>
      <w:r w:rsidR="00083AB5">
        <w:rPr>
          <w:lang w:val="it-IT"/>
        </w:rPr>
        <w:t>do tu</w:t>
      </w:r>
      <w:r>
        <w:rPr>
          <w:lang w:val="it-IT"/>
        </w:rPr>
        <w:t xml:space="preserve"> ofrojnë informacionin e mëposhtëm të gjitha autoriteteve përgjegjëse brenda secilit rreth të basenit lumor si dhe përqindjen e cdo rrethi të basenit ndërkombëtar lumor që shtrihet brenda territorit të tyre.</w:t>
      </w:r>
    </w:p>
    <w:p w:rsidR="00C41009" w:rsidRDefault="00C41009">
      <w:pPr>
        <w:jc w:val="both"/>
        <w:rPr>
          <w:lang w:val="it-IT"/>
        </w:rPr>
      </w:pPr>
    </w:p>
    <w:p w:rsidR="00C41009" w:rsidRDefault="00C41009">
      <w:pPr>
        <w:numPr>
          <w:ilvl w:val="1"/>
          <w:numId w:val="27"/>
        </w:numPr>
        <w:jc w:val="both"/>
        <w:rPr>
          <w:lang w:val="it-IT"/>
        </w:rPr>
      </w:pPr>
      <w:r>
        <w:rPr>
          <w:lang w:val="it-IT"/>
        </w:rPr>
        <w:t>emrin dhe adresën e autoritetit përkatës – emrin zyrtar dhe adresën e autoritete</w:t>
      </w:r>
      <w:r w:rsidR="007D3F5D">
        <w:rPr>
          <w:lang w:val="it-IT"/>
        </w:rPr>
        <w:t>ve</w:t>
      </w:r>
      <w:r>
        <w:rPr>
          <w:lang w:val="it-IT"/>
        </w:rPr>
        <w:t xml:space="preserve"> të identifikuar sipas Nenit 3(2);</w:t>
      </w:r>
    </w:p>
    <w:p w:rsidR="00C41009" w:rsidRDefault="00C41009">
      <w:pPr>
        <w:numPr>
          <w:ilvl w:val="1"/>
          <w:numId w:val="27"/>
        </w:numPr>
        <w:jc w:val="both"/>
        <w:rPr>
          <w:lang w:val="it-IT"/>
        </w:rPr>
      </w:pPr>
      <w:r>
        <w:rPr>
          <w:lang w:val="it-IT"/>
        </w:rPr>
        <w:t>Shtrirjen gjeografike të rrethit të basenit ujor – emrin e lumenjve kryesorë brenda rrethit të basenit</w:t>
      </w:r>
      <w:r w:rsidR="007D3F5D">
        <w:rPr>
          <w:lang w:val="it-IT"/>
        </w:rPr>
        <w:t>,</w:t>
      </w:r>
      <w:r>
        <w:rPr>
          <w:lang w:val="it-IT"/>
        </w:rPr>
        <w:t xml:space="preserve"> së bashku me</w:t>
      </w:r>
      <w:r w:rsidR="007D3F5D">
        <w:rPr>
          <w:lang w:val="it-IT"/>
        </w:rPr>
        <w:t xml:space="preserve"> një përshkrim të saktë të kufi</w:t>
      </w:r>
      <w:r>
        <w:rPr>
          <w:lang w:val="it-IT"/>
        </w:rPr>
        <w:t>jve të rrethit të basen</w:t>
      </w:r>
      <w:r w:rsidR="007D3F5D">
        <w:rPr>
          <w:lang w:val="it-IT"/>
        </w:rPr>
        <w:t xml:space="preserve">it ujor. Informacioni duhet </w:t>
      </w:r>
      <w:r>
        <w:rPr>
          <w:lang w:val="it-IT"/>
        </w:rPr>
        <w:t xml:space="preserve"> sa më shumë të jetë e mundur i disponueshëm për të bërë hyrjen në një sistem formacioni gjeografik dhe/ose sistemin e informacionit gjoegrafik të Komisionit (GISCO);</w:t>
      </w:r>
    </w:p>
    <w:p w:rsidR="00C41009" w:rsidRDefault="00C41009">
      <w:pPr>
        <w:numPr>
          <w:ilvl w:val="1"/>
          <w:numId w:val="27"/>
        </w:numPr>
        <w:jc w:val="both"/>
        <w:rPr>
          <w:lang w:val="it-IT"/>
        </w:rPr>
      </w:pPr>
      <w:r>
        <w:rPr>
          <w:lang w:val="it-IT"/>
        </w:rPr>
        <w:t>Statusin ligjor të autoritetit përgjegjës – një përshkrim të statusit ligjor të autoritetet kompetent dhe, aty ku duhet, një përmbledhje të kopjes së statusit të saj, marrëveshjen e themelimit ose dokumenta të tjera përkatëse.</w:t>
      </w:r>
    </w:p>
    <w:p w:rsidR="00C41009" w:rsidRDefault="00C41009">
      <w:pPr>
        <w:numPr>
          <w:ilvl w:val="1"/>
          <w:numId w:val="27"/>
        </w:numPr>
        <w:jc w:val="both"/>
        <w:rPr>
          <w:lang w:val="it-IT"/>
        </w:rPr>
      </w:pPr>
      <w:r>
        <w:rPr>
          <w:lang w:val="it-IT"/>
        </w:rPr>
        <w:t>Përgjegjësitë – një përshkrim të përgjegjësive ligjore dhe administrative për cdo autoritet përgjegjës dhe një përshkrim të rolit të tij në cdo rreth të basenit lumor;</w:t>
      </w:r>
    </w:p>
    <w:p w:rsidR="00C41009" w:rsidRDefault="00C41009">
      <w:pPr>
        <w:numPr>
          <w:ilvl w:val="1"/>
          <w:numId w:val="27"/>
        </w:numPr>
        <w:jc w:val="both"/>
        <w:rPr>
          <w:lang w:val="it-IT"/>
        </w:rPr>
      </w:pPr>
      <w:r>
        <w:rPr>
          <w:lang w:val="it-IT"/>
        </w:rPr>
        <w:t>Anëtarësia – kur autoriteti përgjegjës luan rolin e një organi koordinues për autoritetet e tjera përgjegjëse, kërkohet një listë e këtyre organeve së bashku me një përmbledhje të marrëdhënieve institucionale</w:t>
      </w:r>
      <w:r w:rsidR="007D3F5D">
        <w:rPr>
          <w:lang w:val="it-IT"/>
        </w:rPr>
        <w:t>,</w:t>
      </w:r>
      <w:r>
        <w:rPr>
          <w:lang w:val="it-IT"/>
        </w:rPr>
        <w:t xml:space="preserve"> të vendosura në mënyrë që të realizohet koordinimi;</w:t>
      </w:r>
    </w:p>
    <w:p w:rsidR="00C41009" w:rsidRDefault="00C41009">
      <w:pPr>
        <w:numPr>
          <w:ilvl w:val="1"/>
          <w:numId w:val="27"/>
        </w:numPr>
        <w:jc w:val="both"/>
        <w:rPr>
          <w:lang w:val="it-IT"/>
        </w:rPr>
      </w:pPr>
      <w:r>
        <w:rPr>
          <w:lang w:val="it-IT"/>
        </w:rPr>
        <w:t>Marrëdhëniet ndërkombëtare – kur një basen lumor mbulo</w:t>
      </w:r>
      <w:r w:rsidR="007D3F5D">
        <w:rPr>
          <w:lang w:val="it-IT"/>
        </w:rPr>
        <w:t>n territorin e më shumë se një shteti a</w:t>
      </w:r>
      <w:r>
        <w:rPr>
          <w:lang w:val="it-IT"/>
        </w:rPr>
        <w:t>nëtar</w:t>
      </w:r>
      <w:r w:rsidR="007D3F5D">
        <w:rPr>
          <w:lang w:val="it-IT"/>
        </w:rPr>
        <w:t xml:space="preserve"> ose përfshin territorin e një shteti joa</w:t>
      </w:r>
      <w:r>
        <w:rPr>
          <w:lang w:val="it-IT"/>
        </w:rPr>
        <w:t>nëtar, kërkohet një përmbledhje e marrëdhënieve institucionale të vendosura</w:t>
      </w:r>
      <w:r w:rsidR="007D3F5D">
        <w:rPr>
          <w:lang w:val="it-IT"/>
        </w:rPr>
        <w:t>,</w:t>
      </w:r>
      <w:r>
        <w:rPr>
          <w:lang w:val="it-IT"/>
        </w:rPr>
        <w:t xml:space="preserve"> në mënyrë që të sigurohet koordinimi.</w:t>
      </w:r>
    </w:p>
    <w:p w:rsidR="00C41009" w:rsidRDefault="00C41009">
      <w:pPr>
        <w:jc w:val="both"/>
        <w:rPr>
          <w:lang w:val="it-IT"/>
        </w:rPr>
      </w:pPr>
    </w:p>
    <w:p w:rsidR="00C41009" w:rsidRDefault="00C41009">
      <w:pPr>
        <w:jc w:val="both"/>
        <w:rPr>
          <w:lang w:val="it-IT"/>
        </w:rPr>
      </w:pPr>
    </w:p>
    <w:p w:rsidR="00C41009" w:rsidRDefault="00C41009">
      <w:pPr>
        <w:jc w:val="center"/>
        <w:rPr>
          <w:lang w:val="it-IT"/>
        </w:rPr>
      </w:pPr>
      <w:r>
        <w:rPr>
          <w:lang w:val="it-IT"/>
        </w:rPr>
        <w:br w:type="page"/>
      </w:r>
    </w:p>
    <w:p w:rsidR="00C41009" w:rsidRDefault="00C41009">
      <w:pPr>
        <w:jc w:val="center"/>
        <w:rPr>
          <w:b/>
          <w:bCs/>
          <w:lang w:val="it-IT"/>
        </w:rPr>
      </w:pPr>
      <w:r>
        <w:rPr>
          <w:b/>
          <w:bCs/>
          <w:lang w:val="it-IT"/>
        </w:rPr>
        <w:t>SHTOJCA II</w:t>
      </w:r>
    </w:p>
    <w:p w:rsidR="00C41009" w:rsidRDefault="00C41009">
      <w:pPr>
        <w:jc w:val="both"/>
        <w:rPr>
          <w:lang w:val="it-IT"/>
        </w:rPr>
      </w:pPr>
    </w:p>
    <w:p w:rsidR="00C41009" w:rsidRDefault="00C41009">
      <w:pPr>
        <w:numPr>
          <w:ilvl w:val="0"/>
          <w:numId w:val="35"/>
        </w:numPr>
        <w:jc w:val="center"/>
        <w:rPr>
          <w:lang w:val="it-IT"/>
        </w:rPr>
      </w:pPr>
      <w:r>
        <w:rPr>
          <w:lang w:val="it-IT"/>
        </w:rPr>
        <w:t>Uj</w:t>
      </w:r>
      <w:r w:rsidR="00B45F49">
        <w:rPr>
          <w:lang w:val="it-IT"/>
        </w:rPr>
        <w:t>ë</w:t>
      </w:r>
      <w:r>
        <w:rPr>
          <w:lang w:val="it-IT"/>
        </w:rPr>
        <w:t>rat Sipërfaqësore</w:t>
      </w:r>
    </w:p>
    <w:p w:rsidR="00C41009" w:rsidRDefault="00C41009">
      <w:pPr>
        <w:ind w:left="360"/>
        <w:jc w:val="both"/>
        <w:rPr>
          <w:lang w:val="it-IT"/>
        </w:rPr>
      </w:pPr>
    </w:p>
    <w:p w:rsidR="00C41009" w:rsidRDefault="00C41009">
      <w:pPr>
        <w:ind w:left="360"/>
        <w:jc w:val="both"/>
        <w:rPr>
          <w:lang w:val="it-IT"/>
        </w:rPr>
      </w:pPr>
    </w:p>
    <w:p w:rsidR="00C41009" w:rsidRDefault="00C41009">
      <w:pPr>
        <w:ind w:left="360"/>
        <w:jc w:val="both"/>
        <w:rPr>
          <w:lang w:val="it-IT"/>
        </w:rPr>
      </w:pPr>
    </w:p>
    <w:p w:rsidR="00C41009" w:rsidRDefault="00C41009">
      <w:pPr>
        <w:numPr>
          <w:ilvl w:val="1"/>
          <w:numId w:val="35"/>
        </w:numPr>
        <w:jc w:val="both"/>
        <w:rPr>
          <w:lang w:val="it-IT"/>
        </w:rPr>
      </w:pPr>
      <w:r>
        <w:rPr>
          <w:lang w:val="it-IT"/>
        </w:rPr>
        <w:t>Karakteristikat e llojeve të ujërave sipërfaqësore.</w:t>
      </w:r>
    </w:p>
    <w:p w:rsidR="00C41009" w:rsidRDefault="00C41009">
      <w:pPr>
        <w:ind w:left="360"/>
        <w:jc w:val="both"/>
        <w:rPr>
          <w:lang w:val="it-IT"/>
        </w:rPr>
      </w:pPr>
    </w:p>
    <w:p w:rsidR="00C41009" w:rsidRDefault="00CA3946">
      <w:pPr>
        <w:ind w:left="360"/>
        <w:jc w:val="both"/>
        <w:rPr>
          <w:lang w:val="it-IT"/>
        </w:rPr>
      </w:pPr>
      <w:r>
        <w:rPr>
          <w:lang w:val="it-IT"/>
        </w:rPr>
        <w:t>Shtetet a</w:t>
      </w:r>
      <w:r w:rsidR="00C41009">
        <w:rPr>
          <w:lang w:val="it-IT"/>
        </w:rPr>
        <w:t xml:space="preserve">nëtare duhet të identifikojnë vendndodhjen dhe kufijtë e kategorive të ujërave sipërfaqësore dhe duhet </w:t>
      </w:r>
      <w:r>
        <w:rPr>
          <w:lang w:val="it-IT"/>
        </w:rPr>
        <w:t xml:space="preserve">të </w:t>
      </w:r>
      <w:r w:rsidR="0030302E">
        <w:rPr>
          <w:lang w:val="it-IT"/>
        </w:rPr>
        <w:t>ë</w:t>
      </w:r>
      <w:r w:rsidR="00C41009">
        <w:rPr>
          <w:lang w:val="it-IT"/>
        </w:rPr>
        <w:t>artësojnë karakteristikat më cilësore të të gjitha zonave në përputhje me metodologjinë e mëposhtme. Shtetet Anëtare mund të grupojnë kategoritë në fjalë së bashku, për qëllimet e këtyre karakteristikave fillestare.</w:t>
      </w:r>
    </w:p>
    <w:p w:rsidR="00C41009" w:rsidRDefault="00C41009">
      <w:pPr>
        <w:ind w:left="360"/>
        <w:jc w:val="both"/>
        <w:rPr>
          <w:lang w:val="it-IT"/>
        </w:rPr>
      </w:pPr>
    </w:p>
    <w:p w:rsidR="00C41009" w:rsidRDefault="00C41009">
      <w:pPr>
        <w:numPr>
          <w:ilvl w:val="0"/>
          <w:numId w:val="36"/>
        </w:numPr>
        <w:jc w:val="both"/>
        <w:rPr>
          <w:lang w:val="it-IT"/>
        </w:rPr>
      </w:pPr>
      <w:r>
        <w:rPr>
          <w:lang w:val="it-IT"/>
        </w:rPr>
        <w:t>Ujërat sipërfaqësore brenda basenit lumor do të identifikohen si një prej kategorive të mëposhtëme të ujërave supërfaqësor</w:t>
      </w:r>
      <w:r w:rsidR="00CA3946">
        <w:rPr>
          <w:lang w:val="it-IT"/>
        </w:rPr>
        <w:t>e</w:t>
      </w:r>
      <w:r>
        <w:rPr>
          <w:lang w:val="it-IT"/>
        </w:rPr>
        <w:t xml:space="preserve"> – lumenj, liqene, uj</w:t>
      </w:r>
      <w:r w:rsidR="0030302E">
        <w:rPr>
          <w:lang w:val="it-IT"/>
        </w:rPr>
        <w:t>ë</w:t>
      </w:r>
      <w:r>
        <w:rPr>
          <w:lang w:val="it-IT"/>
        </w:rPr>
        <w:t>ra tranzitë ose ujëra bregdetare – apo ujëra sipërfa</w:t>
      </w:r>
      <w:r w:rsidR="00CA3946">
        <w:rPr>
          <w:lang w:val="it-IT"/>
        </w:rPr>
        <w:t>qësore artificiale, ose si ujëra</w:t>
      </w:r>
      <w:r>
        <w:rPr>
          <w:lang w:val="it-IT"/>
        </w:rPr>
        <w:t xml:space="preserve"> sipërfaqësore që janë tepër të modifikuar.</w:t>
      </w:r>
    </w:p>
    <w:p w:rsidR="00C41009" w:rsidRDefault="00C41009">
      <w:pPr>
        <w:numPr>
          <w:ilvl w:val="0"/>
          <w:numId w:val="36"/>
        </w:numPr>
        <w:jc w:val="both"/>
        <w:rPr>
          <w:lang w:val="it-IT"/>
        </w:rPr>
      </w:pPr>
      <w:r>
        <w:rPr>
          <w:lang w:val="it-IT"/>
        </w:rPr>
        <w:t>Për secilën kategori të ujit sipërfaqësor, zonat përkatëse të ujit sipërfaqësor do të dallohen sipas llojeve/tipeve. Këto tipe janë ato që përcaktohen duke përdorur: “sitemin A</w:t>
      </w:r>
      <w:r w:rsidR="00CA3946">
        <w:rPr>
          <w:lang w:val="it-IT"/>
        </w:rPr>
        <w:t>”ose “sistemin B”të identifikuar</w:t>
      </w:r>
      <w:r>
        <w:rPr>
          <w:lang w:val="it-IT"/>
        </w:rPr>
        <w:t xml:space="preserve"> në seksionin 1.2.</w:t>
      </w:r>
    </w:p>
    <w:p w:rsidR="00C41009" w:rsidRDefault="00C41009">
      <w:pPr>
        <w:numPr>
          <w:ilvl w:val="0"/>
          <w:numId w:val="36"/>
        </w:numPr>
        <w:jc w:val="both"/>
        <w:rPr>
          <w:lang w:val="it-IT"/>
        </w:rPr>
      </w:pPr>
      <w:r>
        <w:rPr>
          <w:lang w:val="it-IT"/>
        </w:rPr>
        <w:t>Nëse përdoret sistemi A, kategoritë e ujit sipërfaqësor brenda basenit ujor do të kategorizohen së pari nga ekorajonet përkatëse në përputhje me zonat gjeografike të identifikuara në seksionin 1.2 dhe të treguara në hartën përkatëse të Shtojcës XI. Zonat ujore brenda cdo ekorajoni do të dallohen më pas sipas tipeve</w:t>
      </w:r>
      <w:r w:rsidR="00CA3946">
        <w:rPr>
          <w:lang w:val="it-IT"/>
        </w:rPr>
        <w:t>,</w:t>
      </w:r>
      <w:r>
        <w:rPr>
          <w:lang w:val="it-IT"/>
        </w:rPr>
        <w:t xml:space="preserve"> në bazë të përshkrimit të përcaktuar në tabelat e sistemit A.</w:t>
      </w:r>
    </w:p>
    <w:p w:rsidR="00C41009" w:rsidRDefault="00C41009">
      <w:pPr>
        <w:numPr>
          <w:ilvl w:val="0"/>
          <w:numId w:val="36"/>
        </w:numPr>
        <w:jc w:val="both"/>
        <w:rPr>
          <w:lang w:val="it-IT"/>
        </w:rPr>
      </w:pPr>
      <w:r>
        <w:rPr>
          <w:lang w:val="it-IT"/>
        </w:rPr>
        <w:t>Nëse pëdoret sist</w:t>
      </w:r>
      <w:r w:rsidR="00CA3946">
        <w:rPr>
          <w:lang w:val="it-IT"/>
        </w:rPr>
        <w:t>emi B, shtetet a</w:t>
      </w:r>
      <w:r>
        <w:rPr>
          <w:lang w:val="it-IT"/>
        </w:rPr>
        <w:t>nëtare duhet të arrijnë të paktën të njëjtën shkallë ndryshimi që do të arrihet duke përdorur sistemin A. Si rezultat, kategoritë e ujit sipërfaqëso</w:t>
      </w:r>
      <w:r w:rsidR="00C060B3">
        <w:rPr>
          <w:lang w:val="it-IT"/>
        </w:rPr>
        <w:t>r brenda basenit</w:t>
      </w:r>
      <w:r>
        <w:rPr>
          <w:lang w:val="it-IT"/>
        </w:rPr>
        <w:t xml:space="preserve"> ujëmbledhës lumor do të kategorizohen sipas tipeve duke përdorur vlerat për përshkru</w:t>
      </w:r>
      <w:r w:rsidR="00C060B3">
        <w:rPr>
          <w:lang w:val="it-IT"/>
        </w:rPr>
        <w:t>e</w:t>
      </w:r>
      <w:r>
        <w:rPr>
          <w:lang w:val="it-IT"/>
        </w:rPr>
        <w:t>sit detyrues dhe për përshkrues të tillë opsionalë, ashtu sic kërkohet, për të siguruar se kushtet e referencës specifike biologjike mund të jenë të përftuara.</w:t>
      </w:r>
    </w:p>
    <w:p w:rsidR="00C41009" w:rsidRDefault="00C41009">
      <w:pPr>
        <w:numPr>
          <w:ilvl w:val="0"/>
          <w:numId w:val="36"/>
        </w:numPr>
        <w:jc w:val="both"/>
        <w:rPr>
          <w:lang w:val="it-IT"/>
        </w:rPr>
      </w:pPr>
      <w:r>
        <w:rPr>
          <w:lang w:val="it-IT"/>
        </w:rPr>
        <w:t>Për kategoritë ujore sipërfaqësore artificiale ose tepër të modifikuara, ndryshimi do të ndërmerret në pë</w:t>
      </w:r>
      <w:r w:rsidR="00C060B3">
        <w:rPr>
          <w:lang w:val="it-IT"/>
        </w:rPr>
        <w:t>rputhje me përshkruesit për cili</w:t>
      </w:r>
      <w:r>
        <w:rPr>
          <w:lang w:val="it-IT"/>
        </w:rPr>
        <w:t>ndo prej kategorisë së sipërfaqeve ujore që ka ngjashmëri më shumë me trupin ujor të modifikuar shumë ose artificial në fjalë.</w:t>
      </w:r>
    </w:p>
    <w:p w:rsidR="00C41009" w:rsidRDefault="00C060B3">
      <w:pPr>
        <w:numPr>
          <w:ilvl w:val="0"/>
          <w:numId w:val="36"/>
        </w:numPr>
        <w:jc w:val="both"/>
        <w:rPr>
          <w:lang w:val="it-IT"/>
        </w:rPr>
      </w:pPr>
      <w:r>
        <w:rPr>
          <w:lang w:val="it-IT"/>
        </w:rPr>
        <w:t>Shtetet a</w:t>
      </w:r>
      <w:r w:rsidR="00C41009">
        <w:rPr>
          <w:lang w:val="it-IT"/>
        </w:rPr>
        <w:t>nëtare do t’i paraqesin Komisionit një hartë ose disa harta (në format GIS) të vendndodhjes gjeografike të llojeve</w:t>
      </w:r>
      <w:r>
        <w:rPr>
          <w:lang w:val="it-IT"/>
        </w:rPr>
        <w:t>, në përputhje me</w:t>
      </w:r>
      <w:r w:rsidR="00C41009">
        <w:rPr>
          <w:lang w:val="it-IT"/>
        </w:rPr>
        <w:t xml:space="preserve"> shkallën e ndryshimit që kërkohet sipas sistemit A.</w:t>
      </w:r>
    </w:p>
    <w:p w:rsidR="00C41009" w:rsidRDefault="00C41009">
      <w:pPr>
        <w:jc w:val="both"/>
        <w:rPr>
          <w:lang w:val="it-IT"/>
        </w:rPr>
      </w:pPr>
    </w:p>
    <w:p w:rsidR="00C41009" w:rsidRDefault="00C41009">
      <w:pPr>
        <w:jc w:val="both"/>
        <w:rPr>
          <w:b/>
          <w:bCs/>
          <w:lang w:val="it-IT"/>
        </w:rPr>
      </w:pPr>
      <w:r>
        <w:rPr>
          <w:b/>
          <w:bCs/>
          <w:lang w:val="it-IT"/>
        </w:rPr>
        <w:t>1.2. Ekorajonet dhe llojet e ujërave sipërfaqësore.</w:t>
      </w:r>
    </w:p>
    <w:p w:rsidR="00C41009" w:rsidRDefault="00C41009">
      <w:pPr>
        <w:jc w:val="both"/>
        <w:rPr>
          <w:lang w:val="it-IT"/>
        </w:rPr>
      </w:pPr>
    </w:p>
    <w:p w:rsidR="00C41009" w:rsidRDefault="00C41009">
      <w:pPr>
        <w:jc w:val="both"/>
        <w:rPr>
          <w:lang w:val="it-IT"/>
        </w:rPr>
      </w:pPr>
      <w:r>
        <w:rPr>
          <w:lang w:val="it-IT"/>
        </w:rPr>
        <w:t>1.2.1. Lumenjtë</w:t>
      </w:r>
    </w:p>
    <w:p w:rsidR="00C41009" w:rsidRDefault="00C41009">
      <w:pPr>
        <w:jc w:val="both"/>
        <w:rPr>
          <w:lang w:val="it-IT"/>
        </w:rPr>
      </w:pPr>
    </w:p>
    <w:p w:rsidR="00C41009" w:rsidRDefault="00C41009">
      <w:pPr>
        <w:jc w:val="both"/>
        <w:rPr>
          <w:lang w:val="it-IT"/>
        </w:rPr>
      </w:pPr>
    </w:p>
    <w:p w:rsidR="00C41009" w:rsidRDefault="00C41009">
      <w:pPr>
        <w:jc w:val="both"/>
        <w:rPr>
          <w:lang w:val="it-IT"/>
        </w:rPr>
      </w:pPr>
      <w:r>
        <w:rPr>
          <w:lang w:val="it-IT"/>
        </w:rPr>
        <w:t>Sistemi A</w:t>
      </w:r>
    </w:p>
    <w:p w:rsidR="00C41009" w:rsidRDefault="00C41009">
      <w:pPr>
        <w:jc w:val="both"/>
        <w:rPr>
          <w:lang w:val="it-IT"/>
        </w:rPr>
      </w:pPr>
    </w:p>
    <w:p w:rsidR="00C41009" w:rsidRDefault="00C41009">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6735"/>
      </w:tblGrid>
      <w:tr w:rsidR="00C41009">
        <w:tblPrEx>
          <w:tblCellMar>
            <w:top w:w="0" w:type="dxa"/>
            <w:bottom w:w="0" w:type="dxa"/>
          </w:tblCellMar>
        </w:tblPrEx>
        <w:tc>
          <w:tcPr>
            <w:tcW w:w="2988" w:type="dxa"/>
          </w:tcPr>
          <w:p w:rsidR="00C41009" w:rsidRDefault="00C41009">
            <w:pPr>
              <w:jc w:val="center"/>
              <w:rPr>
                <w:lang w:val="it-IT"/>
              </w:rPr>
            </w:pPr>
            <w:r>
              <w:rPr>
                <w:lang w:val="it-IT"/>
              </w:rPr>
              <w:t>Tipologjia fikse</w:t>
            </w:r>
          </w:p>
          <w:p w:rsidR="00C41009" w:rsidRDefault="00C41009">
            <w:pPr>
              <w:jc w:val="both"/>
              <w:rPr>
                <w:lang w:val="it-IT"/>
              </w:rPr>
            </w:pPr>
          </w:p>
        </w:tc>
        <w:tc>
          <w:tcPr>
            <w:tcW w:w="7200" w:type="dxa"/>
          </w:tcPr>
          <w:p w:rsidR="00C41009" w:rsidRDefault="00C41009">
            <w:pPr>
              <w:jc w:val="center"/>
              <w:rPr>
                <w:lang w:val="it-IT"/>
              </w:rPr>
            </w:pPr>
            <w:r>
              <w:rPr>
                <w:lang w:val="it-IT"/>
              </w:rPr>
              <w:t>Përshkruesit</w:t>
            </w:r>
          </w:p>
        </w:tc>
      </w:tr>
      <w:tr w:rsidR="00C41009">
        <w:tblPrEx>
          <w:tblCellMar>
            <w:top w:w="0" w:type="dxa"/>
            <w:bottom w:w="0" w:type="dxa"/>
          </w:tblCellMar>
        </w:tblPrEx>
        <w:tc>
          <w:tcPr>
            <w:tcW w:w="2988" w:type="dxa"/>
          </w:tcPr>
          <w:p w:rsidR="00C41009" w:rsidRDefault="00C41009">
            <w:pPr>
              <w:jc w:val="both"/>
              <w:rPr>
                <w:lang w:val="it-IT"/>
              </w:rPr>
            </w:pPr>
          </w:p>
          <w:p w:rsidR="00C41009" w:rsidRDefault="00C41009">
            <w:pPr>
              <w:jc w:val="both"/>
              <w:rPr>
                <w:lang w:val="it-IT"/>
              </w:rPr>
            </w:pPr>
            <w:r>
              <w:rPr>
                <w:lang w:val="it-IT"/>
              </w:rPr>
              <w:t>Ekorajonet</w:t>
            </w:r>
          </w:p>
          <w:p w:rsidR="00C41009" w:rsidRDefault="00C41009">
            <w:pPr>
              <w:jc w:val="both"/>
              <w:rPr>
                <w:lang w:val="it-IT"/>
              </w:rPr>
            </w:pPr>
          </w:p>
        </w:tc>
        <w:tc>
          <w:tcPr>
            <w:tcW w:w="7200" w:type="dxa"/>
          </w:tcPr>
          <w:p w:rsidR="00C41009" w:rsidRDefault="00C41009">
            <w:pPr>
              <w:jc w:val="both"/>
              <w:rPr>
                <w:lang w:val="it-IT"/>
              </w:rPr>
            </w:pPr>
          </w:p>
          <w:p w:rsidR="00C41009" w:rsidRDefault="00C41009">
            <w:pPr>
              <w:jc w:val="both"/>
              <w:rPr>
                <w:lang w:val="it-IT"/>
              </w:rPr>
            </w:pPr>
            <w:r>
              <w:rPr>
                <w:lang w:val="it-IT"/>
              </w:rPr>
              <w:t>Ekorajonet e treguara në hartën A në Shtojcën XI</w:t>
            </w:r>
          </w:p>
        </w:tc>
      </w:tr>
      <w:tr w:rsidR="00C41009">
        <w:tblPrEx>
          <w:tblCellMar>
            <w:top w:w="0" w:type="dxa"/>
            <w:bottom w:w="0" w:type="dxa"/>
          </w:tblCellMar>
        </w:tblPrEx>
        <w:tc>
          <w:tcPr>
            <w:tcW w:w="2988" w:type="dxa"/>
          </w:tcPr>
          <w:p w:rsidR="00C41009" w:rsidRDefault="00C41009">
            <w:pPr>
              <w:jc w:val="both"/>
              <w:rPr>
                <w:lang w:val="it-IT"/>
              </w:rPr>
            </w:pPr>
          </w:p>
          <w:p w:rsidR="00C41009" w:rsidRDefault="00C41009">
            <w:pPr>
              <w:jc w:val="both"/>
              <w:rPr>
                <w:lang w:val="it-IT"/>
              </w:rPr>
            </w:pPr>
            <w:r>
              <w:rPr>
                <w:lang w:val="it-IT"/>
              </w:rPr>
              <w:t>Lloji</w:t>
            </w:r>
          </w:p>
        </w:tc>
        <w:tc>
          <w:tcPr>
            <w:tcW w:w="7200" w:type="dxa"/>
          </w:tcPr>
          <w:p w:rsidR="00C41009" w:rsidRDefault="00C41009">
            <w:pPr>
              <w:jc w:val="both"/>
              <w:rPr>
                <w:lang w:val="it-IT"/>
              </w:rPr>
            </w:pPr>
          </w:p>
          <w:p w:rsidR="00C41009" w:rsidRDefault="00C41009">
            <w:pPr>
              <w:jc w:val="both"/>
              <w:rPr>
                <w:lang w:val="it-IT"/>
              </w:rPr>
            </w:pPr>
            <w:r>
              <w:rPr>
                <w:lang w:val="it-IT"/>
              </w:rPr>
              <w:t>Tipologjia e lartësisë</w:t>
            </w:r>
          </w:p>
          <w:p w:rsidR="00C41009" w:rsidRDefault="00C41009">
            <w:pPr>
              <w:jc w:val="both"/>
              <w:rPr>
                <w:lang w:val="it-IT"/>
              </w:rPr>
            </w:pPr>
            <w:r>
              <w:rPr>
                <w:lang w:val="it-IT"/>
              </w:rPr>
              <w:t>I/e lartë: më e lartë se 800 metra</w:t>
            </w:r>
          </w:p>
          <w:p w:rsidR="00C41009" w:rsidRDefault="00C41009">
            <w:pPr>
              <w:jc w:val="both"/>
              <w:rPr>
                <w:vertAlign w:val="superscript"/>
                <w:lang w:val="it-IT"/>
              </w:rPr>
            </w:pPr>
            <w:r>
              <w:rPr>
                <w:lang w:val="it-IT"/>
              </w:rPr>
              <w:t>Lartësia mesatare: 200 deri në 800 metra</w:t>
            </w:r>
          </w:p>
          <w:p w:rsidR="00C41009" w:rsidRDefault="00C41009">
            <w:pPr>
              <w:jc w:val="both"/>
              <w:rPr>
                <w:lang w:val="it-IT"/>
              </w:rPr>
            </w:pPr>
            <w:r>
              <w:rPr>
                <w:lang w:val="it-IT"/>
              </w:rPr>
              <w:t>Fushë: më e vogël se 200 metra</w:t>
            </w:r>
          </w:p>
          <w:p w:rsidR="00C41009" w:rsidRDefault="00C41009">
            <w:pPr>
              <w:jc w:val="both"/>
              <w:rPr>
                <w:lang w:val="it-IT"/>
              </w:rPr>
            </w:pPr>
          </w:p>
          <w:p w:rsidR="00C41009" w:rsidRDefault="00C41009">
            <w:pPr>
              <w:jc w:val="both"/>
              <w:rPr>
                <w:lang w:val="it-IT"/>
              </w:rPr>
            </w:pPr>
            <w:r>
              <w:rPr>
                <w:lang w:val="it-IT"/>
              </w:rPr>
              <w:t>Tipologia e masës</w:t>
            </w:r>
            <w:r w:rsidR="00C060B3">
              <w:rPr>
                <w:lang w:val="it-IT"/>
              </w:rPr>
              <w:t>,</w:t>
            </w:r>
            <w:r>
              <w:rPr>
                <w:lang w:val="it-IT"/>
              </w:rPr>
              <w:t xml:space="preserve"> bazuar në shtrirjen e zonës</w:t>
            </w:r>
          </w:p>
          <w:p w:rsidR="00C41009" w:rsidRDefault="00C41009">
            <w:pPr>
              <w:jc w:val="both"/>
              <w:rPr>
                <w:lang w:val="it-IT"/>
              </w:rPr>
            </w:pPr>
            <w:r>
              <w:rPr>
                <w:lang w:val="it-IT"/>
              </w:rPr>
              <w:t>E vogël: 10 deri në 100 km</w:t>
            </w:r>
            <w:r>
              <w:rPr>
                <w:vertAlign w:val="superscript"/>
                <w:lang w:val="it-IT"/>
              </w:rPr>
              <w:t>2</w:t>
            </w:r>
          </w:p>
          <w:p w:rsidR="00C41009" w:rsidRDefault="00C41009">
            <w:pPr>
              <w:jc w:val="both"/>
              <w:rPr>
                <w:lang w:val="it-IT"/>
              </w:rPr>
            </w:pPr>
            <w:r>
              <w:rPr>
                <w:lang w:val="it-IT"/>
              </w:rPr>
              <w:t>E mesme: më e madhe se 100 deri në 1000 km</w:t>
            </w:r>
            <w:r>
              <w:rPr>
                <w:vertAlign w:val="superscript"/>
                <w:lang w:val="it-IT"/>
              </w:rPr>
              <w:t>2</w:t>
            </w:r>
          </w:p>
          <w:p w:rsidR="00C41009" w:rsidRDefault="00C41009">
            <w:pPr>
              <w:jc w:val="both"/>
              <w:rPr>
                <w:vertAlign w:val="superscript"/>
                <w:lang w:val="it-IT"/>
              </w:rPr>
            </w:pPr>
            <w:r>
              <w:rPr>
                <w:lang w:val="it-IT"/>
              </w:rPr>
              <w:t>E madhe: më e madhe se 1 000 deri në 10 000 km</w:t>
            </w:r>
            <w:r>
              <w:rPr>
                <w:vertAlign w:val="superscript"/>
                <w:lang w:val="it-IT"/>
              </w:rPr>
              <w:t>2</w:t>
            </w:r>
          </w:p>
          <w:p w:rsidR="00C41009" w:rsidRDefault="00C41009">
            <w:pPr>
              <w:jc w:val="both"/>
              <w:rPr>
                <w:lang w:val="it-IT"/>
              </w:rPr>
            </w:pPr>
            <w:r>
              <w:rPr>
                <w:lang w:val="it-IT"/>
              </w:rPr>
              <w:lastRenderedPageBreak/>
              <w:t>Shumë e madhe: më e madhe se 10 000 km</w:t>
            </w:r>
            <w:r>
              <w:rPr>
                <w:vertAlign w:val="superscript"/>
                <w:lang w:val="it-IT"/>
              </w:rPr>
              <w:t>2</w:t>
            </w:r>
          </w:p>
          <w:p w:rsidR="00C41009" w:rsidRDefault="00C41009">
            <w:pPr>
              <w:jc w:val="both"/>
              <w:rPr>
                <w:lang w:val="it-IT"/>
              </w:rPr>
            </w:pPr>
          </w:p>
          <w:p w:rsidR="00C41009" w:rsidRDefault="00C41009">
            <w:pPr>
              <w:jc w:val="both"/>
              <w:rPr>
                <w:lang w:val="it-IT"/>
              </w:rPr>
            </w:pPr>
            <w:r>
              <w:rPr>
                <w:lang w:val="it-IT"/>
              </w:rPr>
              <w:t xml:space="preserve">Gjeologjia </w:t>
            </w:r>
          </w:p>
          <w:p w:rsidR="00C41009" w:rsidRDefault="00C41009">
            <w:pPr>
              <w:jc w:val="both"/>
              <w:rPr>
                <w:lang w:val="it-IT"/>
              </w:rPr>
            </w:pPr>
            <w:r>
              <w:rPr>
                <w:lang w:val="it-IT"/>
              </w:rPr>
              <w:t xml:space="preserve">Gëlqerore </w:t>
            </w:r>
          </w:p>
          <w:p w:rsidR="00C41009" w:rsidRDefault="00C41009">
            <w:pPr>
              <w:jc w:val="both"/>
              <w:rPr>
                <w:lang w:val="it-IT"/>
              </w:rPr>
            </w:pPr>
            <w:r>
              <w:rPr>
                <w:lang w:val="it-IT"/>
              </w:rPr>
              <w:t>Silicore</w:t>
            </w:r>
          </w:p>
          <w:p w:rsidR="00C41009" w:rsidRDefault="00C41009">
            <w:pPr>
              <w:jc w:val="both"/>
              <w:rPr>
                <w:lang w:val="it-IT"/>
              </w:rPr>
            </w:pPr>
            <w:r>
              <w:rPr>
                <w:lang w:val="it-IT"/>
              </w:rPr>
              <w:t>Organike</w:t>
            </w:r>
          </w:p>
          <w:p w:rsidR="00C41009" w:rsidRDefault="00C41009">
            <w:pPr>
              <w:jc w:val="both"/>
              <w:rPr>
                <w:lang w:val="it-IT"/>
              </w:rPr>
            </w:pPr>
            <w:r>
              <w:rPr>
                <w:lang w:val="it-IT"/>
              </w:rPr>
              <w:t xml:space="preserve"> </w:t>
            </w:r>
          </w:p>
        </w:tc>
      </w:tr>
    </w:tbl>
    <w:p w:rsidR="00C41009" w:rsidRDefault="00C41009">
      <w:pPr>
        <w:jc w:val="both"/>
        <w:rPr>
          <w:lang w:val="it-IT"/>
        </w:rPr>
      </w:pPr>
    </w:p>
    <w:p w:rsidR="00C41009" w:rsidRDefault="00C41009">
      <w:pPr>
        <w:jc w:val="both"/>
        <w:rPr>
          <w:lang w:val="it-IT"/>
        </w:rPr>
      </w:pPr>
      <w:r>
        <w:rPr>
          <w:lang w:val="it-IT"/>
        </w:rPr>
        <w:t>Sistemi B</w:t>
      </w:r>
    </w:p>
    <w:p w:rsidR="00C41009" w:rsidRDefault="00C41009">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6733"/>
      </w:tblGrid>
      <w:tr w:rsidR="00C41009">
        <w:tblPrEx>
          <w:tblCellMar>
            <w:top w:w="0" w:type="dxa"/>
            <w:bottom w:w="0" w:type="dxa"/>
          </w:tblCellMar>
        </w:tblPrEx>
        <w:tc>
          <w:tcPr>
            <w:tcW w:w="2988" w:type="dxa"/>
          </w:tcPr>
          <w:p w:rsidR="00C41009" w:rsidRDefault="00C41009">
            <w:pPr>
              <w:jc w:val="both"/>
              <w:rPr>
                <w:lang w:val="it-IT"/>
              </w:rPr>
            </w:pPr>
          </w:p>
          <w:p w:rsidR="00C41009" w:rsidRDefault="00C41009">
            <w:pPr>
              <w:jc w:val="center"/>
              <w:rPr>
                <w:lang w:val="it-IT"/>
              </w:rPr>
            </w:pPr>
            <w:r>
              <w:rPr>
                <w:lang w:val="it-IT"/>
              </w:rPr>
              <w:t>Karakterizimi alternativ</w:t>
            </w:r>
          </w:p>
          <w:p w:rsidR="00C41009" w:rsidRDefault="00C41009">
            <w:pPr>
              <w:jc w:val="both"/>
              <w:rPr>
                <w:lang w:val="it-IT"/>
              </w:rPr>
            </w:pPr>
          </w:p>
        </w:tc>
        <w:tc>
          <w:tcPr>
            <w:tcW w:w="7200" w:type="dxa"/>
          </w:tcPr>
          <w:p w:rsidR="00C41009" w:rsidRDefault="00C41009">
            <w:pPr>
              <w:jc w:val="both"/>
              <w:rPr>
                <w:lang w:val="it-IT"/>
              </w:rPr>
            </w:pPr>
          </w:p>
          <w:p w:rsidR="00C41009" w:rsidRDefault="00C41009">
            <w:pPr>
              <w:jc w:val="center"/>
              <w:rPr>
                <w:lang w:val="it-IT"/>
              </w:rPr>
            </w:pPr>
            <w:r>
              <w:rPr>
                <w:lang w:val="it-IT"/>
              </w:rPr>
              <w:t>Faktorët fizikë dhe kimikë që përcaktojnë karakteristikat e lum</w:t>
            </w:r>
            <w:r w:rsidR="00824C9C">
              <w:rPr>
                <w:lang w:val="it-IT"/>
              </w:rPr>
              <w:t>it ose të një pjese të lumit</w:t>
            </w:r>
            <w:r w:rsidR="0086374C">
              <w:rPr>
                <w:lang w:val="it-IT"/>
              </w:rPr>
              <w:t>,</w:t>
            </w:r>
            <w:r>
              <w:rPr>
                <w:lang w:val="it-IT"/>
              </w:rPr>
              <w:t xml:space="preserve"> për rrjedhojë dhe strukturën biologjike të popullsisë dhe përbërjen e saj</w:t>
            </w:r>
          </w:p>
          <w:p w:rsidR="00C41009" w:rsidRDefault="00C41009">
            <w:pPr>
              <w:jc w:val="center"/>
              <w:rPr>
                <w:lang w:val="it-IT"/>
              </w:rPr>
            </w:pPr>
          </w:p>
        </w:tc>
      </w:tr>
      <w:tr w:rsidR="00C41009">
        <w:tblPrEx>
          <w:tblCellMar>
            <w:top w:w="0" w:type="dxa"/>
            <w:bottom w:w="0" w:type="dxa"/>
          </w:tblCellMar>
        </w:tblPrEx>
        <w:tc>
          <w:tcPr>
            <w:tcW w:w="2988" w:type="dxa"/>
          </w:tcPr>
          <w:p w:rsidR="00C41009" w:rsidRDefault="00C41009">
            <w:pPr>
              <w:rPr>
                <w:lang w:val="it-IT"/>
              </w:rPr>
            </w:pPr>
          </w:p>
          <w:p w:rsidR="00C41009" w:rsidRDefault="00C41009">
            <w:r>
              <w:t>Faktorët detyrues (përcaktues)</w:t>
            </w:r>
          </w:p>
          <w:p w:rsidR="00C41009" w:rsidRDefault="00C41009"/>
          <w:p w:rsidR="00C41009" w:rsidRDefault="00C41009"/>
          <w:p w:rsidR="00C41009" w:rsidRDefault="00C41009"/>
          <w:p w:rsidR="00C41009" w:rsidRDefault="00C41009"/>
          <w:p w:rsidR="00C41009" w:rsidRDefault="00C41009"/>
          <w:p w:rsidR="00C41009" w:rsidRDefault="00C41009"/>
        </w:tc>
        <w:tc>
          <w:tcPr>
            <w:tcW w:w="7200" w:type="dxa"/>
          </w:tcPr>
          <w:p w:rsidR="00C41009" w:rsidRDefault="00C41009">
            <w:pPr>
              <w:jc w:val="both"/>
            </w:pPr>
          </w:p>
          <w:p w:rsidR="00C41009" w:rsidRDefault="00C41009">
            <w:pPr>
              <w:jc w:val="both"/>
              <w:rPr>
                <w:lang w:val="it-IT"/>
              </w:rPr>
            </w:pPr>
            <w:r>
              <w:rPr>
                <w:lang w:val="it-IT"/>
              </w:rPr>
              <w:t>Lartësia</w:t>
            </w:r>
          </w:p>
          <w:p w:rsidR="00C41009" w:rsidRDefault="00C41009">
            <w:pPr>
              <w:jc w:val="both"/>
              <w:rPr>
                <w:lang w:val="it-IT"/>
              </w:rPr>
            </w:pPr>
            <w:r>
              <w:rPr>
                <w:lang w:val="it-IT"/>
              </w:rPr>
              <w:t>Pozicionimi</w:t>
            </w:r>
          </w:p>
          <w:p w:rsidR="00C41009" w:rsidRDefault="00C41009">
            <w:pPr>
              <w:jc w:val="both"/>
              <w:rPr>
                <w:lang w:val="it-IT"/>
              </w:rPr>
            </w:pPr>
            <w:r>
              <w:rPr>
                <w:lang w:val="it-IT"/>
              </w:rPr>
              <w:t>Prerja tërthore (gjerësia)</w:t>
            </w:r>
          </w:p>
          <w:p w:rsidR="00C41009" w:rsidRDefault="00C41009">
            <w:pPr>
              <w:jc w:val="both"/>
              <w:rPr>
                <w:lang w:val="it-IT"/>
              </w:rPr>
            </w:pPr>
            <w:r>
              <w:rPr>
                <w:lang w:val="it-IT"/>
              </w:rPr>
              <w:t>Gjeologjia</w:t>
            </w:r>
          </w:p>
          <w:p w:rsidR="00C41009" w:rsidRDefault="00C41009">
            <w:pPr>
              <w:jc w:val="both"/>
              <w:rPr>
                <w:lang w:val="it-IT"/>
              </w:rPr>
            </w:pPr>
            <w:r>
              <w:rPr>
                <w:lang w:val="it-IT"/>
              </w:rPr>
              <w:t>Masa</w:t>
            </w:r>
          </w:p>
          <w:p w:rsidR="00C41009" w:rsidRDefault="00C41009">
            <w:pPr>
              <w:jc w:val="both"/>
              <w:rPr>
                <w:lang w:val="it-IT"/>
              </w:rPr>
            </w:pPr>
          </w:p>
          <w:p w:rsidR="00C41009" w:rsidRDefault="00C41009">
            <w:pPr>
              <w:jc w:val="both"/>
              <w:rPr>
                <w:lang w:val="it-IT"/>
              </w:rPr>
            </w:pPr>
          </w:p>
        </w:tc>
      </w:tr>
      <w:tr w:rsidR="00C41009">
        <w:tblPrEx>
          <w:tblCellMar>
            <w:top w:w="0" w:type="dxa"/>
            <w:bottom w:w="0" w:type="dxa"/>
          </w:tblCellMar>
        </w:tblPrEx>
        <w:tc>
          <w:tcPr>
            <w:tcW w:w="2988" w:type="dxa"/>
          </w:tcPr>
          <w:p w:rsidR="00C41009" w:rsidRDefault="00C41009">
            <w:pPr>
              <w:jc w:val="both"/>
              <w:rPr>
                <w:lang w:val="it-IT"/>
              </w:rPr>
            </w:pPr>
          </w:p>
          <w:p w:rsidR="00C41009" w:rsidRDefault="00C41009">
            <w:pPr>
              <w:jc w:val="both"/>
              <w:rPr>
                <w:lang w:val="it-IT"/>
              </w:rPr>
            </w:pPr>
            <w:r>
              <w:rPr>
                <w:lang w:val="it-IT"/>
              </w:rPr>
              <w:t>Faktorët opsionalë</w:t>
            </w:r>
          </w:p>
        </w:tc>
        <w:tc>
          <w:tcPr>
            <w:tcW w:w="7200" w:type="dxa"/>
          </w:tcPr>
          <w:p w:rsidR="00C41009" w:rsidRDefault="00C41009">
            <w:pPr>
              <w:jc w:val="both"/>
              <w:rPr>
                <w:lang w:val="it-IT"/>
              </w:rPr>
            </w:pPr>
            <w:r>
              <w:rPr>
                <w:lang w:val="it-IT"/>
              </w:rPr>
              <w:t>Distanca nga burimi i lumit</w:t>
            </w:r>
          </w:p>
          <w:p w:rsidR="00C41009" w:rsidRDefault="00C41009">
            <w:pPr>
              <w:jc w:val="both"/>
              <w:rPr>
                <w:lang w:val="it-IT"/>
              </w:rPr>
            </w:pPr>
            <w:r>
              <w:rPr>
                <w:lang w:val="it-IT"/>
              </w:rPr>
              <w:t>Energ</w:t>
            </w:r>
            <w:r w:rsidR="0086374C">
              <w:rPr>
                <w:lang w:val="it-IT"/>
              </w:rPr>
              <w:t>j</w:t>
            </w:r>
            <w:r>
              <w:rPr>
                <w:lang w:val="it-IT"/>
              </w:rPr>
              <w:t>ia e rrjedhjes (f</w:t>
            </w:r>
            <w:r w:rsidR="0086374C">
              <w:rPr>
                <w:lang w:val="it-IT"/>
              </w:rPr>
              <w:t>unksion i rrjedhjes dhe i pjerr</w:t>
            </w:r>
            <w:r>
              <w:rPr>
                <w:lang w:val="it-IT"/>
              </w:rPr>
              <w:t>ësisë)</w:t>
            </w:r>
          </w:p>
          <w:p w:rsidR="00C41009" w:rsidRDefault="0086374C">
            <w:pPr>
              <w:jc w:val="both"/>
              <w:rPr>
                <w:lang w:val="it-IT"/>
              </w:rPr>
            </w:pPr>
            <w:r>
              <w:rPr>
                <w:lang w:val="it-IT"/>
              </w:rPr>
              <w:t>Mesatarja e g</w:t>
            </w:r>
            <w:r w:rsidR="00C41009">
              <w:rPr>
                <w:lang w:val="it-IT"/>
              </w:rPr>
              <w:t>jerësisë së ujit</w:t>
            </w:r>
          </w:p>
          <w:p w:rsidR="00C41009" w:rsidRDefault="0086374C">
            <w:pPr>
              <w:jc w:val="both"/>
              <w:rPr>
                <w:lang w:val="it-IT"/>
              </w:rPr>
            </w:pPr>
            <w:r>
              <w:rPr>
                <w:lang w:val="it-IT"/>
              </w:rPr>
              <w:t>Mesatarja e t</w:t>
            </w:r>
            <w:r w:rsidR="00C41009">
              <w:rPr>
                <w:lang w:val="it-IT"/>
              </w:rPr>
              <w:t>hellësisë së ujit</w:t>
            </w:r>
          </w:p>
          <w:p w:rsidR="00C41009" w:rsidRDefault="00C41009">
            <w:pPr>
              <w:jc w:val="both"/>
              <w:rPr>
                <w:lang w:val="it-IT"/>
              </w:rPr>
            </w:pPr>
            <w:r>
              <w:rPr>
                <w:lang w:val="it-IT"/>
              </w:rPr>
              <w:t xml:space="preserve">Mesatarja e </w:t>
            </w:r>
            <w:r w:rsidR="0086374C">
              <w:rPr>
                <w:lang w:val="it-IT"/>
              </w:rPr>
              <w:t>pjerr</w:t>
            </w:r>
            <w:r>
              <w:rPr>
                <w:lang w:val="it-IT"/>
              </w:rPr>
              <w:t xml:space="preserve">ësisë së ujit </w:t>
            </w:r>
          </w:p>
          <w:p w:rsidR="00C41009" w:rsidRDefault="00C41009">
            <w:pPr>
              <w:jc w:val="both"/>
              <w:rPr>
                <w:lang w:val="it-IT"/>
              </w:rPr>
            </w:pPr>
            <w:r>
              <w:rPr>
                <w:lang w:val="it-IT"/>
              </w:rPr>
              <w:t xml:space="preserve">Forma e shtratit (më kryesor) të lumit </w:t>
            </w:r>
          </w:p>
          <w:p w:rsidR="00C41009" w:rsidRDefault="00C41009">
            <w:pPr>
              <w:jc w:val="both"/>
              <w:rPr>
                <w:lang w:val="it-IT"/>
              </w:rPr>
            </w:pPr>
            <w:r>
              <w:rPr>
                <w:lang w:val="it-IT"/>
              </w:rPr>
              <w:t>Kategoria e shkarkimit/rrjedhjes së ujit</w:t>
            </w:r>
          </w:p>
          <w:p w:rsidR="00C41009" w:rsidRDefault="00C41009">
            <w:pPr>
              <w:jc w:val="both"/>
              <w:rPr>
                <w:lang w:val="it-IT"/>
              </w:rPr>
            </w:pPr>
            <w:r>
              <w:rPr>
                <w:lang w:val="it-IT"/>
              </w:rPr>
              <w:t>Forma e luginës</w:t>
            </w:r>
          </w:p>
          <w:p w:rsidR="00C41009" w:rsidRDefault="00C41009">
            <w:pPr>
              <w:jc w:val="both"/>
              <w:rPr>
                <w:lang w:val="it-IT"/>
              </w:rPr>
            </w:pPr>
            <w:r>
              <w:rPr>
                <w:lang w:val="it-IT"/>
              </w:rPr>
              <w:t>Transportimi i mbetjeve të ngurta</w:t>
            </w:r>
          </w:p>
          <w:p w:rsidR="00C41009" w:rsidRDefault="00C41009">
            <w:pPr>
              <w:jc w:val="both"/>
              <w:rPr>
                <w:lang w:val="it-IT"/>
              </w:rPr>
            </w:pPr>
            <w:r>
              <w:rPr>
                <w:lang w:val="it-IT"/>
              </w:rPr>
              <w:t>Kapaciteti i neutralizimit acid</w:t>
            </w:r>
          </w:p>
          <w:p w:rsidR="00C41009" w:rsidRDefault="0086374C">
            <w:pPr>
              <w:jc w:val="both"/>
              <w:rPr>
                <w:lang w:val="it-IT"/>
              </w:rPr>
            </w:pPr>
            <w:r>
              <w:rPr>
                <w:lang w:val="it-IT"/>
              </w:rPr>
              <w:t>Mesatarja e p</w:t>
            </w:r>
            <w:r w:rsidR="00C41009">
              <w:rPr>
                <w:lang w:val="it-IT"/>
              </w:rPr>
              <w:t xml:space="preserve">ërbërjes së nënshtresës(tabanit) </w:t>
            </w:r>
          </w:p>
          <w:p w:rsidR="00C41009" w:rsidRDefault="00C41009">
            <w:pPr>
              <w:jc w:val="both"/>
              <w:rPr>
                <w:lang w:val="it-IT"/>
              </w:rPr>
            </w:pPr>
            <w:r>
              <w:rPr>
                <w:lang w:val="it-IT"/>
              </w:rPr>
              <w:t>Klorinimi</w:t>
            </w:r>
          </w:p>
          <w:p w:rsidR="00C41009" w:rsidRDefault="0086374C">
            <w:pPr>
              <w:jc w:val="both"/>
              <w:rPr>
                <w:lang w:val="it-IT"/>
              </w:rPr>
            </w:pPr>
            <w:r>
              <w:rPr>
                <w:lang w:val="it-IT"/>
              </w:rPr>
              <w:t>Luhatjet e temp</w:t>
            </w:r>
            <w:r w:rsidR="00C41009">
              <w:rPr>
                <w:lang w:val="it-IT"/>
              </w:rPr>
              <w:t>eraturës së ajrit</w:t>
            </w:r>
          </w:p>
          <w:p w:rsidR="00C41009" w:rsidRDefault="0086374C">
            <w:pPr>
              <w:jc w:val="both"/>
              <w:rPr>
                <w:lang w:val="it-IT"/>
              </w:rPr>
            </w:pPr>
            <w:r>
              <w:rPr>
                <w:lang w:val="it-IT"/>
              </w:rPr>
              <w:t>Mesatarja e t</w:t>
            </w:r>
            <w:r w:rsidR="00C41009">
              <w:rPr>
                <w:lang w:val="it-IT"/>
              </w:rPr>
              <w:t>emperaturave të ajrit</w:t>
            </w:r>
          </w:p>
          <w:p w:rsidR="00C41009" w:rsidRDefault="00C41009">
            <w:pPr>
              <w:jc w:val="both"/>
              <w:rPr>
                <w:lang w:val="it-IT"/>
              </w:rPr>
            </w:pPr>
            <w:r>
              <w:rPr>
                <w:lang w:val="it-IT"/>
              </w:rPr>
              <w:t>Precipitimi</w:t>
            </w:r>
          </w:p>
          <w:p w:rsidR="00C41009" w:rsidRDefault="00C41009">
            <w:pPr>
              <w:jc w:val="both"/>
              <w:rPr>
                <w:lang w:val="it-IT"/>
              </w:rPr>
            </w:pPr>
          </w:p>
        </w:tc>
      </w:tr>
    </w:tbl>
    <w:p w:rsidR="00C41009" w:rsidRDefault="00C41009">
      <w:pPr>
        <w:jc w:val="both"/>
        <w:rPr>
          <w:lang w:val="it-IT"/>
        </w:rPr>
      </w:pPr>
    </w:p>
    <w:p w:rsidR="00C41009" w:rsidRDefault="00C41009">
      <w:pPr>
        <w:jc w:val="both"/>
        <w:rPr>
          <w:lang w:val="it-IT"/>
        </w:rPr>
      </w:pPr>
    </w:p>
    <w:p w:rsidR="00C41009" w:rsidRDefault="00C41009">
      <w:pPr>
        <w:jc w:val="both"/>
        <w:rPr>
          <w:lang w:val="it-IT"/>
        </w:rPr>
      </w:pPr>
      <w:r>
        <w:rPr>
          <w:lang w:val="it-IT"/>
        </w:rPr>
        <w:t xml:space="preserve">1.2.2. Liqenet </w:t>
      </w:r>
    </w:p>
    <w:p w:rsidR="00C41009" w:rsidRDefault="00C41009">
      <w:pPr>
        <w:jc w:val="both"/>
        <w:rPr>
          <w:lang w:val="it-IT"/>
        </w:rPr>
      </w:pPr>
    </w:p>
    <w:p w:rsidR="00C41009" w:rsidRDefault="00C41009">
      <w:pPr>
        <w:pStyle w:val="Heading1"/>
        <w:rPr>
          <w:lang w:val="it-IT"/>
        </w:rPr>
      </w:pPr>
      <w:r>
        <w:rPr>
          <w:lang w:val="it-IT"/>
        </w:rPr>
        <w:t>Sistemi A</w:t>
      </w:r>
    </w:p>
    <w:p w:rsidR="00C41009" w:rsidRDefault="00C41009">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1"/>
        <w:gridCol w:w="6735"/>
      </w:tblGrid>
      <w:tr w:rsidR="00C41009">
        <w:tblPrEx>
          <w:tblCellMar>
            <w:top w:w="0" w:type="dxa"/>
            <w:bottom w:w="0" w:type="dxa"/>
          </w:tblCellMar>
        </w:tblPrEx>
        <w:tc>
          <w:tcPr>
            <w:tcW w:w="2988" w:type="dxa"/>
          </w:tcPr>
          <w:p w:rsidR="00C41009" w:rsidRDefault="00C41009">
            <w:pPr>
              <w:jc w:val="center"/>
              <w:rPr>
                <w:lang w:val="it-IT"/>
              </w:rPr>
            </w:pPr>
            <w:r>
              <w:rPr>
                <w:lang w:val="it-IT"/>
              </w:rPr>
              <w:t>Tipologjia fikse</w:t>
            </w:r>
          </w:p>
          <w:p w:rsidR="00C41009" w:rsidRDefault="00C41009">
            <w:pPr>
              <w:jc w:val="both"/>
              <w:rPr>
                <w:lang w:val="it-IT"/>
              </w:rPr>
            </w:pPr>
          </w:p>
        </w:tc>
        <w:tc>
          <w:tcPr>
            <w:tcW w:w="7200" w:type="dxa"/>
          </w:tcPr>
          <w:p w:rsidR="00C41009" w:rsidRDefault="00C41009">
            <w:pPr>
              <w:jc w:val="center"/>
              <w:rPr>
                <w:lang w:val="it-IT"/>
              </w:rPr>
            </w:pPr>
            <w:r>
              <w:rPr>
                <w:lang w:val="it-IT"/>
              </w:rPr>
              <w:t>Përshkruesit</w:t>
            </w:r>
          </w:p>
        </w:tc>
      </w:tr>
      <w:tr w:rsidR="00C41009">
        <w:tblPrEx>
          <w:tblCellMar>
            <w:top w:w="0" w:type="dxa"/>
            <w:bottom w:w="0" w:type="dxa"/>
          </w:tblCellMar>
        </w:tblPrEx>
        <w:tc>
          <w:tcPr>
            <w:tcW w:w="2988" w:type="dxa"/>
          </w:tcPr>
          <w:p w:rsidR="00C41009" w:rsidRDefault="00C41009">
            <w:pPr>
              <w:jc w:val="both"/>
              <w:rPr>
                <w:lang w:val="it-IT"/>
              </w:rPr>
            </w:pPr>
          </w:p>
          <w:p w:rsidR="00C41009" w:rsidRDefault="00C41009">
            <w:pPr>
              <w:jc w:val="both"/>
              <w:rPr>
                <w:lang w:val="it-IT"/>
              </w:rPr>
            </w:pPr>
            <w:r>
              <w:rPr>
                <w:lang w:val="it-IT"/>
              </w:rPr>
              <w:t>Ekorajonet</w:t>
            </w:r>
          </w:p>
          <w:p w:rsidR="00C41009" w:rsidRDefault="00C41009">
            <w:pPr>
              <w:jc w:val="both"/>
              <w:rPr>
                <w:lang w:val="it-IT"/>
              </w:rPr>
            </w:pPr>
          </w:p>
        </w:tc>
        <w:tc>
          <w:tcPr>
            <w:tcW w:w="7200" w:type="dxa"/>
          </w:tcPr>
          <w:p w:rsidR="00C41009" w:rsidRDefault="00C41009">
            <w:pPr>
              <w:jc w:val="both"/>
              <w:rPr>
                <w:lang w:val="it-IT"/>
              </w:rPr>
            </w:pPr>
          </w:p>
          <w:p w:rsidR="00C41009" w:rsidRDefault="00C41009">
            <w:pPr>
              <w:jc w:val="both"/>
              <w:rPr>
                <w:lang w:val="it-IT"/>
              </w:rPr>
            </w:pPr>
            <w:r>
              <w:rPr>
                <w:lang w:val="it-IT"/>
              </w:rPr>
              <w:t>Ekorajonet e treguara në hartën A në Shtojcën XI</w:t>
            </w:r>
          </w:p>
        </w:tc>
      </w:tr>
      <w:tr w:rsidR="00C41009">
        <w:tblPrEx>
          <w:tblCellMar>
            <w:top w:w="0" w:type="dxa"/>
            <w:bottom w:w="0" w:type="dxa"/>
          </w:tblCellMar>
        </w:tblPrEx>
        <w:tc>
          <w:tcPr>
            <w:tcW w:w="2988" w:type="dxa"/>
          </w:tcPr>
          <w:p w:rsidR="00C41009" w:rsidRDefault="00C41009">
            <w:pPr>
              <w:jc w:val="both"/>
              <w:rPr>
                <w:lang w:val="it-IT"/>
              </w:rPr>
            </w:pPr>
          </w:p>
          <w:p w:rsidR="00C41009" w:rsidRDefault="00C41009">
            <w:pPr>
              <w:jc w:val="both"/>
              <w:rPr>
                <w:lang w:val="it-IT"/>
              </w:rPr>
            </w:pPr>
            <w:r>
              <w:rPr>
                <w:lang w:val="it-IT"/>
              </w:rPr>
              <w:t>Lloji</w:t>
            </w:r>
          </w:p>
        </w:tc>
        <w:tc>
          <w:tcPr>
            <w:tcW w:w="7200" w:type="dxa"/>
          </w:tcPr>
          <w:p w:rsidR="00C41009" w:rsidRDefault="00C41009">
            <w:pPr>
              <w:jc w:val="both"/>
              <w:rPr>
                <w:lang w:val="it-IT"/>
              </w:rPr>
            </w:pPr>
          </w:p>
          <w:p w:rsidR="00C41009" w:rsidRDefault="00C41009">
            <w:pPr>
              <w:jc w:val="both"/>
              <w:rPr>
                <w:lang w:val="it-IT"/>
              </w:rPr>
            </w:pPr>
            <w:r>
              <w:rPr>
                <w:lang w:val="it-IT"/>
              </w:rPr>
              <w:t>Tipologjia e lartësisë</w:t>
            </w:r>
          </w:p>
          <w:p w:rsidR="00C41009" w:rsidRDefault="00C41009">
            <w:pPr>
              <w:jc w:val="both"/>
              <w:rPr>
                <w:lang w:val="it-IT"/>
              </w:rPr>
            </w:pPr>
            <w:r>
              <w:rPr>
                <w:lang w:val="it-IT"/>
              </w:rPr>
              <w:t>I/e lartë: më e lartë se 800 metra</w:t>
            </w:r>
          </w:p>
          <w:p w:rsidR="00C41009" w:rsidRDefault="00C41009">
            <w:pPr>
              <w:jc w:val="both"/>
              <w:rPr>
                <w:lang w:val="it-IT"/>
              </w:rPr>
            </w:pPr>
            <w:r>
              <w:rPr>
                <w:lang w:val="it-IT"/>
              </w:rPr>
              <w:t>Lartësia mesatare: 200 deri në 800 m</w:t>
            </w:r>
          </w:p>
          <w:p w:rsidR="00C41009" w:rsidRDefault="00C41009">
            <w:pPr>
              <w:jc w:val="both"/>
              <w:rPr>
                <w:lang w:val="it-IT"/>
              </w:rPr>
            </w:pPr>
            <w:r>
              <w:rPr>
                <w:lang w:val="it-IT"/>
              </w:rPr>
              <w:t>Fushë: më e vogël se 200 m</w:t>
            </w:r>
          </w:p>
          <w:p w:rsidR="00C41009" w:rsidRDefault="00C41009">
            <w:pPr>
              <w:jc w:val="both"/>
              <w:rPr>
                <w:lang w:val="it-IT"/>
              </w:rPr>
            </w:pPr>
          </w:p>
          <w:p w:rsidR="00C41009" w:rsidRDefault="00C41009">
            <w:pPr>
              <w:jc w:val="both"/>
              <w:rPr>
                <w:lang w:val="it-IT"/>
              </w:rPr>
            </w:pPr>
            <w:r>
              <w:rPr>
                <w:lang w:val="it-IT"/>
              </w:rPr>
              <w:t>Tipologia e thellësisë e baza</w:t>
            </w:r>
            <w:r w:rsidR="0086374C">
              <w:rPr>
                <w:lang w:val="it-IT"/>
              </w:rPr>
              <w:t>r në m</w:t>
            </w:r>
            <w:r>
              <w:rPr>
                <w:lang w:val="it-IT"/>
              </w:rPr>
              <w:t>esataren e thellësisë</w:t>
            </w:r>
          </w:p>
          <w:p w:rsidR="00C41009" w:rsidRDefault="00C41009">
            <w:pPr>
              <w:jc w:val="both"/>
              <w:rPr>
                <w:lang w:val="it-IT"/>
              </w:rPr>
            </w:pPr>
            <w:r>
              <w:rPr>
                <w:lang w:val="it-IT"/>
              </w:rPr>
              <w:t>më e madhe se 3 m</w:t>
            </w:r>
          </w:p>
          <w:p w:rsidR="00C41009" w:rsidRDefault="00C41009">
            <w:pPr>
              <w:jc w:val="both"/>
              <w:rPr>
                <w:lang w:val="it-IT"/>
              </w:rPr>
            </w:pPr>
            <w:r>
              <w:rPr>
                <w:lang w:val="it-IT"/>
              </w:rPr>
              <w:lastRenderedPageBreak/>
              <w:t>3-15 m</w:t>
            </w:r>
          </w:p>
          <w:p w:rsidR="00C41009" w:rsidRDefault="00C41009">
            <w:pPr>
              <w:jc w:val="both"/>
              <w:rPr>
                <w:lang w:val="it-IT"/>
              </w:rPr>
            </w:pPr>
            <w:r>
              <w:rPr>
                <w:lang w:val="it-IT"/>
              </w:rPr>
              <w:t>Më e madhe se 15 m</w:t>
            </w:r>
          </w:p>
          <w:p w:rsidR="00C41009" w:rsidRDefault="00C41009">
            <w:pPr>
              <w:jc w:val="both"/>
              <w:rPr>
                <w:lang w:val="it-IT"/>
              </w:rPr>
            </w:pPr>
          </w:p>
          <w:p w:rsidR="00C41009" w:rsidRDefault="00C41009">
            <w:pPr>
              <w:jc w:val="both"/>
              <w:rPr>
                <w:lang w:val="it-IT"/>
              </w:rPr>
            </w:pPr>
            <w:r>
              <w:rPr>
                <w:lang w:val="it-IT"/>
              </w:rPr>
              <w:t>Gjeologjia</w:t>
            </w:r>
          </w:p>
          <w:p w:rsidR="00C41009" w:rsidRDefault="00C41009">
            <w:pPr>
              <w:jc w:val="both"/>
              <w:rPr>
                <w:highlight w:val="yellow"/>
                <w:lang w:val="it-IT"/>
              </w:rPr>
            </w:pPr>
            <w:r>
              <w:rPr>
                <w:highlight w:val="yellow"/>
                <w:lang w:val="it-IT"/>
              </w:rPr>
              <w:t xml:space="preserve">      </w:t>
            </w:r>
          </w:p>
          <w:p w:rsidR="00C41009" w:rsidRDefault="00C41009">
            <w:pPr>
              <w:jc w:val="both"/>
              <w:rPr>
                <w:lang w:val="it-IT"/>
              </w:rPr>
            </w:pPr>
            <w:r>
              <w:rPr>
                <w:lang w:val="it-IT"/>
              </w:rPr>
              <w:t>Gëlqeror</w:t>
            </w:r>
          </w:p>
          <w:p w:rsidR="00C41009" w:rsidRDefault="00C41009">
            <w:pPr>
              <w:jc w:val="both"/>
              <w:rPr>
                <w:lang w:val="it-IT"/>
              </w:rPr>
            </w:pPr>
            <w:r>
              <w:rPr>
                <w:lang w:val="it-IT"/>
              </w:rPr>
              <w:t>Silicor</w:t>
            </w:r>
          </w:p>
          <w:p w:rsidR="00C41009" w:rsidRDefault="00C41009">
            <w:pPr>
              <w:jc w:val="both"/>
              <w:rPr>
                <w:lang w:val="it-IT"/>
              </w:rPr>
            </w:pPr>
            <w:r>
              <w:rPr>
                <w:lang w:val="it-IT"/>
              </w:rPr>
              <w:t>Organike</w:t>
            </w:r>
          </w:p>
          <w:p w:rsidR="00C41009" w:rsidRDefault="00C41009">
            <w:pPr>
              <w:jc w:val="both"/>
              <w:rPr>
                <w:lang w:val="it-IT"/>
              </w:rPr>
            </w:pPr>
            <w:r>
              <w:rPr>
                <w:lang w:val="it-IT"/>
              </w:rPr>
              <w:t xml:space="preserve"> </w:t>
            </w:r>
          </w:p>
        </w:tc>
      </w:tr>
    </w:tbl>
    <w:p w:rsidR="00C41009" w:rsidRDefault="00C41009">
      <w:pPr>
        <w:jc w:val="both"/>
        <w:rPr>
          <w:lang w:val="it-IT"/>
        </w:rPr>
      </w:pPr>
    </w:p>
    <w:p w:rsidR="00C41009" w:rsidRDefault="00C41009">
      <w:pPr>
        <w:jc w:val="both"/>
        <w:rPr>
          <w:lang w:val="it-IT"/>
        </w:rPr>
      </w:pPr>
    </w:p>
    <w:p w:rsidR="00C41009" w:rsidRDefault="00C41009">
      <w:pPr>
        <w:pStyle w:val="Heading1"/>
        <w:rPr>
          <w:lang w:val="it-IT"/>
        </w:rPr>
      </w:pPr>
      <w:r>
        <w:rPr>
          <w:lang w:val="it-IT"/>
        </w:rPr>
        <w:t>Sistemi B</w:t>
      </w:r>
    </w:p>
    <w:p w:rsidR="00C41009" w:rsidRDefault="00C41009">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4"/>
        <w:gridCol w:w="6732"/>
      </w:tblGrid>
      <w:tr w:rsidR="00C41009">
        <w:tblPrEx>
          <w:tblCellMar>
            <w:top w:w="0" w:type="dxa"/>
            <w:bottom w:w="0" w:type="dxa"/>
          </w:tblCellMar>
        </w:tblPrEx>
        <w:tc>
          <w:tcPr>
            <w:tcW w:w="2988" w:type="dxa"/>
          </w:tcPr>
          <w:p w:rsidR="00C41009" w:rsidRDefault="00C41009">
            <w:pPr>
              <w:jc w:val="both"/>
              <w:rPr>
                <w:lang w:val="it-IT"/>
              </w:rPr>
            </w:pPr>
          </w:p>
          <w:p w:rsidR="00C41009" w:rsidRDefault="0086374C">
            <w:pPr>
              <w:jc w:val="center"/>
              <w:rPr>
                <w:lang w:val="it-IT"/>
              </w:rPr>
            </w:pPr>
            <w:r>
              <w:rPr>
                <w:lang w:val="it-IT"/>
              </w:rPr>
              <w:t>Karakterizimi a</w:t>
            </w:r>
            <w:r w:rsidR="00C41009">
              <w:rPr>
                <w:lang w:val="it-IT"/>
              </w:rPr>
              <w:t>lternativ</w:t>
            </w:r>
          </w:p>
          <w:p w:rsidR="00C41009" w:rsidRDefault="00C41009">
            <w:pPr>
              <w:jc w:val="both"/>
              <w:rPr>
                <w:lang w:val="it-IT"/>
              </w:rPr>
            </w:pPr>
          </w:p>
          <w:p w:rsidR="00C41009" w:rsidRDefault="00C41009">
            <w:pPr>
              <w:jc w:val="both"/>
              <w:rPr>
                <w:lang w:val="it-IT"/>
              </w:rPr>
            </w:pPr>
          </w:p>
          <w:p w:rsidR="00C41009" w:rsidRDefault="00C41009">
            <w:pPr>
              <w:jc w:val="both"/>
              <w:rPr>
                <w:lang w:val="it-IT"/>
              </w:rPr>
            </w:pPr>
          </w:p>
        </w:tc>
        <w:tc>
          <w:tcPr>
            <w:tcW w:w="7200" w:type="dxa"/>
          </w:tcPr>
          <w:p w:rsidR="00C41009" w:rsidRDefault="00C41009">
            <w:pPr>
              <w:jc w:val="both"/>
              <w:rPr>
                <w:lang w:val="it-IT"/>
              </w:rPr>
            </w:pPr>
          </w:p>
          <w:p w:rsidR="00C41009" w:rsidRDefault="00C41009">
            <w:pPr>
              <w:jc w:val="center"/>
              <w:rPr>
                <w:lang w:val="it-IT"/>
              </w:rPr>
            </w:pPr>
            <w:r>
              <w:rPr>
                <w:lang w:val="it-IT"/>
              </w:rPr>
              <w:t>Faktorët fizikë dhe kimikë që përcaktojnë karakteristikat e l</w:t>
            </w:r>
            <w:r w:rsidR="0086374C">
              <w:rPr>
                <w:lang w:val="it-IT"/>
              </w:rPr>
              <w:t>umit ose të një pjese të lumit,</w:t>
            </w:r>
            <w:r>
              <w:rPr>
                <w:lang w:val="it-IT"/>
              </w:rPr>
              <w:t xml:space="preserve"> si rezultat dhe strukturën biologjike të popullsisë dhe përbërjen e saj</w:t>
            </w:r>
          </w:p>
          <w:p w:rsidR="00C41009" w:rsidRDefault="00C41009">
            <w:pPr>
              <w:jc w:val="center"/>
              <w:rPr>
                <w:lang w:val="it-IT"/>
              </w:rPr>
            </w:pPr>
          </w:p>
        </w:tc>
      </w:tr>
      <w:tr w:rsidR="00C41009">
        <w:tblPrEx>
          <w:tblCellMar>
            <w:top w:w="0" w:type="dxa"/>
            <w:bottom w:w="0" w:type="dxa"/>
          </w:tblCellMar>
        </w:tblPrEx>
        <w:tc>
          <w:tcPr>
            <w:tcW w:w="2988" w:type="dxa"/>
          </w:tcPr>
          <w:p w:rsidR="00C41009" w:rsidRDefault="00C41009">
            <w:pPr>
              <w:jc w:val="both"/>
              <w:rPr>
                <w:lang w:val="it-IT"/>
              </w:rPr>
            </w:pPr>
          </w:p>
          <w:p w:rsidR="00C41009" w:rsidRDefault="00C41009">
            <w:r>
              <w:t>Faktorët detyrues (përcaktues)</w:t>
            </w:r>
          </w:p>
          <w:p w:rsidR="00C41009" w:rsidRDefault="00C41009">
            <w:pPr>
              <w:jc w:val="both"/>
            </w:pPr>
          </w:p>
          <w:p w:rsidR="00C41009" w:rsidRDefault="00C41009">
            <w:pPr>
              <w:jc w:val="both"/>
            </w:pPr>
          </w:p>
          <w:p w:rsidR="00C41009" w:rsidRDefault="00C41009">
            <w:pPr>
              <w:jc w:val="both"/>
            </w:pPr>
          </w:p>
          <w:p w:rsidR="00C41009" w:rsidRDefault="00C41009">
            <w:pPr>
              <w:jc w:val="both"/>
            </w:pPr>
          </w:p>
          <w:p w:rsidR="00C41009" w:rsidRDefault="00C41009">
            <w:pPr>
              <w:jc w:val="both"/>
            </w:pPr>
          </w:p>
          <w:p w:rsidR="00C41009" w:rsidRDefault="00C41009">
            <w:pPr>
              <w:jc w:val="both"/>
            </w:pPr>
          </w:p>
        </w:tc>
        <w:tc>
          <w:tcPr>
            <w:tcW w:w="7200" w:type="dxa"/>
          </w:tcPr>
          <w:p w:rsidR="00C41009" w:rsidRDefault="00C41009">
            <w:pPr>
              <w:jc w:val="both"/>
            </w:pPr>
          </w:p>
          <w:p w:rsidR="00C41009" w:rsidRDefault="00C41009">
            <w:pPr>
              <w:jc w:val="both"/>
              <w:rPr>
                <w:lang w:val="it-IT"/>
              </w:rPr>
            </w:pPr>
            <w:r>
              <w:rPr>
                <w:lang w:val="it-IT"/>
              </w:rPr>
              <w:t>Lartësia</w:t>
            </w:r>
          </w:p>
          <w:p w:rsidR="00C41009" w:rsidRDefault="00C41009">
            <w:pPr>
              <w:jc w:val="both"/>
              <w:rPr>
                <w:lang w:val="it-IT"/>
              </w:rPr>
            </w:pPr>
            <w:r>
              <w:rPr>
                <w:lang w:val="it-IT"/>
              </w:rPr>
              <w:t>Pozicionimi</w:t>
            </w:r>
          </w:p>
          <w:p w:rsidR="00C41009" w:rsidRDefault="00C41009">
            <w:pPr>
              <w:jc w:val="both"/>
              <w:rPr>
                <w:lang w:val="it-IT"/>
              </w:rPr>
            </w:pPr>
            <w:r>
              <w:rPr>
                <w:lang w:val="it-IT"/>
              </w:rPr>
              <w:t>Prerja tërthore (gjerësia)</w:t>
            </w:r>
          </w:p>
          <w:p w:rsidR="00C41009" w:rsidRDefault="00C41009">
            <w:pPr>
              <w:jc w:val="both"/>
              <w:rPr>
                <w:lang w:val="it-IT"/>
              </w:rPr>
            </w:pPr>
            <w:r>
              <w:rPr>
                <w:lang w:val="it-IT"/>
              </w:rPr>
              <w:t>Thellësia</w:t>
            </w:r>
          </w:p>
          <w:p w:rsidR="00C41009" w:rsidRDefault="00C41009">
            <w:pPr>
              <w:jc w:val="both"/>
              <w:rPr>
                <w:lang w:val="it-IT"/>
              </w:rPr>
            </w:pPr>
            <w:r>
              <w:rPr>
                <w:lang w:val="it-IT"/>
              </w:rPr>
              <w:t>Gjeologjia</w:t>
            </w:r>
          </w:p>
          <w:p w:rsidR="00C41009" w:rsidRDefault="00C41009">
            <w:pPr>
              <w:jc w:val="both"/>
              <w:rPr>
                <w:lang w:val="it-IT"/>
              </w:rPr>
            </w:pPr>
            <w:r>
              <w:rPr>
                <w:lang w:val="it-IT"/>
              </w:rPr>
              <w:t>Masa</w:t>
            </w:r>
          </w:p>
          <w:p w:rsidR="00C41009" w:rsidRDefault="00C41009">
            <w:pPr>
              <w:jc w:val="both"/>
              <w:rPr>
                <w:lang w:val="it-IT"/>
              </w:rPr>
            </w:pPr>
          </w:p>
          <w:p w:rsidR="00C41009" w:rsidRDefault="00C41009">
            <w:pPr>
              <w:jc w:val="both"/>
              <w:rPr>
                <w:lang w:val="it-IT"/>
              </w:rPr>
            </w:pPr>
          </w:p>
        </w:tc>
      </w:tr>
      <w:tr w:rsidR="00C41009">
        <w:tblPrEx>
          <w:tblCellMar>
            <w:top w:w="0" w:type="dxa"/>
            <w:bottom w:w="0" w:type="dxa"/>
          </w:tblCellMar>
        </w:tblPrEx>
        <w:tc>
          <w:tcPr>
            <w:tcW w:w="2988" w:type="dxa"/>
          </w:tcPr>
          <w:p w:rsidR="00C41009" w:rsidRDefault="00C41009">
            <w:pPr>
              <w:jc w:val="both"/>
              <w:rPr>
                <w:lang w:val="it-IT"/>
              </w:rPr>
            </w:pPr>
          </w:p>
          <w:p w:rsidR="00C41009" w:rsidRDefault="00C41009">
            <w:pPr>
              <w:jc w:val="both"/>
              <w:rPr>
                <w:lang w:val="it-IT"/>
              </w:rPr>
            </w:pPr>
            <w:r>
              <w:rPr>
                <w:lang w:val="it-IT"/>
              </w:rPr>
              <w:t>Faktorët me përzgjedhje</w:t>
            </w: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tc>
        <w:tc>
          <w:tcPr>
            <w:tcW w:w="7200" w:type="dxa"/>
          </w:tcPr>
          <w:p w:rsidR="00C41009" w:rsidRDefault="00C41009">
            <w:pPr>
              <w:jc w:val="both"/>
              <w:rPr>
                <w:lang w:val="it-IT"/>
              </w:rPr>
            </w:pPr>
          </w:p>
          <w:p w:rsidR="00C41009" w:rsidRDefault="0086374C">
            <w:pPr>
              <w:jc w:val="both"/>
              <w:rPr>
                <w:lang w:val="it-IT"/>
              </w:rPr>
            </w:pPr>
            <w:r>
              <w:rPr>
                <w:lang w:val="it-IT"/>
              </w:rPr>
              <w:t>Mesatarja e t</w:t>
            </w:r>
            <w:r w:rsidR="00C41009">
              <w:rPr>
                <w:lang w:val="it-IT"/>
              </w:rPr>
              <w:t>hellësisë së ujit</w:t>
            </w:r>
          </w:p>
          <w:p w:rsidR="00C41009" w:rsidRDefault="00C41009">
            <w:pPr>
              <w:jc w:val="both"/>
              <w:rPr>
                <w:lang w:val="it-IT"/>
              </w:rPr>
            </w:pPr>
            <w:r>
              <w:rPr>
                <w:lang w:val="it-IT"/>
              </w:rPr>
              <w:t>Forma e liqenit</w:t>
            </w:r>
          </w:p>
          <w:p w:rsidR="00C41009" w:rsidRDefault="00C41009">
            <w:pPr>
              <w:jc w:val="both"/>
              <w:rPr>
                <w:lang w:val="it-IT"/>
              </w:rPr>
            </w:pPr>
            <w:r>
              <w:rPr>
                <w:lang w:val="it-IT"/>
              </w:rPr>
              <w:t>Koha e qëndresës</w:t>
            </w:r>
          </w:p>
          <w:p w:rsidR="00C41009" w:rsidRDefault="0086374C">
            <w:pPr>
              <w:jc w:val="both"/>
              <w:rPr>
                <w:lang w:val="it-IT"/>
              </w:rPr>
            </w:pPr>
            <w:r>
              <w:rPr>
                <w:lang w:val="it-IT"/>
              </w:rPr>
              <w:t>Mesatarja e t</w:t>
            </w:r>
            <w:r w:rsidR="00C41009">
              <w:rPr>
                <w:lang w:val="it-IT"/>
              </w:rPr>
              <w:t xml:space="preserve">emperaturave të ajrit </w:t>
            </w:r>
          </w:p>
          <w:p w:rsidR="00C41009" w:rsidRDefault="00C41009">
            <w:pPr>
              <w:jc w:val="both"/>
              <w:rPr>
                <w:lang w:val="it-IT"/>
              </w:rPr>
            </w:pPr>
            <w:r>
              <w:rPr>
                <w:lang w:val="it-IT"/>
              </w:rPr>
              <w:t>Luhatjet e temperaturës së ajrit</w:t>
            </w:r>
          </w:p>
          <w:p w:rsidR="00C41009" w:rsidRDefault="00C41009">
            <w:pPr>
              <w:jc w:val="both"/>
              <w:rPr>
                <w:lang w:val="it-IT"/>
              </w:rPr>
            </w:pPr>
            <w:r>
              <w:rPr>
                <w:lang w:val="it-IT"/>
              </w:rPr>
              <w:t>Karakteristikat e përziera (p.sh monomiktike, dimiktike, polimiktike)</w:t>
            </w:r>
          </w:p>
          <w:p w:rsidR="00C41009" w:rsidRDefault="00C41009">
            <w:pPr>
              <w:jc w:val="both"/>
              <w:rPr>
                <w:lang w:val="it-IT"/>
              </w:rPr>
            </w:pPr>
            <w:r>
              <w:rPr>
                <w:lang w:val="it-IT"/>
              </w:rPr>
              <w:t>Kapaciteti i neutralizimit acid</w:t>
            </w:r>
          </w:p>
          <w:p w:rsidR="00C41009" w:rsidRDefault="00C41009">
            <w:pPr>
              <w:jc w:val="both"/>
              <w:rPr>
                <w:lang w:val="it-IT"/>
              </w:rPr>
            </w:pPr>
            <w:r>
              <w:rPr>
                <w:lang w:val="it-IT"/>
              </w:rPr>
              <w:t>Statusi bazë ushqyes</w:t>
            </w:r>
          </w:p>
          <w:p w:rsidR="00C41009" w:rsidRDefault="0086374C">
            <w:pPr>
              <w:jc w:val="both"/>
              <w:rPr>
                <w:lang w:val="it-IT"/>
              </w:rPr>
            </w:pPr>
            <w:r>
              <w:rPr>
                <w:lang w:val="it-IT"/>
              </w:rPr>
              <w:t>Mesatarja e p</w:t>
            </w:r>
            <w:r w:rsidR="00C41009">
              <w:rPr>
                <w:lang w:val="it-IT"/>
              </w:rPr>
              <w:t xml:space="preserve">ërbërjes së nënshtresës(tabanit) </w:t>
            </w:r>
          </w:p>
          <w:p w:rsidR="00C41009" w:rsidRDefault="00C41009">
            <w:pPr>
              <w:jc w:val="both"/>
              <w:rPr>
                <w:lang w:val="it-IT"/>
              </w:rPr>
            </w:pPr>
            <w:r>
              <w:rPr>
                <w:lang w:val="it-IT"/>
              </w:rPr>
              <w:t>Ndryshimi i nivelit të ujit</w:t>
            </w:r>
          </w:p>
          <w:p w:rsidR="00C41009" w:rsidRDefault="00C41009">
            <w:pPr>
              <w:jc w:val="both"/>
              <w:rPr>
                <w:lang w:val="it-IT"/>
              </w:rPr>
            </w:pPr>
          </w:p>
        </w:tc>
      </w:tr>
    </w:tbl>
    <w:p w:rsidR="00C41009" w:rsidRDefault="00C41009">
      <w:pPr>
        <w:jc w:val="both"/>
        <w:rPr>
          <w:lang w:val="it-IT"/>
        </w:rPr>
      </w:pPr>
    </w:p>
    <w:p w:rsidR="00C41009" w:rsidRDefault="00C41009">
      <w:pPr>
        <w:jc w:val="both"/>
        <w:rPr>
          <w:lang w:val="it-IT"/>
        </w:rPr>
      </w:pPr>
    </w:p>
    <w:p w:rsidR="00C41009" w:rsidRDefault="00C41009">
      <w:pPr>
        <w:jc w:val="both"/>
        <w:rPr>
          <w:lang w:val="it-IT"/>
        </w:rPr>
      </w:pPr>
      <w:r>
        <w:rPr>
          <w:lang w:val="it-IT"/>
        </w:rPr>
        <w:t>1.2.3 Uj</w:t>
      </w:r>
      <w:r w:rsidR="0030302E">
        <w:rPr>
          <w:lang w:val="it-IT"/>
        </w:rPr>
        <w:t>ë</w:t>
      </w:r>
      <w:r>
        <w:rPr>
          <w:lang w:val="it-IT"/>
        </w:rPr>
        <w:t>rat tranzicionalë</w:t>
      </w:r>
    </w:p>
    <w:p w:rsidR="00C41009" w:rsidRDefault="00C41009">
      <w:pPr>
        <w:jc w:val="both"/>
        <w:rPr>
          <w:lang w:val="it-IT"/>
        </w:rPr>
      </w:pPr>
    </w:p>
    <w:p w:rsidR="00C41009" w:rsidRDefault="00C41009">
      <w:pPr>
        <w:pStyle w:val="Heading1"/>
        <w:rPr>
          <w:lang w:val="it-IT"/>
        </w:rPr>
      </w:pPr>
      <w:r>
        <w:rPr>
          <w:lang w:val="it-IT"/>
        </w:rPr>
        <w:t>Sistemi A</w:t>
      </w:r>
    </w:p>
    <w:p w:rsidR="00C41009" w:rsidRDefault="00C41009">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6736"/>
      </w:tblGrid>
      <w:tr w:rsidR="00C41009">
        <w:tblPrEx>
          <w:tblCellMar>
            <w:top w:w="0" w:type="dxa"/>
            <w:bottom w:w="0" w:type="dxa"/>
          </w:tblCellMar>
        </w:tblPrEx>
        <w:tc>
          <w:tcPr>
            <w:tcW w:w="2988" w:type="dxa"/>
          </w:tcPr>
          <w:p w:rsidR="00C41009" w:rsidRDefault="00C41009">
            <w:pPr>
              <w:jc w:val="center"/>
              <w:rPr>
                <w:lang w:val="it-IT"/>
              </w:rPr>
            </w:pPr>
            <w:r>
              <w:rPr>
                <w:lang w:val="it-IT"/>
              </w:rPr>
              <w:t>Tipologjia fikse</w:t>
            </w:r>
          </w:p>
          <w:p w:rsidR="00C41009" w:rsidRDefault="00C41009">
            <w:pPr>
              <w:jc w:val="both"/>
              <w:rPr>
                <w:lang w:val="it-IT"/>
              </w:rPr>
            </w:pPr>
          </w:p>
        </w:tc>
        <w:tc>
          <w:tcPr>
            <w:tcW w:w="7200" w:type="dxa"/>
          </w:tcPr>
          <w:p w:rsidR="00C41009" w:rsidRDefault="00C41009">
            <w:pPr>
              <w:jc w:val="center"/>
              <w:rPr>
                <w:lang w:val="it-IT"/>
              </w:rPr>
            </w:pPr>
            <w:r>
              <w:rPr>
                <w:lang w:val="it-IT"/>
              </w:rPr>
              <w:t>Përshkruesit</w:t>
            </w:r>
          </w:p>
        </w:tc>
      </w:tr>
      <w:tr w:rsidR="00C41009">
        <w:tblPrEx>
          <w:tblCellMar>
            <w:top w:w="0" w:type="dxa"/>
            <w:bottom w:w="0" w:type="dxa"/>
          </w:tblCellMar>
        </w:tblPrEx>
        <w:tc>
          <w:tcPr>
            <w:tcW w:w="2988" w:type="dxa"/>
          </w:tcPr>
          <w:p w:rsidR="00C41009" w:rsidRDefault="00C41009">
            <w:pPr>
              <w:jc w:val="both"/>
              <w:rPr>
                <w:lang w:val="it-IT"/>
              </w:rPr>
            </w:pPr>
          </w:p>
          <w:p w:rsidR="00C41009" w:rsidRDefault="00C41009">
            <w:pPr>
              <w:jc w:val="both"/>
              <w:rPr>
                <w:lang w:val="it-IT"/>
              </w:rPr>
            </w:pPr>
            <w:r>
              <w:rPr>
                <w:lang w:val="it-IT"/>
              </w:rPr>
              <w:t>Ekorajonet</w:t>
            </w:r>
          </w:p>
          <w:p w:rsidR="00C41009" w:rsidRDefault="00C41009">
            <w:pPr>
              <w:jc w:val="both"/>
              <w:rPr>
                <w:lang w:val="it-IT"/>
              </w:rPr>
            </w:pPr>
          </w:p>
        </w:tc>
        <w:tc>
          <w:tcPr>
            <w:tcW w:w="7200" w:type="dxa"/>
          </w:tcPr>
          <w:p w:rsidR="00C41009" w:rsidRDefault="00C41009">
            <w:pPr>
              <w:jc w:val="both"/>
              <w:rPr>
                <w:lang w:val="it-IT"/>
              </w:rPr>
            </w:pPr>
          </w:p>
          <w:p w:rsidR="00C41009" w:rsidRDefault="00C41009">
            <w:pPr>
              <w:jc w:val="both"/>
              <w:rPr>
                <w:lang w:val="it-IT"/>
              </w:rPr>
            </w:pPr>
            <w:r>
              <w:rPr>
                <w:lang w:val="it-IT"/>
              </w:rPr>
              <w:t>Ekorajonet e identifikuara në hartën B në Shtojcën XI</w:t>
            </w:r>
          </w:p>
          <w:p w:rsidR="00C41009" w:rsidRDefault="00C41009">
            <w:pPr>
              <w:jc w:val="both"/>
              <w:rPr>
                <w:lang w:val="it-IT"/>
              </w:rPr>
            </w:pPr>
          </w:p>
          <w:p w:rsidR="00C41009" w:rsidRDefault="00C41009">
            <w:pPr>
              <w:jc w:val="both"/>
              <w:rPr>
                <w:lang w:val="it-IT"/>
              </w:rPr>
            </w:pPr>
            <w:r>
              <w:rPr>
                <w:lang w:val="it-IT"/>
              </w:rPr>
              <w:t>Deti Balltik</w:t>
            </w:r>
          </w:p>
          <w:p w:rsidR="00C41009" w:rsidRDefault="00C41009">
            <w:pPr>
              <w:jc w:val="both"/>
              <w:rPr>
                <w:lang w:val="it-IT"/>
              </w:rPr>
            </w:pPr>
            <w:r>
              <w:rPr>
                <w:lang w:val="it-IT"/>
              </w:rPr>
              <w:t>Deti Barens</w:t>
            </w:r>
          </w:p>
          <w:p w:rsidR="00C41009" w:rsidRDefault="00C41009">
            <w:pPr>
              <w:jc w:val="both"/>
              <w:rPr>
                <w:lang w:val="it-IT"/>
              </w:rPr>
            </w:pPr>
            <w:r>
              <w:rPr>
                <w:lang w:val="it-IT"/>
              </w:rPr>
              <w:t>Deti i Norvegjisë</w:t>
            </w:r>
          </w:p>
          <w:p w:rsidR="00C41009" w:rsidRDefault="00C41009">
            <w:pPr>
              <w:jc w:val="both"/>
              <w:rPr>
                <w:lang w:val="it-IT"/>
              </w:rPr>
            </w:pPr>
            <w:r>
              <w:rPr>
                <w:lang w:val="it-IT"/>
              </w:rPr>
              <w:t>Deti i Veriut</w:t>
            </w:r>
          </w:p>
          <w:p w:rsidR="00C41009" w:rsidRDefault="00C41009">
            <w:pPr>
              <w:jc w:val="both"/>
              <w:rPr>
                <w:lang w:val="it-IT"/>
              </w:rPr>
            </w:pPr>
            <w:r>
              <w:rPr>
                <w:lang w:val="it-IT"/>
              </w:rPr>
              <w:t>Oqeani i Atlantikut Verior</w:t>
            </w:r>
          </w:p>
          <w:p w:rsidR="00C41009" w:rsidRDefault="00C41009">
            <w:pPr>
              <w:jc w:val="both"/>
              <w:rPr>
                <w:lang w:val="it-IT"/>
              </w:rPr>
            </w:pPr>
            <w:r>
              <w:rPr>
                <w:lang w:val="it-IT"/>
              </w:rPr>
              <w:t>Deti Mesdhe</w:t>
            </w:r>
          </w:p>
          <w:p w:rsidR="00C41009" w:rsidRDefault="00C41009">
            <w:pPr>
              <w:jc w:val="both"/>
              <w:rPr>
                <w:lang w:val="it-IT"/>
              </w:rPr>
            </w:pPr>
          </w:p>
        </w:tc>
      </w:tr>
      <w:tr w:rsidR="00C41009">
        <w:tblPrEx>
          <w:tblCellMar>
            <w:top w:w="0" w:type="dxa"/>
            <w:bottom w:w="0" w:type="dxa"/>
          </w:tblCellMar>
        </w:tblPrEx>
        <w:tc>
          <w:tcPr>
            <w:tcW w:w="2988" w:type="dxa"/>
          </w:tcPr>
          <w:p w:rsidR="00C41009" w:rsidRDefault="00C41009">
            <w:pPr>
              <w:jc w:val="both"/>
              <w:rPr>
                <w:lang w:val="it-IT"/>
              </w:rPr>
            </w:pPr>
          </w:p>
          <w:p w:rsidR="00C41009" w:rsidRDefault="00C41009">
            <w:pPr>
              <w:jc w:val="both"/>
              <w:rPr>
                <w:lang w:val="it-IT"/>
              </w:rPr>
            </w:pPr>
            <w:r>
              <w:rPr>
                <w:lang w:val="it-IT"/>
              </w:rPr>
              <w:t>Lloji</w:t>
            </w:r>
          </w:p>
        </w:tc>
        <w:tc>
          <w:tcPr>
            <w:tcW w:w="7200" w:type="dxa"/>
          </w:tcPr>
          <w:p w:rsidR="00C41009" w:rsidRDefault="00C41009">
            <w:pPr>
              <w:jc w:val="both"/>
              <w:rPr>
                <w:lang w:val="it-IT"/>
              </w:rPr>
            </w:pPr>
          </w:p>
          <w:p w:rsidR="00C41009" w:rsidRDefault="00C41009">
            <w:pPr>
              <w:jc w:val="both"/>
              <w:rPr>
                <w:lang w:val="it-IT"/>
              </w:rPr>
            </w:pPr>
            <w:r>
              <w:rPr>
                <w:lang w:val="it-IT"/>
              </w:rPr>
              <w:t>Bazuar në mesataren e kripshmërisë vjetore</w:t>
            </w:r>
          </w:p>
          <w:p w:rsidR="00C41009" w:rsidRDefault="00C41009">
            <w:pPr>
              <w:jc w:val="both"/>
              <w:rPr>
                <w:lang w:val="it-IT"/>
              </w:rPr>
            </w:pPr>
            <w:r>
              <w:rPr>
                <w:lang w:val="it-IT"/>
              </w:rPr>
              <w:t>Më e vogël se 0,5%: ujë i freskët/pa kripë</w:t>
            </w:r>
          </w:p>
          <w:p w:rsidR="00C41009" w:rsidRDefault="00C41009">
            <w:pPr>
              <w:jc w:val="both"/>
              <w:rPr>
                <w:lang w:val="it-IT"/>
              </w:rPr>
            </w:pPr>
            <w:r>
              <w:rPr>
                <w:lang w:val="it-IT"/>
              </w:rPr>
              <w:t>0.5 deri në 5% : pak i kripur</w:t>
            </w:r>
          </w:p>
          <w:p w:rsidR="00C41009" w:rsidRDefault="00C41009">
            <w:pPr>
              <w:jc w:val="both"/>
              <w:rPr>
                <w:lang w:val="it-IT"/>
              </w:rPr>
            </w:pPr>
            <w:r>
              <w:rPr>
                <w:lang w:val="it-IT"/>
              </w:rPr>
              <w:t>5 deri në 18%: mesatarisht i kripur</w:t>
            </w:r>
          </w:p>
          <w:p w:rsidR="00C41009" w:rsidRDefault="00C41009">
            <w:pPr>
              <w:jc w:val="both"/>
              <w:rPr>
                <w:lang w:val="it-IT"/>
              </w:rPr>
            </w:pPr>
            <w:r>
              <w:rPr>
                <w:lang w:val="it-IT"/>
              </w:rPr>
              <w:t>18 deri në 30% shumë i kripur</w:t>
            </w:r>
          </w:p>
          <w:p w:rsidR="00C41009" w:rsidRDefault="00C41009">
            <w:pPr>
              <w:jc w:val="both"/>
              <w:rPr>
                <w:lang w:val="it-IT"/>
              </w:rPr>
            </w:pPr>
            <w:r>
              <w:rPr>
                <w:lang w:val="it-IT"/>
              </w:rPr>
              <w:t>30 deri në 40% shumë shumë i kripur</w:t>
            </w:r>
          </w:p>
          <w:p w:rsidR="00C41009" w:rsidRDefault="00C41009">
            <w:pPr>
              <w:jc w:val="both"/>
              <w:rPr>
                <w:lang w:val="it-IT"/>
              </w:rPr>
            </w:pPr>
          </w:p>
          <w:p w:rsidR="00C41009" w:rsidRDefault="0086374C">
            <w:pPr>
              <w:jc w:val="both"/>
              <w:rPr>
                <w:lang w:val="it-IT"/>
              </w:rPr>
            </w:pPr>
            <w:r>
              <w:rPr>
                <w:lang w:val="it-IT"/>
              </w:rPr>
              <w:t>Bazuar në m</w:t>
            </w:r>
            <w:r w:rsidR="00C41009">
              <w:rPr>
                <w:lang w:val="it-IT"/>
              </w:rPr>
              <w:t xml:space="preserve">esataren e nivelit të pastërtisë </w:t>
            </w:r>
          </w:p>
          <w:p w:rsidR="00C41009" w:rsidRDefault="00C41009">
            <w:pPr>
              <w:jc w:val="both"/>
              <w:rPr>
                <w:lang w:val="it-IT"/>
              </w:rPr>
            </w:pPr>
            <w:r>
              <w:rPr>
                <w:lang w:val="it-IT"/>
              </w:rPr>
              <w:t>Më i madh se 2 m: mikrotidal</w:t>
            </w:r>
          </w:p>
          <w:p w:rsidR="00C41009" w:rsidRDefault="00C41009">
            <w:pPr>
              <w:jc w:val="both"/>
              <w:rPr>
                <w:lang w:val="it-IT"/>
              </w:rPr>
            </w:pPr>
            <w:r>
              <w:rPr>
                <w:lang w:val="it-IT"/>
              </w:rPr>
              <w:t>2 deri në 4 m: mesotidal</w:t>
            </w:r>
          </w:p>
          <w:p w:rsidR="00C41009" w:rsidRDefault="00C41009">
            <w:pPr>
              <w:jc w:val="both"/>
              <w:rPr>
                <w:lang w:val="it-IT"/>
              </w:rPr>
            </w:pPr>
            <w:r>
              <w:rPr>
                <w:lang w:val="it-IT"/>
              </w:rPr>
              <w:t>më e madhe se 4 m: makrotidal</w:t>
            </w:r>
          </w:p>
          <w:p w:rsidR="00C41009" w:rsidRDefault="00C41009">
            <w:pPr>
              <w:jc w:val="both"/>
              <w:rPr>
                <w:lang w:val="it-IT"/>
              </w:rPr>
            </w:pPr>
            <w:r>
              <w:rPr>
                <w:lang w:val="it-IT"/>
              </w:rPr>
              <w:t xml:space="preserve"> </w:t>
            </w:r>
          </w:p>
        </w:tc>
      </w:tr>
    </w:tbl>
    <w:p w:rsidR="00C41009" w:rsidRDefault="00C41009">
      <w:pPr>
        <w:jc w:val="both"/>
        <w:rPr>
          <w:lang w:val="it-IT"/>
        </w:rPr>
      </w:pPr>
    </w:p>
    <w:p w:rsidR="00C41009" w:rsidRDefault="00C41009">
      <w:pPr>
        <w:jc w:val="both"/>
        <w:rPr>
          <w:lang w:val="it-IT"/>
        </w:rPr>
      </w:pPr>
    </w:p>
    <w:p w:rsidR="00C41009" w:rsidRDefault="00C41009">
      <w:pPr>
        <w:pStyle w:val="Heading1"/>
        <w:rPr>
          <w:lang w:val="it-IT"/>
        </w:rPr>
      </w:pPr>
      <w:r>
        <w:rPr>
          <w:lang w:val="it-IT"/>
        </w:rPr>
        <w:t>Sistemi B</w:t>
      </w:r>
    </w:p>
    <w:p w:rsidR="00C41009" w:rsidRDefault="00C41009">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2"/>
        <w:gridCol w:w="6724"/>
      </w:tblGrid>
      <w:tr w:rsidR="00C41009">
        <w:tblPrEx>
          <w:tblCellMar>
            <w:top w:w="0" w:type="dxa"/>
            <w:bottom w:w="0" w:type="dxa"/>
          </w:tblCellMar>
        </w:tblPrEx>
        <w:tc>
          <w:tcPr>
            <w:tcW w:w="2988" w:type="dxa"/>
          </w:tcPr>
          <w:p w:rsidR="00C41009" w:rsidRDefault="00C41009">
            <w:pPr>
              <w:jc w:val="both"/>
              <w:rPr>
                <w:lang w:val="it-IT"/>
              </w:rPr>
            </w:pPr>
          </w:p>
          <w:p w:rsidR="00C41009" w:rsidRDefault="00C41009">
            <w:pPr>
              <w:jc w:val="center"/>
              <w:rPr>
                <w:lang w:val="it-IT"/>
              </w:rPr>
            </w:pPr>
            <w:r>
              <w:rPr>
                <w:lang w:val="it-IT"/>
              </w:rPr>
              <w:t>Karakterizimi alternativ</w:t>
            </w:r>
          </w:p>
          <w:p w:rsidR="00C41009" w:rsidRDefault="00C41009">
            <w:pPr>
              <w:jc w:val="both"/>
              <w:rPr>
                <w:lang w:val="it-IT"/>
              </w:rPr>
            </w:pPr>
          </w:p>
          <w:p w:rsidR="00C41009" w:rsidRDefault="00C41009">
            <w:pPr>
              <w:jc w:val="both"/>
              <w:rPr>
                <w:lang w:val="it-IT"/>
              </w:rPr>
            </w:pPr>
          </w:p>
          <w:p w:rsidR="00C41009" w:rsidRDefault="00C41009">
            <w:pPr>
              <w:jc w:val="both"/>
              <w:rPr>
                <w:lang w:val="it-IT"/>
              </w:rPr>
            </w:pPr>
          </w:p>
        </w:tc>
        <w:tc>
          <w:tcPr>
            <w:tcW w:w="7200" w:type="dxa"/>
          </w:tcPr>
          <w:p w:rsidR="00C41009" w:rsidRDefault="00C41009">
            <w:pPr>
              <w:jc w:val="both"/>
              <w:rPr>
                <w:lang w:val="it-IT"/>
              </w:rPr>
            </w:pPr>
          </w:p>
          <w:p w:rsidR="00C41009" w:rsidRDefault="00C41009">
            <w:pPr>
              <w:jc w:val="center"/>
              <w:rPr>
                <w:lang w:val="it-IT"/>
              </w:rPr>
            </w:pPr>
            <w:r>
              <w:rPr>
                <w:lang w:val="it-IT"/>
              </w:rPr>
              <w:t>Faktorët fizikë dhe kimikë që përcaktojnë karakteristikat e lumit ose të një pjese të lumit dhe si rezultat dhe strukturën biologjike të popullsisë dhe përbërjen e saj</w:t>
            </w:r>
          </w:p>
          <w:p w:rsidR="00C41009" w:rsidRDefault="00C41009">
            <w:pPr>
              <w:jc w:val="center"/>
              <w:rPr>
                <w:lang w:val="it-IT"/>
              </w:rPr>
            </w:pPr>
          </w:p>
        </w:tc>
      </w:tr>
      <w:tr w:rsidR="00C41009">
        <w:tblPrEx>
          <w:tblCellMar>
            <w:top w:w="0" w:type="dxa"/>
            <w:bottom w:w="0" w:type="dxa"/>
          </w:tblCellMar>
        </w:tblPrEx>
        <w:tc>
          <w:tcPr>
            <w:tcW w:w="2988" w:type="dxa"/>
          </w:tcPr>
          <w:p w:rsidR="00C41009" w:rsidRDefault="00C41009">
            <w:r>
              <w:t>Faktorët detyrues (përcaktues)</w:t>
            </w:r>
          </w:p>
          <w:p w:rsidR="00C41009" w:rsidRDefault="00C41009"/>
          <w:p w:rsidR="00C41009" w:rsidRDefault="00C41009"/>
          <w:p w:rsidR="00C41009" w:rsidRDefault="00C41009"/>
        </w:tc>
        <w:tc>
          <w:tcPr>
            <w:tcW w:w="7200" w:type="dxa"/>
          </w:tcPr>
          <w:p w:rsidR="00C41009" w:rsidRDefault="00C41009">
            <w:pPr>
              <w:jc w:val="both"/>
              <w:rPr>
                <w:lang w:val="it-IT"/>
              </w:rPr>
            </w:pPr>
            <w:r>
              <w:rPr>
                <w:lang w:val="it-IT"/>
              </w:rPr>
              <w:t>Pozicionimi</w:t>
            </w:r>
          </w:p>
          <w:p w:rsidR="00C41009" w:rsidRDefault="00C41009">
            <w:pPr>
              <w:jc w:val="both"/>
              <w:rPr>
                <w:lang w:val="it-IT"/>
              </w:rPr>
            </w:pPr>
            <w:r>
              <w:rPr>
                <w:lang w:val="it-IT"/>
              </w:rPr>
              <w:t>Prerja tërthore (gjerësia)</w:t>
            </w:r>
          </w:p>
          <w:p w:rsidR="00C41009" w:rsidRDefault="00C41009">
            <w:pPr>
              <w:jc w:val="both"/>
              <w:rPr>
                <w:lang w:val="it-IT"/>
              </w:rPr>
            </w:pPr>
            <w:r>
              <w:rPr>
                <w:lang w:val="it-IT"/>
              </w:rPr>
              <w:t>Niveli i pastërtisë</w:t>
            </w:r>
          </w:p>
          <w:p w:rsidR="00C41009" w:rsidRDefault="00C41009">
            <w:pPr>
              <w:jc w:val="both"/>
              <w:rPr>
                <w:lang w:val="it-IT"/>
              </w:rPr>
            </w:pPr>
            <w:r>
              <w:rPr>
                <w:lang w:val="it-IT"/>
              </w:rPr>
              <w:t>Kripshmëria</w:t>
            </w:r>
          </w:p>
        </w:tc>
      </w:tr>
      <w:tr w:rsidR="00C41009">
        <w:tblPrEx>
          <w:tblCellMar>
            <w:top w:w="0" w:type="dxa"/>
            <w:bottom w:w="0" w:type="dxa"/>
          </w:tblCellMar>
        </w:tblPrEx>
        <w:tc>
          <w:tcPr>
            <w:tcW w:w="2988" w:type="dxa"/>
          </w:tcPr>
          <w:p w:rsidR="00C41009" w:rsidRDefault="00C41009">
            <w:pPr>
              <w:jc w:val="both"/>
              <w:rPr>
                <w:lang w:val="it-IT"/>
              </w:rPr>
            </w:pPr>
          </w:p>
          <w:p w:rsidR="00C41009" w:rsidRDefault="0086374C">
            <w:pPr>
              <w:jc w:val="both"/>
              <w:rPr>
                <w:lang w:val="it-IT"/>
              </w:rPr>
            </w:pPr>
            <w:r>
              <w:rPr>
                <w:lang w:val="it-IT"/>
              </w:rPr>
              <w:t>Faktorët me p</w:t>
            </w:r>
            <w:r w:rsidR="00C41009">
              <w:rPr>
                <w:lang w:val="it-IT"/>
              </w:rPr>
              <w:t>ërzgjedhje</w:t>
            </w:r>
          </w:p>
          <w:p w:rsidR="00C41009" w:rsidRDefault="00C41009">
            <w:pPr>
              <w:jc w:val="both"/>
              <w:rPr>
                <w:lang w:val="it-IT"/>
              </w:rPr>
            </w:pPr>
            <w:r>
              <w:rPr>
                <w:lang w:val="it-IT"/>
              </w:rPr>
              <w:t>(opsionale)</w:t>
            </w:r>
          </w:p>
        </w:tc>
        <w:tc>
          <w:tcPr>
            <w:tcW w:w="7200" w:type="dxa"/>
          </w:tcPr>
          <w:p w:rsidR="00C41009" w:rsidRDefault="00C41009">
            <w:pPr>
              <w:jc w:val="both"/>
              <w:rPr>
                <w:lang w:val="it-IT"/>
              </w:rPr>
            </w:pPr>
          </w:p>
          <w:p w:rsidR="00C41009" w:rsidRDefault="00C41009">
            <w:pPr>
              <w:jc w:val="both"/>
              <w:rPr>
                <w:lang w:val="it-IT"/>
              </w:rPr>
            </w:pPr>
            <w:r>
              <w:rPr>
                <w:lang w:val="it-IT"/>
              </w:rPr>
              <w:t>Thellësia</w:t>
            </w:r>
          </w:p>
          <w:p w:rsidR="00C41009" w:rsidRDefault="00C41009">
            <w:pPr>
              <w:jc w:val="both"/>
              <w:rPr>
                <w:lang w:val="it-IT"/>
              </w:rPr>
            </w:pPr>
            <w:r>
              <w:rPr>
                <w:lang w:val="it-IT"/>
              </w:rPr>
              <w:t>Shpejtësia e momentit</w:t>
            </w:r>
          </w:p>
          <w:p w:rsidR="00C41009" w:rsidRDefault="00C41009">
            <w:pPr>
              <w:jc w:val="both"/>
              <w:rPr>
                <w:lang w:val="it-IT"/>
              </w:rPr>
            </w:pPr>
            <w:r>
              <w:rPr>
                <w:lang w:val="it-IT"/>
              </w:rPr>
              <w:t>Ekspozimi i valës</w:t>
            </w:r>
          </w:p>
          <w:p w:rsidR="00C41009" w:rsidRDefault="00C41009">
            <w:pPr>
              <w:jc w:val="both"/>
              <w:rPr>
                <w:lang w:val="it-IT"/>
              </w:rPr>
            </w:pPr>
            <w:r>
              <w:rPr>
                <w:lang w:val="it-IT"/>
              </w:rPr>
              <w:t>Koha e qëndrimit</w:t>
            </w:r>
          </w:p>
          <w:p w:rsidR="00C41009" w:rsidRDefault="0086374C">
            <w:pPr>
              <w:jc w:val="both"/>
              <w:rPr>
                <w:lang w:val="it-IT"/>
              </w:rPr>
            </w:pPr>
            <w:r>
              <w:rPr>
                <w:lang w:val="it-IT"/>
              </w:rPr>
              <w:t>Mesatarja e t</w:t>
            </w:r>
            <w:r w:rsidR="00C41009">
              <w:rPr>
                <w:lang w:val="it-IT"/>
              </w:rPr>
              <w:t>emperaturave të ujit</w:t>
            </w:r>
          </w:p>
          <w:p w:rsidR="00C41009" w:rsidRDefault="00C41009">
            <w:pPr>
              <w:jc w:val="both"/>
              <w:rPr>
                <w:lang w:val="it-IT"/>
              </w:rPr>
            </w:pPr>
            <w:r>
              <w:rPr>
                <w:lang w:val="it-IT"/>
              </w:rPr>
              <w:t>Karakteristikat e përzierjes</w:t>
            </w:r>
          </w:p>
          <w:p w:rsidR="00C41009" w:rsidRDefault="00C41009">
            <w:pPr>
              <w:jc w:val="both"/>
              <w:rPr>
                <w:lang w:val="it-IT"/>
              </w:rPr>
            </w:pPr>
            <w:r>
              <w:rPr>
                <w:lang w:val="it-IT"/>
              </w:rPr>
              <w:t>Turbulenca</w:t>
            </w:r>
          </w:p>
          <w:p w:rsidR="00C41009" w:rsidRDefault="0086374C">
            <w:pPr>
              <w:jc w:val="both"/>
              <w:rPr>
                <w:lang w:val="it-IT"/>
              </w:rPr>
            </w:pPr>
            <w:r>
              <w:rPr>
                <w:lang w:val="it-IT"/>
              </w:rPr>
              <w:t>Mesatarja e p</w:t>
            </w:r>
            <w:r w:rsidR="00C41009">
              <w:rPr>
                <w:lang w:val="it-IT"/>
              </w:rPr>
              <w:t>ërbërjeve të nënshtresës</w:t>
            </w:r>
          </w:p>
          <w:p w:rsidR="00C41009" w:rsidRDefault="00C41009">
            <w:pPr>
              <w:jc w:val="both"/>
              <w:rPr>
                <w:lang w:val="it-IT"/>
              </w:rPr>
            </w:pPr>
            <w:r>
              <w:rPr>
                <w:lang w:val="it-IT"/>
              </w:rPr>
              <w:t>Forma</w:t>
            </w:r>
          </w:p>
          <w:p w:rsidR="00C41009" w:rsidRDefault="0086374C">
            <w:pPr>
              <w:jc w:val="both"/>
              <w:rPr>
                <w:lang w:val="it-IT"/>
              </w:rPr>
            </w:pPr>
            <w:r>
              <w:rPr>
                <w:lang w:val="it-IT"/>
              </w:rPr>
              <w:t>Ecuria e t</w:t>
            </w:r>
            <w:r w:rsidR="00C41009">
              <w:rPr>
                <w:lang w:val="it-IT"/>
              </w:rPr>
              <w:t>emperaturave të ujit</w:t>
            </w:r>
          </w:p>
          <w:p w:rsidR="00C41009" w:rsidRDefault="00C41009">
            <w:pPr>
              <w:jc w:val="both"/>
              <w:rPr>
                <w:lang w:val="it-IT"/>
              </w:rPr>
            </w:pPr>
            <w:r>
              <w:rPr>
                <w:lang w:val="it-IT"/>
              </w:rPr>
              <w:t xml:space="preserve"> </w:t>
            </w:r>
          </w:p>
        </w:tc>
      </w:tr>
    </w:tbl>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r>
        <w:rPr>
          <w:lang w:val="it-IT"/>
        </w:rPr>
        <w:t>1.2.4. Uj</w:t>
      </w:r>
      <w:r w:rsidR="0030302E">
        <w:rPr>
          <w:lang w:val="it-IT"/>
        </w:rPr>
        <w:t>ë</w:t>
      </w:r>
      <w:r>
        <w:rPr>
          <w:lang w:val="it-IT"/>
        </w:rPr>
        <w:t>rat Bregdetare</w:t>
      </w:r>
    </w:p>
    <w:p w:rsidR="00C41009" w:rsidRDefault="00C41009">
      <w:pPr>
        <w:jc w:val="both"/>
        <w:rPr>
          <w:lang w:val="it-IT"/>
        </w:rPr>
        <w:sectPr w:rsidR="00C41009">
          <w:footnotePr>
            <w:numRestart w:val="eachPage"/>
          </w:footnotePr>
          <w:type w:val="continuous"/>
          <w:pgSz w:w="12240" w:h="15840"/>
          <w:pgMar w:top="1417" w:right="1134" w:bottom="1134" w:left="1134" w:header="720" w:footer="720" w:gutter="0"/>
          <w:cols w:space="720" w:equalWidth="0">
            <w:col w:w="9360" w:space="720"/>
          </w:cols>
          <w:docGrid w:linePitch="360"/>
        </w:sectPr>
      </w:pPr>
    </w:p>
    <w:p w:rsidR="00C41009" w:rsidRDefault="00C41009">
      <w:pPr>
        <w:pStyle w:val="Heading1"/>
        <w:rPr>
          <w:lang w:val="it-IT"/>
        </w:rPr>
      </w:pPr>
    </w:p>
    <w:p w:rsidR="00C41009" w:rsidRDefault="00C41009">
      <w:pPr>
        <w:pStyle w:val="Heading1"/>
        <w:rPr>
          <w:lang w:val="it-IT"/>
        </w:rPr>
      </w:pPr>
      <w:r>
        <w:rPr>
          <w:lang w:val="it-IT"/>
        </w:rPr>
        <w:t>Sistemi A</w:t>
      </w:r>
    </w:p>
    <w:p w:rsidR="00C41009" w:rsidRDefault="00C41009">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6"/>
        <w:gridCol w:w="6190"/>
      </w:tblGrid>
      <w:tr w:rsidR="00C41009">
        <w:tblPrEx>
          <w:tblCellMar>
            <w:top w:w="0" w:type="dxa"/>
            <w:bottom w:w="0" w:type="dxa"/>
          </w:tblCellMar>
        </w:tblPrEx>
        <w:tc>
          <w:tcPr>
            <w:tcW w:w="2988" w:type="dxa"/>
          </w:tcPr>
          <w:p w:rsidR="00C41009" w:rsidRDefault="00C41009">
            <w:pPr>
              <w:jc w:val="center"/>
              <w:rPr>
                <w:lang w:val="it-IT"/>
              </w:rPr>
            </w:pPr>
            <w:r>
              <w:rPr>
                <w:lang w:val="it-IT"/>
              </w:rPr>
              <w:t>Tipologjia fikse</w:t>
            </w:r>
          </w:p>
          <w:p w:rsidR="00C41009" w:rsidRDefault="00C41009">
            <w:pPr>
              <w:jc w:val="both"/>
              <w:rPr>
                <w:lang w:val="it-IT"/>
              </w:rPr>
            </w:pPr>
          </w:p>
        </w:tc>
        <w:tc>
          <w:tcPr>
            <w:tcW w:w="7200" w:type="dxa"/>
          </w:tcPr>
          <w:p w:rsidR="00C41009" w:rsidRDefault="00C41009">
            <w:pPr>
              <w:jc w:val="center"/>
              <w:rPr>
                <w:lang w:val="it-IT"/>
              </w:rPr>
            </w:pPr>
            <w:r>
              <w:rPr>
                <w:lang w:val="it-IT"/>
              </w:rPr>
              <w:t>Përshkruesit</w:t>
            </w:r>
          </w:p>
        </w:tc>
      </w:tr>
      <w:tr w:rsidR="00C41009">
        <w:tblPrEx>
          <w:tblCellMar>
            <w:top w:w="0" w:type="dxa"/>
            <w:bottom w:w="0" w:type="dxa"/>
          </w:tblCellMar>
        </w:tblPrEx>
        <w:tc>
          <w:tcPr>
            <w:tcW w:w="2988" w:type="dxa"/>
          </w:tcPr>
          <w:p w:rsidR="00C41009" w:rsidRDefault="00C41009">
            <w:pPr>
              <w:jc w:val="both"/>
              <w:rPr>
                <w:lang w:val="it-IT"/>
              </w:rPr>
            </w:pPr>
          </w:p>
          <w:p w:rsidR="00C41009" w:rsidRDefault="00C41009">
            <w:pPr>
              <w:jc w:val="both"/>
              <w:rPr>
                <w:lang w:val="it-IT"/>
              </w:rPr>
            </w:pPr>
            <w:r>
              <w:rPr>
                <w:lang w:val="it-IT"/>
              </w:rPr>
              <w:t>Ekorajonet</w:t>
            </w:r>
          </w:p>
          <w:p w:rsidR="00C41009" w:rsidRDefault="00C41009">
            <w:pPr>
              <w:jc w:val="both"/>
              <w:rPr>
                <w:lang w:val="it-IT"/>
              </w:rPr>
            </w:pPr>
          </w:p>
        </w:tc>
        <w:tc>
          <w:tcPr>
            <w:tcW w:w="7200" w:type="dxa"/>
          </w:tcPr>
          <w:p w:rsidR="00C41009" w:rsidRDefault="00C41009">
            <w:pPr>
              <w:jc w:val="both"/>
              <w:rPr>
                <w:lang w:val="it-IT"/>
              </w:rPr>
            </w:pPr>
          </w:p>
          <w:p w:rsidR="00C41009" w:rsidRDefault="00C41009">
            <w:pPr>
              <w:jc w:val="both"/>
              <w:rPr>
                <w:lang w:val="it-IT"/>
              </w:rPr>
            </w:pPr>
            <w:r>
              <w:rPr>
                <w:lang w:val="it-IT"/>
              </w:rPr>
              <w:t>Ekorajonet e ideitifikuara në hartën B në Shtojcën XI</w:t>
            </w:r>
          </w:p>
          <w:p w:rsidR="00C41009" w:rsidRDefault="00C41009">
            <w:pPr>
              <w:jc w:val="both"/>
              <w:rPr>
                <w:lang w:val="it-IT"/>
              </w:rPr>
            </w:pPr>
          </w:p>
          <w:p w:rsidR="00C41009" w:rsidRDefault="00C41009">
            <w:pPr>
              <w:jc w:val="both"/>
              <w:rPr>
                <w:lang w:val="it-IT"/>
              </w:rPr>
            </w:pPr>
            <w:r>
              <w:rPr>
                <w:lang w:val="it-IT"/>
              </w:rPr>
              <w:t>Deti Balltik</w:t>
            </w:r>
          </w:p>
          <w:p w:rsidR="00C41009" w:rsidRDefault="00C41009">
            <w:pPr>
              <w:jc w:val="both"/>
              <w:rPr>
                <w:lang w:val="it-IT"/>
              </w:rPr>
            </w:pPr>
            <w:r>
              <w:rPr>
                <w:lang w:val="it-IT"/>
              </w:rPr>
              <w:t>Deti Barens</w:t>
            </w:r>
          </w:p>
          <w:p w:rsidR="00C41009" w:rsidRDefault="00C41009">
            <w:pPr>
              <w:jc w:val="both"/>
              <w:rPr>
                <w:lang w:val="it-IT"/>
              </w:rPr>
            </w:pPr>
            <w:r>
              <w:rPr>
                <w:lang w:val="it-IT"/>
              </w:rPr>
              <w:t>Deti i Norvegjisë</w:t>
            </w:r>
          </w:p>
          <w:p w:rsidR="00C41009" w:rsidRDefault="00C41009">
            <w:pPr>
              <w:jc w:val="both"/>
              <w:rPr>
                <w:lang w:val="it-IT"/>
              </w:rPr>
            </w:pPr>
            <w:r>
              <w:rPr>
                <w:lang w:val="it-IT"/>
              </w:rPr>
              <w:t>Deti i Vermut</w:t>
            </w:r>
          </w:p>
          <w:p w:rsidR="00C41009" w:rsidRDefault="00C41009">
            <w:pPr>
              <w:jc w:val="both"/>
              <w:rPr>
                <w:lang w:val="it-IT"/>
              </w:rPr>
            </w:pPr>
            <w:r>
              <w:rPr>
                <w:lang w:val="it-IT"/>
              </w:rPr>
              <w:t>Oqeani i Atlantikut Verior</w:t>
            </w:r>
          </w:p>
          <w:p w:rsidR="00C41009" w:rsidRDefault="00C41009">
            <w:pPr>
              <w:jc w:val="both"/>
              <w:rPr>
                <w:lang w:val="it-IT"/>
              </w:rPr>
            </w:pPr>
            <w:r>
              <w:rPr>
                <w:lang w:val="it-IT"/>
              </w:rPr>
              <w:t>Deti Mesdhe</w:t>
            </w:r>
          </w:p>
          <w:p w:rsidR="00C41009" w:rsidRDefault="00C41009">
            <w:pPr>
              <w:jc w:val="both"/>
              <w:rPr>
                <w:lang w:val="it-IT"/>
              </w:rPr>
            </w:pPr>
          </w:p>
        </w:tc>
      </w:tr>
      <w:tr w:rsidR="00C41009">
        <w:tblPrEx>
          <w:tblCellMar>
            <w:top w:w="0" w:type="dxa"/>
            <w:bottom w:w="0" w:type="dxa"/>
          </w:tblCellMar>
        </w:tblPrEx>
        <w:tc>
          <w:tcPr>
            <w:tcW w:w="2988" w:type="dxa"/>
          </w:tcPr>
          <w:p w:rsidR="00C41009" w:rsidRDefault="00C41009">
            <w:pPr>
              <w:jc w:val="both"/>
              <w:rPr>
                <w:lang w:val="it-IT"/>
              </w:rPr>
            </w:pPr>
          </w:p>
          <w:p w:rsidR="00C41009" w:rsidRDefault="00C41009">
            <w:pPr>
              <w:jc w:val="both"/>
              <w:rPr>
                <w:lang w:val="it-IT"/>
              </w:rPr>
            </w:pPr>
            <w:r>
              <w:rPr>
                <w:lang w:val="it-IT"/>
              </w:rPr>
              <w:t>Lloji</w:t>
            </w:r>
          </w:p>
        </w:tc>
        <w:tc>
          <w:tcPr>
            <w:tcW w:w="7200" w:type="dxa"/>
          </w:tcPr>
          <w:p w:rsidR="00C41009" w:rsidRDefault="00C41009">
            <w:pPr>
              <w:jc w:val="both"/>
              <w:rPr>
                <w:lang w:val="it-IT"/>
              </w:rPr>
            </w:pPr>
          </w:p>
          <w:p w:rsidR="00C41009" w:rsidRDefault="00084BBA">
            <w:pPr>
              <w:jc w:val="both"/>
              <w:rPr>
                <w:lang w:val="it-IT"/>
              </w:rPr>
            </w:pPr>
            <w:r>
              <w:rPr>
                <w:lang w:val="it-IT"/>
              </w:rPr>
              <w:t>Bazuar në m</w:t>
            </w:r>
            <w:r w:rsidR="00C41009">
              <w:rPr>
                <w:lang w:val="it-IT"/>
              </w:rPr>
              <w:t>esataren e kripshmërisë vjetore</w:t>
            </w:r>
          </w:p>
          <w:p w:rsidR="00C41009" w:rsidRDefault="00C41009">
            <w:pPr>
              <w:jc w:val="both"/>
              <w:rPr>
                <w:lang w:val="it-IT"/>
              </w:rPr>
            </w:pPr>
          </w:p>
          <w:p w:rsidR="00C41009" w:rsidRDefault="00C41009">
            <w:pPr>
              <w:jc w:val="both"/>
              <w:rPr>
                <w:lang w:val="it-IT"/>
              </w:rPr>
            </w:pPr>
            <w:r>
              <w:rPr>
                <w:lang w:val="it-IT"/>
              </w:rPr>
              <w:t>Më e vogël se 0,5%: ujë i freskët/pa kripë</w:t>
            </w:r>
          </w:p>
          <w:p w:rsidR="00C41009" w:rsidRDefault="00C41009">
            <w:pPr>
              <w:jc w:val="both"/>
              <w:rPr>
                <w:lang w:val="it-IT"/>
              </w:rPr>
            </w:pPr>
            <w:r>
              <w:rPr>
                <w:lang w:val="it-IT"/>
              </w:rPr>
              <w:t>0.5 deri në 5% : oligohaline</w:t>
            </w:r>
          </w:p>
          <w:p w:rsidR="00C41009" w:rsidRDefault="00C41009">
            <w:pPr>
              <w:jc w:val="both"/>
              <w:rPr>
                <w:lang w:val="it-IT"/>
              </w:rPr>
            </w:pPr>
            <w:r>
              <w:rPr>
                <w:lang w:val="it-IT"/>
              </w:rPr>
              <w:t>5 deri në 18%: mesohaline</w:t>
            </w:r>
          </w:p>
          <w:p w:rsidR="00C41009" w:rsidRDefault="00C41009">
            <w:pPr>
              <w:jc w:val="both"/>
              <w:rPr>
                <w:lang w:val="it-IT"/>
              </w:rPr>
            </w:pPr>
            <w:r>
              <w:rPr>
                <w:lang w:val="it-IT"/>
              </w:rPr>
              <w:t>18 deri në 30% palihaline</w:t>
            </w:r>
          </w:p>
          <w:p w:rsidR="00C41009" w:rsidRDefault="00C41009">
            <w:pPr>
              <w:jc w:val="both"/>
              <w:rPr>
                <w:lang w:val="it-IT"/>
              </w:rPr>
            </w:pPr>
            <w:r>
              <w:rPr>
                <w:lang w:val="it-IT"/>
              </w:rPr>
              <w:t>30 deri në 40% euhaline</w:t>
            </w:r>
          </w:p>
          <w:p w:rsidR="00C41009" w:rsidRDefault="00C41009">
            <w:pPr>
              <w:jc w:val="both"/>
              <w:rPr>
                <w:lang w:val="it-IT"/>
              </w:rPr>
            </w:pPr>
          </w:p>
          <w:p w:rsidR="00C41009" w:rsidRDefault="00084BBA">
            <w:pPr>
              <w:jc w:val="both"/>
              <w:rPr>
                <w:lang w:val="it-IT"/>
              </w:rPr>
            </w:pPr>
            <w:r>
              <w:rPr>
                <w:lang w:val="it-IT"/>
              </w:rPr>
              <w:t>Bazar në m</w:t>
            </w:r>
            <w:r w:rsidR="00C41009">
              <w:rPr>
                <w:lang w:val="it-IT"/>
              </w:rPr>
              <w:t xml:space="preserve">esataren e thellësisë </w:t>
            </w:r>
          </w:p>
          <w:p w:rsidR="00C41009" w:rsidRDefault="00C41009">
            <w:pPr>
              <w:jc w:val="both"/>
              <w:rPr>
                <w:lang w:val="it-IT"/>
              </w:rPr>
            </w:pPr>
          </w:p>
          <w:p w:rsidR="00C41009" w:rsidRDefault="00C41009">
            <w:pPr>
              <w:jc w:val="both"/>
              <w:rPr>
                <w:lang w:val="it-IT"/>
              </w:rPr>
            </w:pPr>
            <w:r>
              <w:rPr>
                <w:lang w:val="it-IT"/>
              </w:rPr>
              <w:t>Uj</w:t>
            </w:r>
            <w:r w:rsidR="0030302E">
              <w:rPr>
                <w:lang w:val="it-IT"/>
              </w:rPr>
              <w:t>ë</w:t>
            </w:r>
            <w:r>
              <w:rPr>
                <w:lang w:val="it-IT"/>
              </w:rPr>
              <w:t>ra të cekëta: deri në 30 m</w:t>
            </w:r>
          </w:p>
          <w:p w:rsidR="00C41009" w:rsidRDefault="00C41009">
            <w:pPr>
              <w:jc w:val="both"/>
              <w:rPr>
                <w:lang w:val="it-IT"/>
              </w:rPr>
            </w:pPr>
            <w:r>
              <w:rPr>
                <w:lang w:val="it-IT"/>
              </w:rPr>
              <w:t>Të mesme: 30 deri në 200 m</w:t>
            </w:r>
          </w:p>
          <w:p w:rsidR="00C41009" w:rsidRDefault="00C41009">
            <w:pPr>
              <w:jc w:val="both"/>
              <w:rPr>
                <w:lang w:val="it-IT"/>
              </w:rPr>
            </w:pPr>
            <w:r>
              <w:rPr>
                <w:lang w:val="it-IT"/>
              </w:rPr>
              <w:t>Të thella: më shumë se 200 m</w:t>
            </w:r>
          </w:p>
          <w:p w:rsidR="00C41009" w:rsidRDefault="00C41009">
            <w:pPr>
              <w:jc w:val="both"/>
              <w:rPr>
                <w:lang w:val="it-IT"/>
              </w:rPr>
            </w:pPr>
            <w:r>
              <w:rPr>
                <w:lang w:val="it-IT"/>
              </w:rPr>
              <w:t xml:space="preserve"> </w:t>
            </w:r>
          </w:p>
          <w:p w:rsidR="00C41009" w:rsidRDefault="00C41009">
            <w:pPr>
              <w:jc w:val="both"/>
              <w:rPr>
                <w:lang w:val="it-IT"/>
              </w:rPr>
            </w:pPr>
          </w:p>
        </w:tc>
      </w:tr>
    </w:tbl>
    <w:p w:rsidR="00C41009" w:rsidRDefault="00C41009">
      <w:pPr>
        <w:jc w:val="both"/>
        <w:rPr>
          <w:lang w:val="it-IT"/>
        </w:rPr>
      </w:pPr>
    </w:p>
    <w:p w:rsidR="00C41009" w:rsidRDefault="00C41009">
      <w:pPr>
        <w:jc w:val="both"/>
        <w:rPr>
          <w:lang w:val="it-IT"/>
        </w:rPr>
      </w:pPr>
    </w:p>
    <w:p w:rsidR="00C41009" w:rsidRDefault="00C41009">
      <w:pPr>
        <w:pStyle w:val="Heading1"/>
        <w:rPr>
          <w:lang w:val="it-IT"/>
        </w:rPr>
      </w:pPr>
      <w:r>
        <w:rPr>
          <w:lang w:val="it-IT"/>
        </w:rPr>
        <w:t>Sistemi B</w:t>
      </w:r>
    </w:p>
    <w:p w:rsidR="00C41009" w:rsidRDefault="00C41009">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1"/>
        <w:gridCol w:w="6185"/>
      </w:tblGrid>
      <w:tr w:rsidR="00C41009">
        <w:tblPrEx>
          <w:tblCellMar>
            <w:top w:w="0" w:type="dxa"/>
            <w:bottom w:w="0" w:type="dxa"/>
          </w:tblCellMar>
        </w:tblPrEx>
        <w:tc>
          <w:tcPr>
            <w:tcW w:w="2988" w:type="dxa"/>
          </w:tcPr>
          <w:p w:rsidR="00C41009" w:rsidRDefault="00C41009">
            <w:pPr>
              <w:jc w:val="both"/>
              <w:rPr>
                <w:lang w:val="it-IT"/>
              </w:rPr>
            </w:pPr>
          </w:p>
          <w:p w:rsidR="00C41009" w:rsidRDefault="00C41009">
            <w:pPr>
              <w:jc w:val="center"/>
              <w:rPr>
                <w:lang w:val="it-IT"/>
              </w:rPr>
            </w:pPr>
            <w:r>
              <w:rPr>
                <w:lang w:val="it-IT"/>
              </w:rPr>
              <w:t>Karakterizimi Alternativ</w:t>
            </w:r>
          </w:p>
          <w:p w:rsidR="00C41009" w:rsidRDefault="00C41009">
            <w:pPr>
              <w:jc w:val="both"/>
              <w:rPr>
                <w:lang w:val="it-IT"/>
              </w:rPr>
            </w:pPr>
          </w:p>
          <w:p w:rsidR="00C41009" w:rsidRDefault="00C41009">
            <w:pPr>
              <w:jc w:val="both"/>
              <w:rPr>
                <w:lang w:val="it-IT"/>
              </w:rPr>
            </w:pPr>
          </w:p>
          <w:p w:rsidR="00C41009" w:rsidRDefault="00C41009">
            <w:pPr>
              <w:jc w:val="both"/>
              <w:rPr>
                <w:lang w:val="it-IT"/>
              </w:rPr>
            </w:pPr>
          </w:p>
        </w:tc>
        <w:tc>
          <w:tcPr>
            <w:tcW w:w="7200" w:type="dxa"/>
          </w:tcPr>
          <w:p w:rsidR="00C41009" w:rsidRDefault="00C41009">
            <w:pPr>
              <w:jc w:val="both"/>
              <w:rPr>
                <w:lang w:val="it-IT"/>
              </w:rPr>
            </w:pPr>
          </w:p>
          <w:p w:rsidR="00C41009" w:rsidRDefault="00C41009">
            <w:pPr>
              <w:jc w:val="center"/>
              <w:rPr>
                <w:lang w:val="it-IT"/>
              </w:rPr>
            </w:pPr>
            <w:r>
              <w:rPr>
                <w:lang w:val="it-IT"/>
              </w:rPr>
              <w:t>Faktorët fizikë dhe kimikë që përcaktojnë karakteristikat e lum</w:t>
            </w:r>
            <w:r w:rsidR="00084BBA">
              <w:rPr>
                <w:lang w:val="it-IT"/>
              </w:rPr>
              <w:t>it ose të një pjese të lumit,</w:t>
            </w:r>
            <w:r>
              <w:rPr>
                <w:lang w:val="it-IT"/>
              </w:rPr>
              <w:t xml:space="preserve"> si rezultat dhe strukturën biologjike të popullsisë dhe përbërjen e saj</w:t>
            </w:r>
          </w:p>
          <w:p w:rsidR="00C41009" w:rsidRDefault="00C41009">
            <w:pPr>
              <w:jc w:val="center"/>
              <w:rPr>
                <w:lang w:val="it-IT"/>
              </w:rPr>
            </w:pPr>
          </w:p>
        </w:tc>
      </w:tr>
      <w:tr w:rsidR="00C41009">
        <w:tblPrEx>
          <w:tblCellMar>
            <w:top w:w="0" w:type="dxa"/>
            <w:bottom w:w="0" w:type="dxa"/>
          </w:tblCellMar>
        </w:tblPrEx>
        <w:tc>
          <w:tcPr>
            <w:tcW w:w="2988" w:type="dxa"/>
          </w:tcPr>
          <w:p w:rsidR="00C41009" w:rsidRDefault="00C41009">
            <w:pPr>
              <w:jc w:val="both"/>
            </w:pPr>
            <w:r>
              <w:t>Faktorët detyrues</w:t>
            </w:r>
          </w:p>
          <w:p w:rsidR="00C41009" w:rsidRDefault="00C41009">
            <w:pPr>
              <w:jc w:val="both"/>
            </w:pPr>
            <w:r>
              <w:t>(përcaktues)</w:t>
            </w:r>
          </w:p>
          <w:p w:rsidR="00C41009" w:rsidRDefault="00C41009">
            <w:pPr>
              <w:jc w:val="both"/>
            </w:pPr>
          </w:p>
          <w:p w:rsidR="00C41009" w:rsidRDefault="00C41009">
            <w:pPr>
              <w:jc w:val="both"/>
            </w:pPr>
          </w:p>
        </w:tc>
        <w:tc>
          <w:tcPr>
            <w:tcW w:w="7200" w:type="dxa"/>
          </w:tcPr>
          <w:p w:rsidR="00C41009" w:rsidRDefault="00C41009">
            <w:pPr>
              <w:jc w:val="both"/>
              <w:rPr>
                <w:lang w:val="it-IT"/>
              </w:rPr>
            </w:pPr>
            <w:r>
              <w:rPr>
                <w:lang w:val="it-IT"/>
              </w:rPr>
              <w:t>Pozicionimi</w:t>
            </w:r>
          </w:p>
          <w:p w:rsidR="00C41009" w:rsidRDefault="00C41009">
            <w:pPr>
              <w:jc w:val="both"/>
              <w:rPr>
                <w:lang w:val="it-IT"/>
              </w:rPr>
            </w:pPr>
            <w:r>
              <w:rPr>
                <w:lang w:val="it-IT"/>
              </w:rPr>
              <w:t>Prerja tërthore</w:t>
            </w:r>
          </w:p>
          <w:p w:rsidR="00C41009" w:rsidRDefault="00C41009">
            <w:pPr>
              <w:jc w:val="both"/>
              <w:rPr>
                <w:lang w:val="it-IT"/>
              </w:rPr>
            </w:pPr>
            <w:r>
              <w:rPr>
                <w:lang w:val="it-IT"/>
              </w:rPr>
              <w:t>Prurjet</w:t>
            </w:r>
          </w:p>
          <w:p w:rsidR="00C41009" w:rsidRDefault="00C41009">
            <w:pPr>
              <w:jc w:val="both"/>
              <w:rPr>
                <w:lang w:val="it-IT"/>
              </w:rPr>
            </w:pPr>
            <w:r>
              <w:rPr>
                <w:lang w:val="it-IT"/>
              </w:rPr>
              <w:t>Kripshmëria</w:t>
            </w:r>
          </w:p>
        </w:tc>
      </w:tr>
      <w:tr w:rsidR="00C41009">
        <w:tblPrEx>
          <w:tblCellMar>
            <w:top w:w="0" w:type="dxa"/>
            <w:bottom w:w="0" w:type="dxa"/>
          </w:tblCellMar>
        </w:tblPrEx>
        <w:tc>
          <w:tcPr>
            <w:tcW w:w="2988" w:type="dxa"/>
          </w:tcPr>
          <w:p w:rsidR="00C41009" w:rsidRDefault="00C41009">
            <w:pPr>
              <w:jc w:val="both"/>
              <w:rPr>
                <w:lang w:val="it-IT"/>
              </w:rPr>
            </w:pPr>
          </w:p>
          <w:p w:rsidR="00C41009" w:rsidRDefault="00084BBA">
            <w:pPr>
              <w:jc w:val="both"/>
              <w:rPr>
                <w:lang w:val="it-IT"/>
              </w:rPr>
            </w:pPr>
            <w:r>
              <w:rPr>
                <w:lang w:val="it-IT"/>
              </w:rPr>
              <w:t>Faktorët me p</w:t>
            </w:r>
            <w:r w:rsidR="00C41009">
              <w:rPr>
                <w:lang w:val="it-IT"/>
              </w:rPr>
              <w:t>ërzgjedhje</w:t>
            </w:r>
          </w:p>
          <w:p w:rsidR="00C41009" w:rsidRDefault="00C41009">
            <w:pPr>
              <w:jc w:val="both"/>
              <w:rPr>
                <w:lang w:val="it-IT"/>
              </w:rPr>
            </w:pPr>
            <w:r>
              <w:rPr>
                <w:lang w:val="it-IT"/>
              </w:rPr>
              <w:t>(opsionalë)</w:t>
            </w:r>
          </w:p>
        </w:tc>
        <w:tc>
          <w:tcPr>
            <w:tcW w:w="7200" w:type="dxa"/>
          </w:tcPr>
          <w:p w:rsidR="00C41009" w:rsidRDefault="00C41009">
            <w:pPr>
              <w:jc w:val="both"/>
              <w:rPr>
                <w:lang w:val="it-IT"/>
              </w:rPr>
            </w:pPr>
          </w:p>
          <w:p w:rsidR="00C41009" w:rsidRDefault="00084BBA">
            <w:pPr>
              <w:jc w:val="both"/>
              <w:rPr>
                <w:lang w:val="it-IT"/>
              </w:rPr>
            </w:pPr>
            <w:r>
              <w:rPr>
                <w:lang w:val="it-IT"/>
              </w:rPr>
              <w:t>Shpejtësia e çasti</w:t>
            </w:r>
            <w:r w:rsidR="00C41009">
              <w:rPr>
                <w:lang w:val="it-IT"/>
              </w:rPr>
              <w:t>t</w:t>
            </w:r>
          </w:p>
          <w:p w:rsidR="00C41009" w:rsidRDefault="00C41009">
            <w:pPr>
              <w:jc w:val="both"/>
              <w:rPr>
                <w:lang w:val="it-IT"/>
              </w:rPr>
            </w:pPr>
            <w:r>
              <w:rPr>
                <w:lang w:val="it-IT"/>
              </w:rPr>
              <w:t>Ekspozimi i valëve</w:t>
            </w:r>
          </w:p>
          <w:p w:rsidR="00C41009" w:rsidRDefault="00084BBA">
            <w:pPr>
              <w:jc w:val="both"/>
              <w:rPr>
                <w:lang w:val="it-IT"/>
              </w:rPr>
            </w:pPr>
            <w:r>
              <w:rPr>
                <w:lang w:val="it-IT"/>
              </w:rPr>
              <w:t>Mesatarja e t</w:t>
            </w:r>
            <w:r w:rsidR="00C41009">
              <w:rPr>
                <w:lang w:val="it-IT"/>
              </w:rPr>
              <w:t xml:space="preserve">emperaturave të ujit </w:t>
            </w:r>
          </w:p>
          <w:p w:rsidR="00C41009" w:rsidRDefault="00C41009">
            <w:pPr>
              <w:jc w:val="both"/>
              <w:rPr>
                <w:lang w:val="it-IT"/>
              </w:rPr>
            </w:pPr>
            <w:r>
              <w:rPr>
                <w:lang w:val="it-IT"/>
              </w:rPr>
              <w:t>Karakteristikat e përzierjes</w:t>
            </w:r>
          </w:p>
          <w:p w:rsidR="00C41009" w:rsidRDefault="00C41009">
            <w:pPr>
              <w:jc w:val="both"/>
              <w:rPr>
                <w:lang w:val="it-IT"/>
              </w:rPr>
            </w:pPr>
            <w:r>
              <w:rPr>
                <w:lang w:val="it-IT"/>
              </w:rPr>
              <w:t>Turbulenca</w:t>
            </w:r>
          </w:p>
          <w:p w:rsidR="00C41009" w:rsidRDefault="00C41009">
            <w:pPr>
              <w:jc w:val="both"/>
              <w:rPr>
                <w:lang w:val="it-IT"/>
              </w:rPr>
            </w:pPr>
            <w:r>
              <w:rPr>
                <w:lang w:val="it-IT"/>
              </w:rPr>
              <w:t>Koha e qëndrimit (të gjireve detarë të mbyllur)</w:t>
            </w:r>
          </w:p>
          <w:p w:rsidR="00C41009" w:rsidRDefault="00084BBA">
            <w:pPr>
              <w:jc w:val="both"/>
              <w:rPr>
                <w:lang w:val="it-IT"/>
              </w:rPr>
            </w:pPr>
            <w:r>
              <w:rPr>
                <w:lang w:val="it-IT"/>
              </w:rPr>
              <w:t>Mesatarja e p</w:t>
            </w:r>
            <w:r w:rsidR="00C41009">
              <w:rPr>
                <w:lang w:val="it-IT"/>
              </w:rPr>
              <w:t>ërbërjes së nënshtresave(tabani)</w:t>
            </w:r>
          </w:p>
          <w:p w:rsidR="00C41009" w:rsidRDefault="00084BBA">
            <w:pPr>
              <w:jc w:val="both"/>
              <w:rPr>
                <w:lang w:val="it-IT"/>
              </w:rPr>
            </w:pPr>
            <w:r>
              <w:rPr>
                <w:lang w:val="it-IT"/>
              </w:rPr>
              <w:t>Ecuria e t</w:t>
            </w:r>
            <w:r w:rsidR="00C41009">
              <w:rPr>
                <w:lang w:val="it-IT"/>
              </w:rPr>
              <w:t>emperaturave të ujit</w:t>
            </w:r>
          </w:p>
          <w:p w:rsidR="00C41009" w:rsidRDefault="00C41009">
            <w:pPr>
              <w:jc w:val="both"/>
              <w:rPr>
                <w:lang w:val="it-IT"/>
              </w:rPr>
            </w:pPr>
          </w:p>
        </w:tc>
      </w:tr>
    </w:tbl>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numPr>
          <w:ilvl w:val="1"/>
          <w:numId w:val="37"/>
        </w:numPr>
        <w:jc w:val="both"/>
        <w:rPr>
          <w:b/>
          <w:bCs/>
          <w:lang w:val="it-IT"/>
        </w:rPr>
      </w:pPr>
      <w:r>
        <w:rPr>
          <w:b/>
          <w:bCs/>
          <w:lang w:val="it-IT"/>
        </w:rPr>
        <w:t>Vendosja e kushteve të referencës për llojet e vecanta për tipet e kategorive të ujërave sipërfaqësore</w:t>
      </w:r>
    </w:p>
    <w:p w:rsidR="00C41009" w:rsidRDefault="00C41009">
      <w:pPr>
        <w:jc w:val="both"/>
        <w:rPr>
          <w:b/>
          <w:bCs/>
          <w:lang w:val="it-IT"/>
        </w:rPr>
      </w:pPr>
    </w:p>
    <w:p w:rsidR="00C41009" w:rsidRDefault="00C41009">
      <w:pPr>
        <w:jc w:val="both"/>
        <w:rPr>
          <w:b/>
          <w:bCs/>
          <w:lang w:val="it-IT"/>
        </w:rPr>
      </w:pPr>
    </w:p>
    <w:p w:rsidR="00C41009" w:rsidRDefault="00C41009">
      <w:pPr>
        <w:jc w:val="both"/>
        <w:rPr>
          <w:b/>
          <w:bCs/>
          <w:lang w:val="it-IT"/>
        </w:rPr>
      </w:pPr>
    </w:p>
    <w:p w:rsidR="00C41009" w:rsidRDefault="00C41009">
      <w:pPr>
        <w:pStyle w:val="BodyText"/>
        <w:numPr>
          <w:ilvl w:val="0"/>
          <w:numId w:val="38"/>
        </w:numPr>
        <w:rPr>
          <w:sz w:val="20"/>
          <w:lang w:val="it-IT"/>
        </w:rPr>
      </w:pPr>
      <w:r>
        <w:rPr>
          <w:sz w:val="20"/>
          <w:lang w:val="it-IT"/>
        </w:rPr>
        <w:t>Për secilin tip të kategorive të ujit sipërfaqësor të karakterizuar sipas seksionit 1.1, kushte specifike  hidromorfologjike dhe fiziko-kimike duhet të vendosen me qëllim që të paraqesin vlerat e elementëve cilësorë hidromorfologjikë dhe fiziko-kimikë të specifikuar në pikën 1.1 në Shtojcën V për atë kategori të ujit sipërfaqësor në status të lartë ekologjik të përcaktuar në tabelën përkatëse në pikën 1.2. të shtojcës V. kusht</w:t>
      </w:r>
      <w:r w:rsidR="000517CF">
        <w:rPr>
          <w:sz w:val="20"/>
          <w:lang w:val="it-IT"/>
        </w:rPr>
        <w:t>et e referencës biologiike tipik</w:t>
      </w:r>
      <w:r>
        <w:rPr>
          <w:sz w:val="20"/>
          <w:lang w:val="it-IT"/>
        </w:rPr>
        <w:t>o-specifike do të përcaktohen gjithashtu, duke shprehur vlerat e elementëve të cilësisë biologjike të dhënë të specifikuara në pikën 1.1 të Shtojcës V për atë lloj kategorie të sipërfaqes ujore në një status të lartë ekologjik të përcaktuar në tabelën përkatëse në seksionin 1.2 në Shtojcën V.</w:t>
      </w:r>
    </w:p>
    <w:p w:rsidR="00C41009" w:rsidRDefault="00C41009">
      <w:pPr>
        <w:pStyle w:val="BodyText"/>
        <w:rPr>
          <w:sz w:val="20"/>
          <w:lang w:val="it-IT"/>
        </w:rPr>
      </w:pPr>
    </w:p>
    <w:p w:rsidR="00C41009" w:rsidRDefault="00C41009">
      <w:pPr>
        <w:pStyle w:val="BodyText"/>
        <w:rPr>
          <w:sz w:val="20"/>
          <w:lang w:val="it-IT"/>
        </w:rPr>
      </w:pPr>
    </w:p>
    <w:p w:rsidR="00C41009" w:rsidRDefault="00C41009">
      <w:pPr>
        <w:numPr>
          <w:ilvl w:val="0"/>
          <w:numId w:val="38"/>
        </w:numPr>
        <w:jc w:val="both"/>
        <w:rPr>
          <w:lang w:val="it-IT"/>
        </w:rPr>
      </w:pPr>
      <w:r>
        <w:rPr>
          <w:lang w:val="it-IT"/>
        </w:rPr>
        <w:t>Gjatë zbatimit të procedurave të përcaktuara në këtë seksion për kategoritë ujore tepër të modifikuara ose artificiale, referencat për një status të lartë ekologjik duhet të ndërtohen si referenca deri në potencialin maksimal ekologjik të përcaktuar në tabelën 1.25 të Shtojcës V. Vlerat për potencialin maksimal ekologjik për një kategori do të rishikohen një herë në gjashtë vjet.</w:t>
      </w:r>
    </w:p>
    <w:p w:rsidR="00C41009" w:rsidRDefault="00C41009">
      <w:pPr>
        <w:ind w:left="360"/>
        <w:jc w:val="both"/>
        <w:rPr>
          <w:lang w:val="it-IT"/>
        </w:rPr>
      </w:pPr>
    </w:p>
    <w:p w:rsidR="00C41009" w:rsidRDefault="00C41009">
      <w:pPr>
        <w:ind w:left="360"/>
        <w:jc w:val="both"/>
        <w:rPr>
          <w:lang w:val="it-IT"/>
        </w:rPr>
      </w:pPr>
    </w:p>
    <w:p w:rsidR="00C41009" w:rsidRDefault="000517CF">
      <w:pPr>
        <w:numPr>
          <w:ilvl w:val="0"/>
          <w:numId w:val="38"/>
        </w:numPr>
        <w:jc w:val="both"/>
        <w:rPr>
          <w:lang w:val="it-IT"/>
        </w:rPr>
      </w:pPr>
      <w:r>
        <w:rPr>
          <w:lang w:val="it-IT"/>
        </w:rPr>
        <w:t>Kushtet tipik</w:t>
      </w:r>
      <w:r w:rsidR="00C41009">
        <w:rPr>
          <w:lang w:val="it-IT"/>
        </w:rPr>
        <w:t>o-specifike për qëllimet e pikave (i) dhe (ii) dhe kushtet e referencës biologjike të llojeve të vecanta mund të bazohen në hap</w:t>
      </w:r>
      <w:r w:rsidR="0030302E">
        <w:rPr>
          <w:lang w:val="it-IT"/>
        </w:rPr>
        <w:t>ë</w:t>
      </w:r>
      <w:r w:rsidR="00C41009">
        <w:rPr>
          <w:lang w:val="it-IT"/>
        </w:rPr>
        <w:t>sirë ose në modelim, apo mund të vijnë si rezultat i kombinimit të këtyre dy metodave. Aty ku nuk është e mund</w:t>
      </w:r>
      <w:r>
        <w:rPr>
          <w:lang w:val="it-IT"/>
        </w:rPr>
        <w:t>ur që të përdoren këto metoda, shtetet a</w:t>
      </w:r>
      <w:r w:rsidR="00C41009">
        <w:rPr>
          <w:lang w:val="it-IT"/>
        </w:rPr>
        <w:t>nëtare mund të marrin mendimin e ekspertëve për të përcaktuar kushte të tilla. Në përcaktimin e një statusi të lartë ekologjik</w:t>
      </w:r>
      <w:r>
        <w:rPr>
          <w:lang w:val="it-IT"/>
        </w:rPr>
        <w:t>,</w:t>
      </w:r>
      <w:r w:rsidR="00C41009">
        <w:rPr>
          <w:lang w:val="it-IT"/>
        </w:rPr>
        <w:t xml:space="preserve"> përsa i përket përqëndrimit të ndo</w:t>
      </w:r>
      <w:r>
        <w:rPr>
          <w:lang w:val="it-IT"/>
        </w:rPr>
        <w:t>tësve specifikë sintetikë, kufi</w:t>
      </w:r>
      <w:r w:rsidR="00C41009">
        <w:rPr>
          <w:lang w:val="it-IT"/>
        </w:rPr>
        <w:t>jtë e diktimit janë ato që mund të arrihen në pë</w:t>
      </w:r>
      <w:r>
        <w:rPr>
          <w:lang w:val="it-IT"/>
        </w:rPr>
        <w:t>rputhje me teknikat e disponueshh</w:t>
      </w:r>
      <w:r w:rsidR="00C41009">
        <w:rPr>
          <w:lang w:val="it-IT"/>
        </w:rPr>
        <w:t>me në një kohë kur kushtet e lidhura</w:t>
      </w:r>
      <w:r>
        <w:rPr>
          <w:lang w:val="it-IT"/>
        </w:rPr>
        <w:t>,</w:t>
      </w:r>
      <w:r w:rsidR="00C41009">
        <w:rPr>
          <w:lang w:val="it-IT"/>
        </w:rPr>
        <w:t xml:space="preserve"> vecanerisht me llojin/tipin</w:t>
      </w:r>
      <w:r>
        <w:rPr>
          <w:lang w:val="it-IT"/>
        </w:rPr>
        <w:t>,</w:t>
      </w:r>
      <w:r w:rsidR="00C41009">
        <w:rPr>
          <w:lang w:val="it-IT"/>
        </w:rPr>
        <w:t xml:space="preserve"> duhet të përcaktohen.</w:t>
      </w:r>
    </w:p>
    <w:p w:rsidR="00C41009" w:rsidRDefault="00C41009">
      <w:pPr>
        <w:jc w:val="both"/>
        <w:rPr>
          <w:lang w:val="it-IT"/>
        </w:rPr>
      </w:pPr>
    </w:p>
    <w:p w:rsidR="00C41009" w:rsidRDefault="00C41009">
      <w:pPr>
        <w:jc w:val="both"/>
        <w:rPr>
          <w:lang w:val="it-IT"/>
        </w:rPr>
      </w:pPr>
    </w:p>
    <w:p w:rsidR="00C41009" w:rsidRDefault="00C41009">
      <w:pPr>
        <w:numPr>
          <w:ilvl w:val="0"/>
          <w:numId w:val="38"/>
        </w:numPr>
        <w:jc w:val="both"/>
        <w:rPr>
          <w:lang w:val="it-IT"/>
        </w:rPr>
      </w:pPr>
      <w:r>
        <w:rPr>
          <w:lang w:val="it-IT"/>
        </w:rPr>
        <w:t>Për kushtet e referencë</w:t>
      </w:r>
      <w:r w:rsidR="000517CF">
        <w:rPr>
          <w:lang w:val="it-IT"/>
        </w:rPr>
        <w:t>s biologjike tipiko-specifike, shtetet a</w:t>
      </w:r>
      <w:r>
        <w:rPr>
          <w:lang w:val="it-IT"/>
        </w:rPr>
        <w:t>nëtare do të zhvillojnë një rrjet reference për cdo kategori të ujit sipërfaqësor. Rrjeti do të përfshijë një numër të mjaftueshëm vendesh të një statusi të lartë për të ofruar një nivel të mjaftueshëm besueshmërie rreth vlerave të kushteve të referencës, duke pasur parasysh ndryshueshmërinë në vlerat e elementëve të cilësisë që korrespondojnë me statusin e lartë ekologjik për atë kategori të ujit sipërfaqësor dhe sipas teknikave të modelimit</w:t>
      </w:r>
      <w:r w:rsidR="000517CF">
        <w:rPr>
          <w:lang w:val="it-IT"/>
        </w:rPr>
        <w:t>,</w:t>
      </w:r>
      <w:r>
        <w:rPr>
          <w:lang w:val="it-IT"/>
        </w:rPr>
        <w:t xml:space="preserve"> që do të aplikohen sipas paragrafit (v).</w:t>
      </w:r>
    </w:p>
    <w:p w:rsidR="00C41009" w:rsidRDefault="00C41009">
      <w:pPr>
        <w:jc w:val="both"/>
        <w:rPr>
          <w:lang w:val="it-IT"/>
        </w:rPr>
      </w:pPr>
    </w:p>
    <w:p w:rsidR="00C41009" w:rsidRDefault="00C41009">
      <w:pPr>
        <w:jc w:val="both"/>
        <w:rPr>
          <w:lang w:val="it-IT"/>
        </w:rPr>
      </w:pPr>
    </w:p>
    <w:p w:rsidR="00C41009" w:rsidRDefault="00C41009">
      <w:pPr>
        <w:numPr>
          <w:ilvl w:val="0"/>
          <w:numId w:val="38"/>
        </w:numPr>
        <w:jc w:val="both"/>
        <w:rPr>
          <w:lang w:val="it-IT"/>
        </w:rPr>
      </w:pPr>
      <w:r>
        <w:rPr>
          <w:lang w:val="it-IT"/>
        </w:rPr>
        <w:t>Kusht</w:t>
      </w:r>
      <w:r w:rsidR="000517CF">
        <w:rPr>
          <w:lang w:val="it-IT"/>
        </w:rPr>
        <w:t>et e referencës biologjike tipik</w:t>
      </w:r>
      <w:r>
        <w:rPr>
          <w:lang w:val="it-IT"/>
        </w:rPr>
        <w:t>o-specifike</w:t>
      </w:r>
      <w:r w:rsidR="000517CF">
        <w:rPr>
          <w:lang w:val="it-IT"/>
        </w:rPr>
        <w:t>,</w:t>
      </w:r>
      <w:r>
        <w:rPr>
          <w:lang w:val="it-IT"/>
        </w:rPr>
        <w:t xml:space="preserve"> të lidhura vecanërisht me tipin të bazuar në modelim mund të vijnë si rezultat i përdorimit të modeleve të parashikuara ose metodave të fshehura. Metodat duhet të përdorin të dhëna historike, paleologjike e të dhëna të tjera të disponueshme dhe duhet të ofrojnë një nivel të mjaftueshëm besueshmërie rreth vlerave për kushtet e referencës</w:t>
      </w:r>
      <w:r w:rsidR="000517CF">
        <w:rPr>
          <w:lang w:val="it-IT"/>
        </w:rPr>
        <w:t>,</w:t>
      </w:r>
      <w:r>
        <w:rPr>
          <w:lang w:val="it-IT"/>
        </w:rPr>
        <w:t xml:space="preserve"> për të siguruar se kushtet janë të logjikshme dhe të vlefshme për cdo lloj trupi të sipërfaqes ujore. </w:t>
      </w:r>
    </w:p>
    <w:p w:rsidR="00C41009" w:rsidRDefault="00C41009">
      <w:pPr>
        <w:jc w:val="both"/>
        <w:rPr>
          <w:lang w:val="it-IT"/>
        </w:rPr>
      </w:pPr>
    </w:p>
    <w:p w:rsidR="00C41009" w:rsidRDefault="00C41009">
      <w:pPr>
        <w:jc w:val="both"/>
        <w:rPr>
          <w:lang w:val="it-IT"/>
        </w:rPr>
      </w:pPr>
    </w:p>
    <w:p w:rsidR="00C41009" w:rsidRDefault="00C41009">
      <w:pPr>
        <w:numPr>
          <w:ilvl w:val="0"/>
          <w:numId w:val="38"/>
        </w:numPr>
        <w:jc w:val="both"/>
        <w:rPr>
          <w:lang w:val="it-IT"/>
        </w:rPr>
      </w:pPr>
      <w:r>
        <w:rPr>
          <w:lang w:val="it-IT"/>
        </w:rPr>
        <w:t xml:space="preserve"> Kur nuk është e mundur që </w:t>
      </w:r>
      <w:r w:rsidR="000517CF">
        <w:rPr>
          <w:lang w:val="it-IT"/>
        </w:rPr>
        <w:t>t</w:t>
      </w:r>
      <w:r w:rsidR="0030302E">
        <w:rPr>
          <w:lang w:val="it-IT"/>
        </w:rPr>
        <w:t>ë</w:t>
      </w:r>
      <w:r w:rsidR="000517CF">
        <w:rPr>
          <w:lang w:val="it-IT"/>
        </w:rPr>
        <w:t xml:space="preserve"> </w:t>
      </w:r>
      <w:r>
        <w:rPr>
          <w:lang w:val="it-IT"/>
        </w:rPr>
        <w:t>vendos</w:t>
      </w:r>
      <w:r w:rsidR="000517CF">
        <w:rPr>
          <w:lang w:val="it-IT"/>
        </w:rPr>
        <w:t>en kushte reference të besueshme që lidhen me specifikish</w:t>
      </w:r>
      <w:r>
        <w:rPr>
          <w:lang w:val="it-IT"/>
        </w:rPr>
        <w:t>t me llojin për një element cilësie në një tip të trupit të ujit s</w:t>
      </w:r>
      <w:r w:rsidR="000517CF">
        <w:rPr>
          <w:lang w:val="it-IT"/>
        </w:rPr>
        <w:t>ipërfaqësor si rezultat i shkallëve të larta të ndryshueshmërisë naty</w:t>
      </w:r>
      <w:r>
        <w:rPr>
          <w:lang w:val="it-IT"/>
        </w:rPr>
        <w:t>rale në atë elem</w:t>
      </w:r>
      <w:r w:rsidR="000517CF">
        <w:rPr>
          <w:lang w:val="it-IT"/>
        </w:rPr>
        <w:t>ent, jo vetëm si rezultat i ndr</w:t>
      </w:r>
      <w:r>
        <w:rPr>
          <w:lang w:val="it-IT"/>
        </w:rPr>
        <w:t>yhimeve stinore, atëherë elementi mund të përjashtohet nga vlerësimi i statusit ekologjik për atë tip të ujit sipër</w:t>
      </w:r>
      <w:r w:rsidR="000517CF">
        <w:rPr>
          <w:lang w:val="it-IT"/>
        </w:rPr>
        <w:t>faqësor. Në rrethana të tilla, shtetet a</w:t>
      </w:r>
      <w:r>
        <w:rPr>
          <w:lang w:val="it-IT"/>
        </w:rPr>
        <w:t>nëtare do të deklarojnë arsyet pse ndodh ky përjashtim në planin e menaxhimit të basenit të lumit.</w:t>
      </w:r>
    </w:p>
    <w:p w:rsidR="00C41009" w:rsidRDefault="00C41009">
      <w:pPr>
        <w:jc w:val="both"/>
        <w:rPr>
          <w:lang w:val="it-IT"/>
        </w:rPr>
      </w:pPr>
    </w:p>
    <w:p w:rsidR="00C41009" w:rsidRDefault="00C10384">
      <w:pPr>
        <w:numPr>
          <w:ilvl w:val="1"/>
          <w:numId w:val="37"/>
        </w:numPr>
        <w:jc w:val="both"/>
        <w:rPr>
          <w:b/>
          <w:bCs/>
          <w:lang w:val="it-IT"/>
        </w:rPr>
      </w:pPr>
      <w:r>
        <w:rPr>
          <w:b/>
          <w:bCs/>
          <w:lang w:val="it-IT"/>
        </w:rPr>
        <w:lastRenderedPageBreak/>
        <w:t>Identifikimi i p</w:t>
      </w:r>
      <w:r w:rsidR="00C41009">
        <w:rPr>
          <w:b/>
          <w:bCs/>
          <w:lang w:val="it-IT"/>
        </w:rPr>
        <w:t>resioneve</w:t>
      </w:r>
    </w:p>
    <w:p w:rsidR="00C41009" w:rsidRDefault="00C41009">
      <w:pPr>
        <w:jc w:val="both"/>
        <w:rPr>
          <w:lang w:val="it-IT"/>
        </w:rPr>
      </w:pPr>
    </w:p>
    <w:p w:rsidR="00C41009" w:rsidRDefault="00C10384">
      <w:pPr>
        <w:jc w:val="both"/>
        <w:rPr>
          <w:lang w:val="it-IT"/>
        </w:rPr>
      </w:pPr>
      <w:r>
        <w:rPr>
          <w:lang w:val="it-IT"/>
        </w:rPr>
        <w:t>Shtetet a</w:t>
      </w:r>
      <w:r w:rsidR="00C41009">
        <w:rPr>
          <w:lang w:val="it-IT"/>
        </w:rPr>
        <w:t>nëtare do të mbledhin dhe mirëmbajnë informacionin në lidhje me llojin dhe shkallën e presioneve antropogjene te konsiderueshëm ndaj të cilave ka të ngjarë të ekspozohen kategoritë e ujërave sipërfaqësore në secilin basen lumor, vecanërisht informacioni do të lidhet me:</w:t>
      </w:r>
    </w:p>
    <w:p w:rsidR="00C41009" w:rsidRDefault="00C41009">
      <w:pPr>
        <w:jc w:val="both"/>
        <w:rPr>
          <w:lang w:val="it-IT"/>
        </w:rPr>
      </w:pPr>
    </w:p>
    <w:p w:rsidR="00C41009" w:rsidRDefault="00C10384">
      <w:pPr>
        <w:jc w:val="both"/>
        <w:rPr>
          <w:lang w:val="it-IT"/>
        </w:rPr>
      </w:pPr>
      <w:r>
        <w:rPr>
          <w:lang w:val="it-IT"/>
        </w:rPr>
        <w:t>Vlerësimin dhe iden</w:t>
      </w:r>
      <w:r w:rsidR="00C41009">
        <w:rPr>
          <w:lang w:val="it-IT"/>
        </w:rPr>
        <w:t>t</w:t>
      </w:r>
      <w:r>
        <w:rPr>
          <w:lang w:val="it-IT"/>
        </w:rPr>
        <w:t>ifikimin e burimeve dometh</w:t>
      </w:r>
      <w:r w:rsidR="0030302E">
        <w:rPr>
          <w:lang w:val="it-IT"/>
        </w:rPr>
        <w:t>ë</w:t>
      </w:r>
      <w:r>
        <w:rPr>
          <w:lang w:val="it-IT"/>
        </w:rPr>
        <w:t>n</w:t>
      </w:r>
      <w:r w:rsidR="0030302E">
        <w:rPr>
          <w:lang w:val="it-IT"/>
        </w:rPr>
        <w:t>ë</w:t>
      </w:r>
      <w:r>
        <w:rPr>
          <w:lang w:val="it-IT"/>
        </w:rPr>
        <w:t>se</w:t>
      </w:r>
      <w:r w:rsidR="00C41009">
        <w:rPr>
          <w:lang w:val="it-IT"/>
        </w:rPr>
        <w:t xml:space="preserve"> të ndotjes, vecanërisht nga substanca  të dhëna në listë në Shtojcën VIII nga aktivitete urbane, industriale, bujqësore dhe </w:t>
      </w:r>
      <w:r>
        <w:rPr>
          <w:lang w:val="it-IT"/>
        </w:rPr>
        <w:t>instalime të tjera, duke u bazuar</w:t>
      </w:r>
      <w:r w:rsidR="00C41009">
        <w:rPr>
          <w:lang w:val="it-IT"/>
        </w:rPr>
        <w:t xml:space="preserve"> </w:t>
      </w:r>
      <w:r w:rsidR="00C41009">
        <w:rPr>
          <w:i/>
          <w:iCs/>
          <w:lang w:val="it-IT"/>
        </w:rPr>
        <w:t>inter alia,</w:t>
      </w:r>
      <w:r>
        <w:rPr>
          <w:lang w:val="it-IT"/>
        </w:rPr>
        <w:t xml:space="preserve"> n</w:t>
      </w:r>
      <w:r w:rsidR="0030302E">
        <w:rPr>
          <w:lang w:val="it-IT"/>
        </w:rPr>
        <w:t>ë</w:t>
      </w:r>
      <w:r>
        <w:rPr>
          <w:lang w:val="it-IT"/>
        </w:rPr>
        <w:t xml:space="preserve"> informacionin e mbledhur sipas</w:t>
      </w:r>
    </w:p>
    <w:p w:rsidR="00C41009" w:rsidRDefault="00C41009">
      <w:pPr>
        <w:jc w:val="both"/>
        <w:rPr>
          <w:lang w:val="it-IT"/>
        </w:rPr>
      </w:pPr>
    </w:p>
    <w:p w:rsidR="00C41009" w:rsidRDefault="00C41009">
      <w:pPr>
        <w:numPr>
          <w:ilvl w:val="0"/>
          <w:numId w:val="39"/>
        </w:numPr>
        <w:jc w:val="both"/>
      </w:pPr>
      <w:r>
        <w:t>Nenet 15 dhe 17 të Direktivës 91/271/EEC;</w:t>
      </w:r>
    </w:p>
    <w:p w:rsidR="00C41009" w:rsidRDefault="00C41009">
      <w:pPr>
        <w:numPr>
          <w:ilvl w:val="0"/>
          <w:numId w:val="39"/>
        </w:numPr>
        <w:jc w:val="both"/>
        <w:rPr>
          <w:lang w:val="it-IT"/>
        </w:rPr>
      </w:pPr>
      <w:r>
        <w:rPr>
          <w:lang w:val="it-IT"/>
        </w:rPr>
        <w:t>Neni 9 dhe 15 i Direktivës 96/61/EC(</w:t>
      </w:r>
      <w:r>
        <w:rPr>
          <w:rStyle w:val="FootnoteReference"/>
          <w:lang w:val="it-IT"/>
        </w:rPr>
        <w:footnoteReference w:id="30"/>
      </w:r>
      <w:r>
        <w:rPr>
          <w:lang w:val="it-IT"/>
        </w:rPr>
        <w:t>)</w:t>
      </w:r>
    </w:p>
    <w:p w:rsidR="00C41009" w:rsidRDefault="00C41009">
      <w:pPr>
        <w:jc w:val="both"/>
        <w:rPr>
          <w:lang w:val="it-IT"/>
        </w:rPr>
      </w:pPr>
    </w:p>
    <w:p w:rsidR="00C41009" w:rsidRDefault="00C41009">
      <w:pPr>
        <w:jc w:val="both"/>
      </w:pPr>
      <w:r>
        <w:t>Dhe për qëllim të planit fillestar të manaxhimit të basenit lumor:</w:t>
      </w:r>
    </w:p>
    <w:p w:rsidR="00C41009" w:rsidRDefault="00C41009">
      <w:pPr>
        <w:jc w:val="both"/>
      </w:pPr>
    </w:p>
    <w:p w:rsidR="00C41009" w:rsidRDefault="00C41009">
      <w:pPr>
        <w:numPr>
          <w:ilvl w:val="0"/>
          <w:numId w:val="39"/>
        </w:numPr>
        <w:jc w:val="both"/>
        <w:rPr>
          <w:lang w:val="it-IT"/>
        </w:rPr>
      </w:pPr>
      <w:r>
        <w:rPr>
          <w:lang w:val="it-IT"/>
        </w:rPr>
        <w:t>Neni 11 i Direktivës 76/464/EEC, dhe</w:t>
      </w:r>
    </w:p>
    <w:p w:rsidR="00C41009" w:rsidRDefault="00C41009">
      <w:pPr>
        <w:numPr>
          <w:ilvl w:val="0"/>
          <w:numId w:val="39"/>
        </w:numPr>
        <w:jc w:val="both"/>
      </w:pPr>
      <w:r>
        <w:t>Direktivat 75/440/EC, 76/160/EEC(</w:t>
      </w:r>
      <w:r>
        <w:rPr>
          <w:rStyle w:val="FootnoteReference"/>
        </w:rPr>
        <w:footnoteReference w:id="31"/>
      </w:r>
      <w:r>
        <w:t>), 78/659/EEC dhe 79/923/EEC(</w:t>
      </w:r>
      <w:r>
        <w:rPr>
          <w:rStyle w:val="FootnoteReference"/>
        </w:rPr>
        <w:footnoteReference w:id="32"/>
      </w:r>
      <w:r>
        <w:t>)</w:t>
      </w:r>
    </w:p>
    <w:p w:rsidR="00C41009" w:rsidRDefault="00C41009">
      <w:pPr>
        <w:jc w:val="both"/>
      </w:pPr>
    </w:p>
    <w:p w:rsidR="00C41009" w:rsidRDefault="00C41009">
      <w:pPr>
        <w:jc w:val="both"/>
      </w:pPr>
      <w:r>
        <w:t xml:space="preserve">Vlerësimi dhe identifikimi i burimit </w:t>
      </w:r>
      <w:r w:rsidR="00C10384">
        <w:t>të ndotjes së shpëndarë, në vec</w:t>
      </w:r>
      <w:r>
        <w:t>anti nga substancat e dhëna në listë në Shtojcën VIII nga aktivitete ose instalime urbane, industriale,</w:t>
      </w:r>
      <w:r w:rsidR="00C10384">
        <w:t xml:space="preserve"> bujqësore dhe të tjera, bazuar </w:t>
      </w:r>
      <w:r>
        <w:t xml:space="preserve"> </w:t>
      </w:r>
      <w:r>
        <w:rPr>
          <w:i/>
          <w:iCs/>
        </w:rPr>
        <w:t>inter alia,</w:t>
      </w:r>
      <w:r>
        <w:t xml:space="preserve"> në informacionin e mbledhur sipas:</w:t>
      </w:r>
    </w:p>
    <w:p w:rsidR="00C41009" w:rsidRDefault="00C41009">
      <w:pPr>
        <w:jc w:val="both"/>
      </w:pPr>
    </w:p>
    <w:p w:rsidR="00C41009" w:rsidRDefault="00C41009">
      <w:pPr>
        <w:numPr>
          <w:ilvl w:val="0"/>
          <w:numId w:val="40"/>
        </w:numPr>
        <w:jc w:val="both"/>
        <w:rPr>
          <w:lang w:val="it-IT"/>
        </w:rPr>
      </w:pPr>
      <w:r>
        <w:rPr>
          <w:lang w:val="it-IT"/>
        </w:rPr>
        <w:t>Neni 3, 5 dhe 6 i Direktovës 91/676/EEC(</w:t>
      </w:r>
      <w:r>
        <w:rPr>
          <w:rStyle w:val="FootnoteReference"/>
          <w:lang w:val="it-IT"/>
        </w:rPr>
        <w:footnoteReference w:id="33"/>
      </w:r>
      <w:r>
        <w:rPr>
          <w:lang w:val="it-IT"/>
        </w:rPr>
        <w:t xml:space="preserve">) </w:t>
      </w:r>
    </w:p>
    <w:p w:rsidR="00C41009" w:rsidRDefault="00C41009">
      <w:pPr>
        <w:numPr>
          <w:ilvl w:val="0"/>
          <w:numId w:val="40"/>
        </w:numPr>
        <w:jc w:val="both"/>
        <w:rPr>
          <w:lang w:val="it-IT"/>
        </w:rPr>
      </w:pPr>
      <w:r>
        <w:rPr>
          <w:lang w:val="it-IT"/>
        </w:rPr>
        <w:t>Neni 7 dhe 17 i Direktivës 91/441/EEC</w:t>
      </w:r>
    </w:p>
    <w:p w:rsidR="00C41009" w:rsidRDefault="00C41009">
      <w:pPr>
        <w:numPr>
          <w:ilvl w:val="0"/>
          <w:numId w:val="40"/>
        </w:numPr>
        <w:jc w:val="both"/>
        <w:rPr>
          <w:lang w:val="it-IT"/>
        </w:rPr>
      </w:pPr>
      <w:r>
        <w:rPr>
          <w:lang w:val="it-IT"/>
        </w:rPr>
        <w:t>Direktiva 98/8/EC</w:t>
      </w:r>
    </w:p>
    <w:p w:rsidR="00C41009" w:rsidRDefault="00C41009">
      <w:pPr>
        <w:jc w:val="both"/>
        <w:rPr>
          <w:lang w:val="it-IT"/>
        </w:rPr>
      </w:pPr>
    </w:p>
    <w:p w:rsidR="00C41009" w:rsidRDefault="00C41009">
      <w:pPr>
        <w:jc w:val="both"/>
        <w:rPr>
          <w:lang w:val="it-IT"/>
        </w:rPr>
      </w:pPr>
      <w:r>
        <w:rPr>
          <w:lang w:val="it-IT"/>
        </w:rPr>
        <w:t>Dhe për qëllimet e planit të parë të menaxhimit të basenit lumor;</w:t>
      </w:r>
    </w:p>
    <w:p w:rsidR="00C41009" w:rsidRDefault="00C41009">
      <w:pPr>
        <w:jc w:val="both"/>
        <w:rPr>
          <w:lang w:val="it-IT"/>
        </w:rPr>
      </w:pPr>
    </w:p>
    <w:p w:rsidR="00C41009" w:rsidRDefault="00C41009">
      <w:pPr>
        <w:numPr>
          <w:ilvl w:val="0"/>
          <w:numId w:val="40"/>
        </w:numPr>
        <w:jc w:val="both"/>
        <w:rPr>
          <w:lang w:val="it-IT"/>
        </w:rPr>
      </w:pPr>
      <w:r>
        <w:rPr>
          <w:lang w:val="it-IT"/>
        </w:rPr>
        <w:t>Direktivat 75/440/EEC, 76/160/EEC, 76/464/EEC, 78/659/Eec dhe 79/923/EEC</w:t>
      </w:r>
    </w:p>
    <w:p w:rsidR="00C41009" w:rsidRDefault="00C41009">
      <w:pPr>
        <w:ind w:left="360"/>
        <w:jc w:val="both"/>
        <w:rPr>
          <w:lang w:val="it-IT"/>
        </w:rPr>
      </w:pPr>
    </w:p>
    <w:p w:rsidR="00C41009" w:rsidRDefault="00C41009">
      <w:pPr>
        <w:ind w:left="360"/>
        <w:jc w:val="both"/>
        <w:rPr>
          <w:lang w:val="it-IT"/>
        </w:rPr>
      </w:pPr>
    </w:p>
    <w:p w:rsidR="00C41009" w:rsidRDefault="00C41009">
      <w:pPr>
        <w:pStyle w:val="BodyText"/>
        <w:rPr>
          <w:sz w:val="20"/>
          <w:lang w:val="it-IT"/>
        </w:rPr>
      </w:pPr>
      <w:r>
        <w:rPr>
          <w:sz w:val="20"/>
          <w:lang w:val="it-IT"/>
        </w:rPr>
        <w:t>Vlerësimi dhe identifikimi i nxjerrjes sinjifikante të ujit për përdorime urbane, industriale, bujqësore dhe përdorime të tjera, duke përfshirë dhe ndryshimet stinore dhe kërkesën totale vjetore, dhe humbjen e ujit në sistemet e shpërndarjes.</w:t>
      </w:r>
    </w:p>
    <w:p w:rsidR="00C41009" w:rsidRDefault="00C41009">
      <w:pPr>
        <w:jc w:val="both"/>
        <w:rPr>
          <w:lang w:val="it-IT"/>
        </w:rPr>
      </w:pPr>
    </w:p>
    <w:p w:rsidR="00C41009" w:rsidRDefault="00C41009">
      <w:pPr>
        <w:jc w:val="both"/>
        <w:rPr>
          <w:lang w:val="it-IT"/>
        </w:rPr>
      </w:pPr>
      <w:r>
        <w:rPr>
          <w:lang w:val="it-IT"/>
        </w:rPr>
        <w:t>Vlerësimi dhe identifikimi i ndikimit të rregullave të rëndësishme të rrjedhjes së ujit, duke përfshirë dhe transferimin e ujit dhe ndryshimin e tij mbi karakteristikat e përgjithshme të rrjedhjes dhe mbi balancat ujore.</w:t>
      </w:r>
    </w:p>
    <w:p w:rsidR="00C41009" w:rsidRDefault="00C41009">
      <w:pPr>
        <w:jc w:val="both"/>
        <w:rPr>
          <w:lang w:val="it-IT"/>
        </w:rPr>
      </w:pPr>
    </w:p>
    <w:p w:rsidR="00C41009" w:rsidRDefault="00C41009">
      <w:pPr>
        <w:jc w:val="both"/>
        <w:rPr>
          <w:lang w:val="it-IT"/>
        </w:rPr>
      </w:pPr>
      <w:r>
        <w:rPr>
          <w:lang w:val="it-IT"/>
        </w:rPr>
        <w:t>Vlerësimi dhe identifikimi i ndikimeve të tjera domethë</w:t>
      </w:r>
      <w:r w:rsidR="00C10384">
        <w:rPr>
          <w:lang w:val="it-IT"/>
        </w:rPr>
        <w:t>nëse antropogjenike n</w:t>
      </w:r>
      <w:r w:rsidR="0030302E">
        <w:rPr>
          <w:lang w:val="it-IT"/>
        </w:rPr>
        <w:t>ë</w:t>
      </w:r>
      <w:r>
        <w:rPr>
          <w:lang w:val="it-IT"/>
        </w:rPr>
        <w:t xml:space="preserve"> statusin e uj</w:t>
      </w:r>
      <w:r w:rsidR="0030302E">
        <w:rPr>
          <w:lang w:val="it-IT"/>
        </w:rPr>
        <w:t>ë</w:t>
      </w:r>
      <w:r>
        <w:rPr>
          <w:lang w:val="it-IT"/>
        </w:rPr>
        <w:t>rave sipërfaqësor</w:t>
      </w:r>
      <w:r w:rsidR="00824C9C">
        <w:rPr>
          <w:lang w:val="it-IT"/>
        </w:rPr>
        <w:t>e</w:t>
      </w:r>
      <w:r>
        <w:rPr>
          <w:lang w:val="it-IT"/>
        </w:rPr>
        <w:t>.</w:t>
      </w:r>
    </w:p>
    <w:p w:rsidR="00C41009" w:rsidRDefault="00C41009">
      <w:pPr>
        <w:jc w:val="both"/>
        <w:rPr>
          <w:lang w:val="it-IT"/>
        </w:rPr>
      </w:pPr>
    </w:p>
    <w:p w:rsidR="00C41009" w:rsidRDefault="00C41009">
      <w:pPr>
        <w:jc w:val="both"/>
        <w:rPr>
          <w:lang w:val="it-IT"/>
        </w:rPr>
      </w:pPr>
      <w:r>
        <w:rPr>
          <w:lang w:val="it-IT"/>
        </w:rPr>
        <w:t>Vlerësimin e llojeve të përdorimit të ujit, duke përfshirë identifikimin e zonave kryesore urbane, in</w:t>
      </w:r>
      <w:r w:rsidR="00C10384">
        <w:rPr>
          <w:lang w:val="it-IT"/>
        </w:rPr>
        <w:t>du</w:t>
      </w:r>
      <w:r>
        <w:rPr>
          <w:lang w:val="it-IT"/>
        </w:rPr>
        <w:t>str</w:t>
      </w:r>
      <w:r w:rsidR="00C10384">
        <w:rPr>
          <w:lang w:val="it-IT"/>
        </w:rPr>
        <w:t xml:space="preserve">iale, dhe bujqësore, </w:t>
      </w:r>
      <w:r>
        <w:rPr>
          <w:lang w:val="it-IT"/>
        </w:rPr>
        <w:t xml:space="preserve"> i faktorëve të tillë si peshqit dhe pyjet ku është e nevojshme.</w:t>
      </w:r>
    </w:p>
    <w:p w:rsidR="00C41009" w:rsidRDefault="00C41009">
      <w:pPr>
        <w:jc w:val="both"/>
        <w:rPr>
          <w:lang w:val="it-IT"/>
        </w:rPr>
      </w:pPr>
    </w:p>
    <w:p w:rsidR="00C41009" w:rsidRDefault="00C41009">
      <w:pPr>
        <w:jc w:val="both"/>
        <w:rPr>
          <w:lang w:val="it-IT"/>
        </w:rPr>
      </w:pPr>
    </w:p>
    <w:p w:rsidR="00C41009" w:rsidRDefault="00C41009">
      <w:pPr>
        <w:jc w:val="both"/>
        <w:rPr>
          <w:b/>
          <w:bCs/>
          <w:lang w:val="it-IT"/>
        </w:rPr>
      </w:pPr>
      <w:r>
        <w:rPr>
          <w:b/>
          <w:bCs/>
          <w:lang w:val="it-IT"/>
        </w:rPr>
        <w:t>1.5. Vlerësimi i ndikimit</w:t>
      </w:r>
    </w:p>
    <w:p w:rsidR="00C41009" w:rsidRDefault="00C41009">
      <w:pPr>
        <w:jc w:val="both"/>
        <w:rPr>
          <w:lang w:val="it-IT"/>
        </w:rPr>
      </w:pPr>
    </w:p>
    <w:p w:rsidR="00C41009" w:rsidRDefault="00C10384">
      <w:pPr>
        <w:jc w:val="both"/>
        <w:rPr>
          <w:lang w:val="it-IT"/>
        </w:rPr>
      </w:pPr>
      <w:r>
        <w:rPr>
          <w:lang w:val="it-IT"/>
        </w:rPr>
        <w:lastRenderedPageBreak/>
        <w:t>Shtetet a</w:t>
      </w:r>
      <w:r w:rsidR="00C41009">
        <w:rPr>
          <w:lang w:val="it-IT"/>
        </w:rPr>
        <w:t>nëtare</w:t>
      </w:r>
      <w:r>
        <w:rPr>
          <w:lang w:val="it-IT"/>
        </w:rPr>
        <w:t xml:space="preserve"> duhet të bëjnë një vlerësim p</w:t>
      </w:r>
      <w:r w:rsidR="0030302E">
        <w:rPr>
          <w:lang w:val="it-IT"/>
        </w:rPr>
        <w:t>ë</w:t>
      </w:r>
      <w:r>
        <w:rPr>
          <w:lang w:val="it-IT"/>
        </w:rPr>
        <w:t>r</w:t>
      </w:r>
      <w:r w:rsidR="00C41009">
        <w:rPr>
          <w:lang w:val="it-IT"/>
        </w:rPr>
        <w:t xml:space="preserve"> ndjeshmërinë e statusit të kategorive të ujërave sipërfaqësore nga presionet e identifikuara më lart.</w:t>
      </w:r>
    </w:p>
    <w:p w:rsidR="00C41009" w:rsidRDefault="00C41009">
      <w:pPr>
        <w:jc w:val="both"/>
        <w:rPr>
          <w:lang w:val="it-IT"/>
        </w:rPr>
      </w:pPr>
    </w:p>
    <w:p w:rsidR="00C41009" w:rsidRDefault="00C41009">
      <w:pPr>
        <w:jc w:val="both"/>
        <w:rPr>
          <w:lang w:val="it-IT"/>
        </w:rPr>
      </w:pPr>
    </w:p>
    <w:p w:rsidR="00C41009" w:rsidRDefault="00C10384">
      <w:pPr>
        <w:jc w:val="both"/>
        <w:rPr>
          <w:lang w:val="it-IT"/>
        </w:rPr>
      </w:pPr>
      <w:r>
        <w:rPr>
          <w:lang w:val="it-IT"/>
        </w:rPr>
        <w:t>Shtetet a</w:t>
      </w:r>
      <w:r w:rsidR="00C41009">
        <w:rPr>
          <w:lang w:val="it-IT"/>
        </w:rPr>
        <w:t>nëtare duhet të përdorin informacionin e mbledhur më parë,</w:t>
      </w:r>
      <w:r w:rsidR="00055F8E">
        <w:rPr>
          <w:lang w:val="it-IT"/>
        </w:rPr>
        <w:t xml:space="preserve"> dhe cdo informacion tjetër duk</w:t>
      </w:r>
      <w:r w:rsidR="0030302E">
        <w:rPr>
          <w:lang w:val="it-IT"/>
        </w:rPr>
        <w:t>ë</w:t>
      </w:r>
      <w:r w:rsidR="00C41009">
        <w:rPr>
          <w:lang w:val="it-IT"/>
        </w:rPr>
        <w:t xml:space="preserve"> p</w:t>
      </w:r>
      <w:r w:rsidR="00055F8E">
        <w:rPr>
          <w:lang w:val="it-IT"/>
        </w:rPr>
        <w:t>ërfshirë të dhëna ekzistuese p</w:t>
      </w:r>
      <w:r w:rsidR="0030302E">
        <w:rPr>
          <w:lang w:val="it-IT"/>
        </w:rPr>
        <w:t>ë</w:t>
      </w:r>
      <w:r w:rsidR="00055F8E">
        <w:rPr>
          <w:lang w:val="it-IT"/>
        </w:rPr>
        <w:t>r</w:t>
      </w:r>
      <w:r w:rsidR="00C41009">
        <w:rPr>
          <w:lang w:val="it-IT"/>
        </w:rPr>
        <w:t xml:space="preserve"> monitorimin e mjedisit, duhet të bëjnë një vlerësim mbi gjasat që kategoritë e ujërave sipërfaqësore brenda basenit ujor kanë për mosplotësim të objektivave të cilësisë së mjedisit të përcaktuar për </w:t>
      </w:r>
      <w:r w:rsidR="00055F8E">
        <w:rPr>
          <w:lang w:val="it-IT"/>
        </w:rPr>
        <w:t>kategoritë në Nenin 4. Shtetet a</w:t>
      </w:r>
      <w:r w:rsidR="00C41009">
        <w:rPr>
          <w:lang w:val="it-IT"/>
        </w:rPr>
        <w:t>nëtare mund të përdorin teknikat e modelimit për të ndihmuar në një vlerësim të tillë.</w:t>
      </w:r>
    </w:p>
    <w:p w:rsidR="00C41009" w:rsidRDefault="00C41009">
      <w:pPr>
        <w:jc w:val="both"/>
        <w:rPr>
          <w:lang w:val="it-IT"/>
        </w:rPr>
      </w:pPr>
    </w:p>
    <w:p w:rsidR="00C41009" w:rsidRDefault="00C41009">
      <w:pPr>
        <w:jc w:val="both"/>
        <w:rPr>
          <w:lang w:val="it-IT"/>
        </w:rPr>
      </w:pPr>
      <w:r>
        <w:rPr>
          <w:lang w:val="it-IT"/>
        </w:rPr>
        <w:t>Për ato kategori të identifikuara si në rrezik për të plotë</w:t>
      </w:r>
      <w:r w:rsidR="00055F8E">
        <w:rPr>
          <w:lang w:val="it-IT"/>
        </w:rPr>
        <w:t>suar objektivat e cilësisë së m</w:t>
      </w:r>
      <w:r>
        <w:rPr>
          <w:lang w:val="it-IT"/>
        </w:rPr>
        <w:t>jedisit, duhet të përcaktohen karakteristika të tjera, aty ku shihet e nevojshme, për të optimizuar hartimin e progameve të monitor</w:t>
      </w:r>
      <w:r w:rsidR="00055F8E">
        <w:rPr>
          <w:lang w:val="it-IT"/>
        </w:rPr>
        <w:t xml:space="preserve">imit të kërkuara sipas Nenit 8 </w:t>
      </w:r>
      <w:r>
        <w:rPr>
          <w:lang w:val="it-IT"/>
        </w:rPr>
        <w:t>dhe programit të masave të kërkuara sipas nenit 11.</w:t>
      </w:r>
    </w:p>
    <w:p w:rsidR="00C41009" w:rsidRDefault="00C41009">
      <w:pPr>
        <w:jc w:val="both"/>
        <w:rPr>
          <w:lang w:val="it-IT"/>
        </w:rPr>
      </w:pPr>
    </w:p>
    <w:p w:rsidR="00C41009" w:rsidRDefault="00C41009">
      <w:pPr>
        <w:jc w:val="both"/>
        <w:rPr>
          <w:lang w:val="it-IT"/>
        </w:rPr>
      </w:pPr>
    </w:p>
    <w:p w:rsidR="00C41009" w:rsidRDefault="00C41009">
      <w:pPr>
        <w:jc w:val="both"/>
        <w:rPr>
          <w:b/>
          <w:bCs/>
          <w:lang w:val="it-IT"/>
        </w:rPr>
      </w:pPr>
      <w:r>
        <w:rPr>
          <w:b/>
          <w:bCs/>
          <w:lang w:val="it-IT"/>
        </w:rPr>
        <w:t>2. Uj</w:t>
      </w:r>
      <w:r w:rsidR="0030302E">
        <w:rPr>
          <w:b/>
          <w:bCs/>
          <w:lang w:val="it-IT"/>
        </w:rPr>
        <w:t>ë</w:t>
      </w:r>
      <w:r>
        <w:rPr>
          <w:b/>
          <w:bCs/>
          <w:lang w:val="it-IT"/>
        </w:rPr>
        <w:t>rat nëntokësore</w:t>
      </w:r>
    </w:p>
    <w:p w:rsidR="00C41009" w:rsidRDefault="00C41009">
      <w:pPr>
        <w:jc w:val="both"/>
        <w:rPr>
          <w:lang w:val="it-IT"/>
        </w:rPr>
      </w:pPr>
      <w:r>
        <w:rPr>
          <w:lang w:val="it-IT"/>
        </w:rPr>
        <w:t xml:space="preserve"> </w:t>
      </w:r>
    </w:p>
    <w:p w:rsidR="00C41009" w:rsidRDefault="00C41009">
      <w:pPr>
        <w:ind w:left="360"/>
        <w:jc w:val="both"/>
        <w:rPr>
          <w:b/>
          <w:bCs/>
          <w:lang w:val="it-IT"/>
        </w:rPr>
      </w:pPr>
      <w:r>
        <w:rPr>
          <w:b/>
          <w:bCs/>
          <w:lang w:val="it-IT"/>
        </w:rPr>
        <w:t>2.1.Karakterizimi fillestar</w:t>
      </w:r>
    </w:p>
    <w:p w:rsidR="00C41009" w:rsidRDefault="00C41009">
      <w:pPr>
        <w:ind w:left="360"/>
        <w:jc w:val="both"/>
        <w:rPr>
          <w:lang w:val="it-IT"/>
        </w:rPr>
      </w:pPr>
    </w:p>
    <w:p w:rsidR="00C41009" w:rsidRDefault="00C41009">
      <w:pPr>
        <w:ind w:left="360"/>
        <w:jc w:val="both"/>
        <w:rPr>
          <w:lang w:val="it-IT"/>
        </w:rPr>
      </w:pPr>
    </w:p>
    <w:p w:rsidR="00C41009" w:rsidRDefault="00055F8E">
      <w:pPr>
        <w:ind w:left="360"/>
        <w:jc w:val="both"/>
        <w:rPr>
          <w:lang w:val="it-IT"/>
        </w:rPr>
      </w:pPr>
      <w:r>
        <w:rPr>
          <w:lang w:val="it-IT"/>
        </w:rPr>
        <w:t>Shtetet a</w:t>
      </w:r>
      <w:r w:rsidR="00C41009">
        <w:rPr>
          <w:lang w:val="it-IT"/>
        </w:rPr>
        <w:t xml:space="preserve">nëtare duhet të nxjerrin karakteristikat fillestare të të gjitha kategorive të ujërave nëntokësorë për të vlerësuar përdorimin e tyre dhe shkallën në të cilën ata rrezikojnë që të plotësojnë objektivat për secilën kategori të ujërave nëntokësore të </w:t>
      </w:r>
      <w:r>
        <w:rPr>
          <w:lang w:val="it-IT"/>
        </w:rPr>
        <w:t>përcaktuar në Nenin 4. Shtetet a</w:t>
      </w:r>
      <w:r w:rsidR="00C41009">
        <w:rPr>
          <w:lang w:val="it-IT"/>
        </w:rPr>
        <w:t>nëtare mund t</w:t>
      </w:r>
      <w:r>
        <w:rPr>
          <w:lang w:val="it-IT"/>
        </w:rPr>
        <w:t>’</w:t>
      </w:r>
      <w:r w:rsidR="00C41009">
        <w:rPr>
          <w:lang w:val="it-IT"/>
        </w:rPr>
        <w:t>i grupojnë së bashku kategoritë e ujërave nëntokësore për qëllimet e karakterizimit fillestar. Kjo analizë mund të vërë në punë të dhëna për hidrologjinë, gjeologjinë, pedologjinë, përdorimin e tokës, shkarkimin, nxjerrjen si dhe të dhëna të tjera, por ato duhet të identifikojnë:</w:t>
      </w:r>
    </w:p>
    <w:p w:rsidR="00C41009" w:rsidRDefault="00C41009">
      <w:pPr>
        <w:ind w:left="360"/>
        <w:jc w:val="both"/>
        <w:rPr>
          <w:lang w:val="it-IT"/>
        </w:rPr>
      </w:pPr>
    </w:p>
    <w:p w:rsidR="00C41009" w:rsidRDefault="00C41009">
      <w:pPr>
        <w:numPr>
          <w:ilvl w:val="0"/>
          <w:numId w:val="14"/>
        </w:numPr>
        <w:jc w:val="both"/>
        <w:rPr>
          <w:lang w:val="it-IT"/>
        </w:rPr>
      </w:pPr>
      <w:r>
        <w:rPr>
          <w:lang w:val="it-IT"/>
        </w:rPr>
        <w:t>vendndodhjen dhe  kufijtë e kategorisë apo kategorive të ujërave nëntokësore,</w:t>
      </w:r>
    </w:p>
    <w:p w:rsidR="00C41009" w:rsidRDefault="00C41009">
      <w:pPr>
        <w:numPr>
          <w:ilvl w:val="0"/>
          <w:numId w:val="14"/>
        </w:numPr>
        <w:jc w:val="both"/>
        <w:rPr>
          <w:lang w:val="it-IT"/>
        </w:rPr>
      </w:pPr>
      <w:r>
        <w:rPr>
          <w:lang w:val="it-IT"/>
        </w:rPr>
        <w:t>presionin me të cilën mund të hasen kategoria/kategoritë  ujore nëntokësore, duke përfshirë:</w:t>
      </w:r>
    </w:p>
    <w:p w:rsidR="00C41009" w:rsidRDefault="00C41009">
      <w:pPr>
        <w:jc w:val="both"/>
        <w:rPr>
          <w:lang w:val="it-IT"/>
        </w:rPr>
      </w:pPr>
    </w:p>
    <w:p w:rsidR="00C41009" w:rsidRDefault="00C41009">
      <w:pPr>
        <w:numPr>
          <w:ilvl w:val="0"/>
          <w:numId w:val="14"/>
        </w:numPr>
        <w:jc w:val="both"/>
      </w:pPr>
      <w:r>
        <w:t>burimet shpërndarëse të ndotjes</w:t>
      </w:r>
    </w:p>
    <w:p w:rsidR="00C41009" w:rsidRDefault="00C41009">
      <w:pPr>
        <w:jc w:val="both"/>
      </w:pPr>
    </w:p>
    <w:p w:rsidR="00C41009" w:rsidRDefault="00C41009">
      <w:pPr>
        <w:numPr>
          <w:ilvl w:val="0"/>
          <w:numId w:val="14"/>
        </w:numPr>
        <w:jc w:val="both"/>
        <w:rPr>
          <w:lang w:val="it-IT"/>
        </w:rPr>
      </w:pPr>
      <w:r>
        <w:rPr>
          <w:lang w:val="it-IT"/>
        </w:rPr>
        <w:t>burimet e ndotjes</w:t>
      </w:r>
    </w:p>
    <w:p w:rsidR="00C41009" w:rsidRDefault="00C41009">
      <w:pPr>
        <w:jc w:val="both"/>
        <w:rPr>
          <w:lang w:val="it-IT"/>
        </w:rPr>
      </w:pPr>
    </w:p>
    <w:p w:rsidR="00C41009" w:rsidRDefault="00C41009">
      <w:pPr>
        <w:numPr>
          <w:ilvl w:val="0"/>
          <w:numId w:val="14"/>
        </w:numPr>
        <w:jc w:val="both"/>
        <w:rPr>
          <w:lang w:val="it-IT"/>
        </w:rPr>
      </w:pPr>
      <w:r>
        <w:rPr>
          <w:lang w:val="it-IT"/>
        </w:rPr>
        <w:t>nxjerrjen</w:t>
      </w:r>
    </w:p>
    <w:p w:rsidR="00C41009" w:rsidRDefault="00C41009">
      <w:pPr>
        <w:jc w:val="both"/>
        <w:rPr>
          <w:lang w:val="it-IT"/>
        </w:rPr>
      </w:pPr>
    </w:p>
    <w:p w:rsidR="00C41009" w:rsidRDefault="00C41009">
      <w:pPr>
        <w:numPr>
          <w:ilvl w:val="0"/>
          <w:numId w:val="14"/>
        </w:numPr>
        <w:jc w:val="both"/>
        <w:rPr>
          <w:lang w:val="it-IT"/>
        </w:rPr>
      </w:pPr>
      <w:r>
        <w:rPr>
          <w:lang w:val="it-IT"/>
        </w:rPr>
        <w:t>ringarkimin artificial</w:t>
      </w:r>
    </w:p>
    <w:p w:rsidR="00C41009" w:rsidRDefault="00C41009">
      <w:pPr>
        <w:jc w:val="both"/>
        <w:rPr>
          <w:lang w:val="it-IT"/>
        </w:rPr>
      </w:pPr>
    </w:p>
    <w:p w:rsidR="00C41009" w:rsidRDefault="00C41009">
      <w:pPr>
        <w:numPr>
          <w:ilvl w:val="0"/>
          <w:numId w:val="14"/>
        </w:numPr>
        <w:jc w:val="both"/>
        <w:rPr>
          <w:lang w:val="it-IT"/>
        </w:rPr>
      </w:pPr>
      <w:r>
        <w:rPr>
          <w:lang w:val="it-IT"/>
        </w:rPr>
        <w:t>karakterin e përgjithshëm të shtresës që shtrihet mbi zonën e grumbullimit nga e cila kategoria ujore nëntokësore merr sërish ngarkesën.</w:t>
      </w:r>
    </w:p>
    <w:p w:rsidR="00C41009" w:rsidRDefault="00C41009">
      <w:pPr>
        <w:jc w:val="both"/>
        <w:rPr>
          <w:lang w:val="it-IT"/>
        </w:rPr>
      </w:pPr>
    </w:p>
    <w:p w:rsidR="00C41009" w:rsidRDefault="00C41009">
      <w:pPr>
        <w:numPr>
          <w:ilvl w:val="0"/>
          <w:numId w:val="14"/>
        </w:numPr>
        <w:jc w:val="both"/>
        <w:rPr>
          <w:lang w:val="it-IT"/>
        </w:rPr>
      </w:pPr>
      <w:r>
        <w:rPr>
          <w:lang w:val="it-IT"/>
        </w:rPr>
        <w:t>ato kategori ujore nëntokësore për të cilat ka ekosisteme ujore sipërfaqësore drejtpërsëdrejti të varura ose ekosisteme terrestiale.</w:t>
      </w:r>
    </w:p>
    <w:p w:rsidR="00C41009" w:rsidRDefault="00C41009">
      <w:pPr>
        <w:jc w:val="both"/>
        <w:rPr>
          <w:lang w:val="it-IT"/>
        </w:rPr>
      </w:pPr>
    </w:p>
    <w:p w:rsidR="00C41009" w:rsidRDefault="00C41009">
      <w:pPr>
        <w:jc w:val="both"/>
        <w:rPr>
          <w:b/>
          <w:bCs/>
          <w:lang w:val="it-IT"/>
        </w:rPr>
      </w:pPr>
      <w:r>
        <w:rPr>
          <w:b/>
          <w:bCs/>
          <w:lang w:val="it-IT"/>
        </w:rPr>
        <w:t>2.2.Karaktersitika të mëtejshme</w:t>
      </w:r>
    </w:p>
    <w:p w:rsidR="00C41009" w:rsidRDefault="00C41009">
      <w:pPr>
        <w:jc w:val="both"/>
        <w:rPr>
          <w:lang w:val="it-IT"/>
        </w:rPr>
      </w:pPr>
    </w:p>
    <w:p w:rsidR="00C41009" w:rsidRDefault="00055F8E">
      <w:pPr>
        <w:jc w:val="both"/>
        <w:rPr>
          <w:lang w:val="it-IT"/>
        </w:rPr>
      </w:pPr>
      <w:r>
        <w:rPr>
          <w:lang w:val="it-IT"/>
        </w:rPr>
        <w:t>Mbas karakterizimit fillestar, shtetet a</w:t>
      </w:r>
      <w:r w:rsidR="00C41009">
        <w:rPr>
          <w:lang w:val="it-IT"/>
        </w:rPr>
        <w:t>nëtare duhet të nxjerrin dhe karakteristika të atyre kategorive ose grupeve të uj</w:t>
      </w:r>
      <w:r w:rsidR="0030302E">
        <w:rPr>
          <w:lang w:val="it-IT"/>
        </w:rPr>
        <w:t>ë</w:t>
      </w:r>
      <w:r w:rsidR="00C41009">
        <w:rPr>
          <w:lang w:val="it-IT"/>
        </w:rPr>
        <w:t>rave nëntokësore të cilat janë identifikuar si në rrezik në mënyrë që të bëhet një vlerësim më i saktë i domethënies së një rreziku të tillë dhe identifikimi i masave që duhet të kërkohen sipas Nenit 11. Këto karakteristika duhet të përfshijnë informacionin përkatës mbi</w:t>
      </w:r>
      <w:r>
        <w:rPr>
          <w:lang w:val="it-IT"/>
        </w:rPr>
        <w:t xml:space="preserve"> </w:t>
      </w:r>
      <w:r w:rsidR="00C41009">
        <w:rPr>
          <w:lang w:val="it-IT"/>
        </w:rPr>
        <w:t>ndikimin e aktivitetit të njerëzve dhe, aty ku duhet, informacion në lidhje me:</w:t>
      </w:r>
    </w:p>
    <w:p w:rsidR="00C41009" w:rsidRDefault="00C41009">
      <w:pPr>
        <w:jc w:val="both"/>
        <w:rPr>
          <w:lang w:val="it-IT"/>
        </w:rPr>
      </w:pPr>
    </w:p>
    <w:p w:rsidR="00C41009" w:rsidRDefault="00C41009">
      <w:pPr>
        <w:jc w:val="both"/>
        <w:rPr>
          <w:lang w:val="it-IT"/>
        </w:rPr>
      </w:pPr>
    </w:p>
    <w:p w:rsidR="00C41009" w:rsidRDefault="00C41009">
      <w:pPr>
        <w:numPr>
          <w:ilvl w:val="0"/>
          <w:numId w:val="14"/>
        </w:numPr>
        <w:jc w:val="both"/>
        <w:rPr>
          <w:lang w:val="it-IT"/>
        </w:rPr>
      </w:pPr>
      <w:r>
        <w:rPr>
          <w:lang w:val="it-IT"/>
        </w:rPr>
        <w:t>karakteristikat gjeologjike të kategorisë së ujit nëntokësor</w:t>
      </w:r>
      <w:r w:rsidR="00055F8E">
        <w:rPr>
          <w:lang w:val="it-IT"/>
        </w:rPr>
        <w:t>,</w:t>
      </w:r>
      <w:r>
        <w:rPr>
          <w:lang w:val="it-IT"/>
        </w:rPr>
        <w:t xml:space="preserve"> duke përfshirë dhe shtrirjen dhe llojin e njësive gjeologjike;</w:t>
      </w:r>
    </w:p>
    <w:p w:rsidR="00C41009" w:rsidRDefault="00C41009">
      <w:pPr>
        <w:numPr>
          <w:ilvl w:val="0"/>
          <w:numId w:val="14"/>
        </w:numPr>
        <w:jc w:val="both"/>
        <w:rPr>
          <w:lang w:val="it-IT"/>
        </w:rPr>
      </w:pPr>
      <w:r>
        <w:rPr>
          <w:lang w:val="it-IT"/>
        </w:rPr>
        <w:lastRenderedPageBreak/>
        <w:t>karakteristikat hidrogjeologjike të kategorisë së ujit nëntokësor duke përfshirë konduktivitetin hidraulik, porozitetin dhe kufizueshmërine;</w:t>
      </w:r>
    </w:p>
    <w:p w:rsidR="00C41009" w:rsidRDefault="00C41009">
      <w:pPr>
        <w:numPr>
          <w:ilvl w:val="0"/>
          <w:numId w:val="14"/>
        </w:numPr>
        <w:jc w:val="both"/>
        <w:rPr>
          <w:lang w:val="it-IT"/>
        </w:rPr>
      </w:pPr>
      <w:r>
        <w:rPr>
          <w:lang w:val="it-IT"/>
        </w:rPr>
        <w:t>karakteristikat e depozitimeve sipërfaqësore në formën e shtresave ujëmbajtëse, nga e cila kategoria e ujit nëntokësor e merr ringarkesën, duke përfshirë trashësinë, porozitetin, konduktivitetin hidraulik dhe aftësitë thithëse të depozitimeve dhe tokës;</w:t>
      </w:r>
    </w:p>
    <w:p w:rsidR="00C41009" w:rsidRDefault="00C41009">
      <w:pPr>
        <w:numPr>
          <w:ilvl w:val="0"/>
          <w:numId w:val="14"/>
        </w:numPr>
        <w:jc w:val="both"/>
        <w:rPr>
          <w:lang w:val="it-IT"/>
        </w:rPr>
      </w:pPr>
      <w:r>
        <w:rPr>
          <w:lang w:val="it-IT"/>
        </w:rPr>
        <w:t>karakteristikat e shtresave të ujit nëntokësor brenda kategorisë së ujit nëntokësor;</w:t>
      </w:r>
    </w:p>
    <w:p w:rsidR="00C41009" w:rsidRDefault="00C41009">
      <w:pPr>
        <w:numPr>
          <w:ilvl w:val="0"/>
          <w:numId w:val="14"/>
        </w:numPr>
        <w:jc w:val="both"/>
        <w:rPr>
          <w:lang w:val="it-IT"/>
        </w:rPr>
      </w:pPr>
      <w:r>
        <w:rPr>
          <w:lang w:val="it-IT"/>
        </w:rPr>
        <w:t>një inventar të sistemeve të sipërfaqeve të shoqëruara, duke përfshirë dhe ekosisteme terrestiale dhe kategori të ujit sipërfaqësor</w:t>
      </w:r>
      <w:r w:rsidR="00C64F94">
        <w:rPr>
          <w:lang w:val="it-IT"/>
        </w:rPr>
        <w:t>,</w:t>
      </w:r>
      <w:r>
        <w:rPr>
          <w:lang w:val="it-IT"/>
        </w:rPr>
        <w:t xml:space="preserve"> me të cilin uji nëntokësor është i lidhur në mënyrë dinamike;</w:t>
      </w:r>
    </w:p>
    <w:p w:rsidR="00C41009" w:rsidRDefault="00C41009">
      <w:pPr>
        <w:numPr>
          <w:ilvl w:val="0"/>
          <w:numId w:val="14"/>
        </w:numPr>
        <w:jc w:val="both"/>
        <w:rPr>
          <w:lang w:val="it-IT"/>
        </w:rPr>
      </w:pPr>
      <w:r>
        <w:rPr>
          <w:lang w:val="it-IT"/>
        </w:rPr>
        <w:t>vlerësime të drejtimeve dhe shkallës së shkëmbimit të ujit ndërmjet kategorisë së ujit nëntokësor dhe sistemeve të shoqëruara të sipërfaqes;</w:t>
      </w:r>
    </w:p>
    <w:p w:rsidR="00C41009" w:rsidRDefault="00C41009">
      <w:pPr>
        <w:numPr>
          <w:ilvl w:val="0"/>
          <w:numId w:val="14"/>
        </w:numPr>
        <w:jc w:val="both"/>
        <w:rPr>
          <w:lang w:val="it-IT"/>
        </w:rPr>
      </w:pPr>
      <w:r>
        <w:rPr>
          <w:lang w:val="it-IT"/>
        </w:rPr>
        <w:t>të dhëna të mjaftueshme për të llogaritur shkallën mesatare vjetore afatgjatë të ringarkimit të përgjithshëm;</w:t>
      </w:r>
    </w:p>
    <w:p w:rsidR="00C41009" w:rsidRDefault="00C41009">
      <w:pPr>
        <w:numPr>
          <w:ilvl w:val="0"/>
          <w:numId w:val="14"/>
        </w:numPr>
        <w:jc w:val="both"/>
        <w:rPr>
          <w:lang w:val="it-IT"/>
        </w:rPr>
      </w:pPr>
      <w:r>
        <w:rPr>
          <w:lang w:val="it-IT"/>
        </w:rPr>
        <w:t>karakteristikat e përbërjes kimike të ujit nëntokësor, duke përfshirë dhe specifikimin e kontributeve ng</w:t>
      </w:r>
      <w:r w:rsidR="00C64F94">
        <w:rPr>
          <w:lang w:val="it-IT"/>
        </w:rPr>
        <w:t>a aktiviteti njerëzor. Shtetet a</w:t>
      </w:r>
      <w:r>
        <w:rPr>
          <w:lang w:val="it-IT"/>
        </w:rPr>
        <w:t>nëtare mund të përdorin tipoligjitë për karakterizimin e ujit nëntokësor kur vendosen nivelet bazë natyrore për këto trupa të ujit nëntokësor.</w:t>
      </w:r>
    </w:p>
    <w:p w:rsidR="00C41009" w:rsidRDefault="00C41009">
      <w:pPr>
        <w:jc w:val="both"/>
        <w:rPr>
          <w:b/>
          <w:bCs/>
          <w:lang w:val="it-IT"/>
        </w:rPr>
      </w:pPr>
    </w:p>
    <w:p w:rsidR="00C41009" w:rsidRDefault="00C41009">
      <w:pPr>
        <w:jc w:val="both"/>
        <w:rPr>
          <w:szCs w:val="26"/>
          <w:lang w:val="it-IT"/>
        </w:rPr>
      </w:pPr>
      <w:r>
        <w:rPr>
          <w:b/>
          <w:bCs/>
          <w:lang w:val="it-IT"/>
        </w:rPr>
        <w:br w:type="page"/>
      </w:r>
      <w:r>
        <w:rPr>
          <w:b/>
          <w:bCs/>
          <w:lang w:val="it-IT"/>
        </w:rPr>
        <w:lastRenderedPageBreak/>
        <w:t>2</w:t>
      </w:r>
      <w:r>
        <w:rPr>
          <w:lang w:val="it-IT"/>
        </w:rPr>
        <w:t>.</w:t>
      </w:r>
      <w:r>
        <w:rPr>
          <w:b/>
          <w:bCs/>
          <w:lang w:val="it-IT"/>
        </w:rPr>
        <w:t>3. Rishikimi i ndikimit të aktivitetit njerëzor tek ujërat nëntokësorë</w:t>
      </w:r>
    </w:p>
    <w:p w:rsidR="00C41009" w:rsidRDefault="00C41009">
      <w:pPr>
        <w:jc w:val="both"/>
        <w:rPr>
          <w:lang w:val="it-IT"/>
        </w:rPr>
      </w:pPr>
    </w:p>
    <w:p w:rsidR="00C41009" w:rsidRDefault="00C41009">
      <w:pPr>
        <w:jc w:val="both"/>
        <w:rPr>
          <w:lang w:val="it-IT"/>
        </w:rPr>
      </w:pPr>
      <w:r>
        <w:rPr>
          <w:lang w:val="it-IT"/>
        </w:rPr>
        <w:t>Për ato zona te ujërave nëntokësorë, të cilët kalojnë kufirin midis dy ose më s</w:t>
      </w:r>
      <w:r w:rsidR="00C64F94">
        <w:rPr>
          <w:lang w:val="it-IT"/>
        </w:rPr>
        <w:t>humë shteteve a</w:t>
      </w:r>
      <w:r>
        <w:rPr>
          <w:lang w:val="it-IT"/>
        </w:rPr>
        <w:t xml:space="preserve">nëtare ose që janë identifikuar në bazë të karakterizimit fillestar të ndërmarrë në përputhje me paragrafin 2.1, duke qënë në rrezik të dështojnë të arrijnë objektivat e caktuara për cdo ent sipas Nenit 4, informacioni i mëposhtem, kur të jetë i përshtatshëm </w:t>
      </w:r>
      <w:r w:rsidR="00C64F94">
        <w:rPr>
          <w:lang w:val="it-IT"/>
        </w:rPr>
        <w:t>,</w:t>
      </w:r>
      <w:r>
        <w:rPr>
          <w:lang w:val="it-IT"/>
        </w:rPr>
        <w:t xml:space="preserve">do të mblidhet dhe mbahet për cdo </w:t>
      </w:r>
      <w:r w:rsidR="00C64F94">
        <w:rPr>
          <w:lang w:val="it-IT"/>
        </w:rPr>
        <w:t xml:space="preserve">prej </w:t>
      </w:r>
      <w:r>
        <w:rPr>
          <w:lang w:val="it-IT"/>
        </w:rPr>
        <w:t xml:space="preserve">zonave të ujërave nëntokësore: </w:t>
      </w:r>
    </w:p>
    <w:p w:rsidR="00C41009" w:rsidRDefault="00C41009">
      <w:pPr>
        <w:jc w:val="both"/>
        <w:rPr>
          <w:lang w:val="it-IT"/>
        </w:rPr>
      </w:pPr>
    </w:p>
    <w:p w:rsidR="00C41009" w:rsidRDefault="00C41009">
      <w:pPr>
        <w:numPr>
          <w:ilvl w:val="0"/>
          <w:numId w:val="41"/>
        </w:numPr>
        <w:jc w:val="both"/>
        <w:rPr>
          <w:lang w:val="it-IT"/>
        </w:rPr>
      </w:pPr>
      <w:r>
        <w:rPr>
          <w:lang w:val="it-IT"/>
        </w:rPr>
        <w:t>pozicionimi i pikave në zonën e ujërave nëntokësore për shkëputjen e ujërave me përjashtim të:</w:t>
      </w:r>
    </w:p>
    <w:p w:rsidR="00C41009" w:rsidRDefault="00C41009">
      <w:pPr>
        <w:jc w:val="both"/>
        <w:rPr>
          <w:lang w:val="it-IT"/>
        </w:rPr>
      </w:pPr>
      <w:r>
        <w:rPr>
          <w:lang w:val="it-IT"/>
        </w:rPr>
        <w:t xml:space="preserve">        -     pikave për shkëputjen e ujit duke prodhuar më pak se një mesatare prej 10 m</w:t>
      </w:r>
      <w:r>
        <w:rPr>
          <w:vertAlign w:val="superscript"/>
          <w:lang w:val="it-IT"/>
        </w:rPr>
        <w:t>3</w:t>
      </w:r>
      <w:r>
        <w:rPr>
          <w:lang w:val="it-IT"/>
        </w:rPr>
        <w:t xml:space="preserve"> në ditë, ose,</w:t>
      </w:r>
    </w:p>
    <w:p w:rsidR="00C41009" w:rsidRDefault="00C41009">
      <w:pPr>
        <w:numPr>
          <w:ilvl w:val="0"/>
          <w:numId w:val="42"/>
        </w:numPr>
        <w:jc w:val="both"/>
        <w:rPr>
          <w:lang w:val="it-IT"/>
        </w:rPr>
      </w:pPr>
      <w:r>
        <w:rPr>
          <w:lang w:val="it-IT"/>
        </w:rPr>
        <w:t>pikave për shkëputjen e ujit për konsumim njerëzor duke prodhuar më pak se një mesatare prej 10 m</w:t>
      </w:r>
      <w:r>
        <w:rPr>
          <w:vertAlign w:val="superscript"/>
          <w:lang w:val="it-IT"/>
        </w:rPr>
        <w:t>3</w:t>
      </w:r>
      <w:r>
        <w:rPr>
          <w:lang w:val="it-IT"/>
        </w:rPr>
        <w:t xml:space="preserve"> në ditë ose duke u shërbyer më pak se 50 personave,</w:t>
      </w:r>
    </w:p>
    <w:p w:rsidR="00C41009" w:rsidRDefault="00C41009">
      <w:pPr>
        <w:numPr>
          <w:ilvl w:val="0"/>
          <w:numId w:val="41"/>
        </w:numPr>
        <w:jc w:val="both"/>
        <w:rPr>
          <w:lang w:val="it-IT"/>
        </w:rPr>
      </w:pPr>
      <w:r>
        <w:rPr>
          <w:lang w:val="it-IT"/>
        </w:rPr>
        <w:t>normat mesatare vjetore të shkëputjes prej këtyre pikave,</w:t>
      </w:r>
    </w:p>
    <w:p w:rsidR="00C41009" w:rsidRDefault="00C41009">
      <w:pPr>
        <w:numPr>
          <w:ilvl w:val="0"/>
          <w:numId w:val="41"/>
        </w:numPr>
        <w:jc w:val="both"/>
        <w:rPr>
          <w:lang w:val="it-IT"/>
        </w:rPr>
      </w:pPr>
      <w:r>
        <w:rPr>
          <w:lang w:val="it-IT"/>
        </w:rPr>
        <w:t>përbërja kimike e ujit, të shkeputur nga zona e ujërave nëntokësore</w:t>
      </w:r>
    </w:p>
    <w:p w:rsidR="00C41009" w:rsidRDefault="00C41009">
      <w:pPr>
        <w:numPr>
          <w:ilvl w:val="0"/>
          <w:numId w:val="41"/>
        </w:numPr>
        <w:jc w:val="both"/>
        <w:rPr>
          <w:lang w:val="it-IT"/>
        </w:rPr>
      </w:pPr>
      <w:r>
        <w:rPr>
          <w:lang w:val="it-IT"/>
        </w:rPr>
        <w:t>vendndodhja e pikave në zonën e ujërave nëntokësore</w:t>
      </w:r>
      <w:r w:rsidR="00C64F94">
        <w:rPr>
          <w:lang w:val="it-IT"/>
        </w:rPr>
        <w:t>,</w:t>
      </w:r>
      <w:r>
        <w:rPr>
          <w:lang w:val="it-IT"/>
        </w:rPr>
        <w:t xml:space="preserve"> në të cilat uji shkarkohet direkt </w:t>
      </w:r>
    </w:p>
    <w:p w:rsidR="00C41009" w:rsidRDefault="00C41009">
      <w:pPr>
        <w:numPr>
          <w:ilvl w:val="0"/>
          <w:numId w:val="41"/>
        </w:numPr>
        <w:jc w:val="both"/>
        <w:rPr>
          <w:lang w:val="it-IT"/>
        </w:rPr>
      </w:pPr>
      <w:r>
        <w:rPr>
          <w:lang w:val="it-IT"/>
        </w:rPr>
        <w:t>normat e shkarkimit në pika të tilla</w:t>
      </w:r>
    </w:p>
    <w:p w:rsidR="00C41009" w:rsidRDefault="00C41009">
      <w:pPr>
        <w:numPr>
          <w:ilvl w:val="0"/>
          <w:numId w:val="41"/>
        </w:numPr>
        <w:jc w:val="both"/>
        <w:rPr>
          <w:lang w:val="it-IT"/>
        </w:rPr>
      </w:pPr>
      <w:r>
        <w:rPr>
          <w:lang w:val="it-IT"/>
        </w:rPr>
        <w:t>përbërja kimike e shkarkimeve në zonën e ujërave nëntokësore dhe</w:t>
      </w:r>
    </w:p>
    <w:p w:rsidR="00C41009" w:rsidRDefault="00C41009">
      <w:pPr>
        <w:numPr>
          <w:ilvl w:val="0"/>
          <w:numId w:val="41"/>
        </w:numPr>
        <w:jc w:val="both"/>
        <w:rPr>
          <w:lang w:val="it-IT"/>
        </w:rPr>
      </w:pPr>
      <w:r>
        <w:rPr>
          <w:lang w:val="it-IT"/>
        </w:rPr>
        <w:t xml:space="preserve">përdorimi i tokës në ujëmbledhësin ose ujëmbledhësat nga të cilat zona e ujërave nëntokësore merr furnizimin e saj, duke perfshirë edhe inputet ndotëse dhe modifikimet antropogjenike </w:t>
      </w:r>
      <w:r w:rsidR="00C64F94">
        <w:rPr>
          <w:lang w:val="it-IT"/>
        </w:rPr>
        <w:t>për karakteristikat mbushëse si:</w:t>
      </w:r>
      <w:r>
        <w:rPr>
          <w:lang w:val="it-IT"/>
        </w:rPr>
        <w:t xml:space="preserve"> uji i shiut dhe shmangiet që humbasin përmes mbylljes së tokës, mbushjes artificiale, digave ose kanaleve kulluese. </w:t>
      </w:r>
    </w:p>
    <w:p w:rsidR="00C41009" w:rsidRDefault="00C41009">
      <w:pPr>
        <w:jc w:val="both"/>
        <w:rPr>
          <w:lang w:val="it-IT"/>
        </w:rPr>
      </w:pPr>
    </w:p>
    <w:p w:rsidR="00C41009" w:rsidRDefault="00C41009">
      <w:pPr>
        <w:jc w:val="both"/>
        <w:rPr>
          <w:b/>
          <w:bCs/>
          <w:lang w:val="it-IT"/>
        </w:rPr>
      </w:pPr>
      <w:r>
        <w:rPr>
          <w:b/>
          <w:bCs/>
          <w:lang w:val="it-IT"/>
        </w:rPr>
        <w:t>2.4. Rishikimi  i ndikimit të ndryshimeve në nivelet e ujërave nëntokësore</w:t>
      </w:r>
    </w:p>
    <w:p w:rsidR="00C41009" w:rsidRDefault="00C41009">
      <w:pPr>
        <w:jc w:val="both"/>
        <w:rPr>
          <w:lang w:val="it-IT"/>
        </w:rPr>
      </w:pPr>
    </w:p>
    <w:p w:rsidR="00C41009" w:rsidRDefault="00C64F94">
      <w:pPr>
        <w:jc w:val="both"/>
        <w:rPr>
          <w:lang w:val="it-IT"/>
        </w:rPr>
      </w:pPr>
      <w:r>
        <w:rPr>
          <w:lang w:val="it-IT"/>
        </w:rPr>
        <w:t>Vendet a</w:t>
      </w:r>
      <w:r w:rsidR="00C41009">
        <w:rPr>
          <w:lang w:val="it-IT"/>
        </w:rPr>
        <w:t>nëtare gjithashtu do të identifikojnë ato zona të ujërave nëntokësore</w:t>
      </w:r>
      <w:r>
        <w:rPr>
          <w:lang w:val="it-IT"/>
        </w:rPr>
        <w:t>,</w:t>
      </w:r>
      <w:r w:rsidR="00C41009">
        <w:rPr>
          <w:lang w:val="it-IT"/>
        </w:rPr>
        <w:t xml:space="preserve"> objektivat më të ulëta të së cilave do të specifikohen sipas nenit 4</w:t>
      </w:r>
      <w:r>
        <w:rPr>
          <w:lang w:val="it-IT"/>
        </w:rPr>
        <w:t>, duke përfshirë si rezultat</w:t>
      </w:r>
      <w:r w:rsidR="00C41009">
        <w:rPr>
          <w:lang w:val="it-IT"/>
        </w:rPr>
        <w:t xml:space="preserve"> konsiderimin e efekteve të statusit të zonës në:</w:t>
      </w:r>
    </w:p>
    <w:p w:rsidR="00C41009" w:rsidRDefault="00C41009">
      <w:pPr>
        <w:numPr>
          <w:ilvl w:val="0"/>
          <w:numId w:val="43"/>
        </w:numPr>
        <w:jc w:val="both"/>
        <w:rPr>
          <w:lang w:val="it-IT"/>
        </w:rPr>
      </w:pPr>
      <w:r>
        <w:rPr>
          <w:lang w:val="it-IT"/>
        </w:rPr>
        <w:t>ujërat sipërfaqësore dhe ekosistemet e shoqëruara tokësore</w:t>
      </w:r>
    </w:p>
    <w:p w:rsidR="00C41009" w:rsidRDefault="00C41009">
      <w:pPr>
        <w:numPr>
          <w:ilvl w:val="0"/>
          <w:numId w:val="43"/>
        </w:numPr>
        <w:jc w:val="both"/>
        <w:rPr>
          <w:lang w:val="it-IT"/>
        </w:rPr>
      </w:pPr>
      <w:r>
        <w:rPr>
          <w:lang w:val="it-IT"/>
        </w:rPr>
        <w:t>rregullimin e ujit, mbrojtjen nga përmbytja dhe drenazhimin e tokës</w:t>
      </w:r>
    </w:p>
    <w:p w:rsidR="00C41009" w:rsidRDefault="00C41009">
      <w:pPr>
        <w:numPr>
          <w:ilvl w:val="0"/>
          <w:numId w:val="43"/>
        </w:numPr>
        <w:jc w:val="both"/>
        <w:rPr>
          <w:lang w:val="it-IT"/>
        </w:rPr>
      </w:pPr>
      <w:r>
        <w:rPr>
          <w:lang w:val="it-IT"/>
        </w:rPr>
        <w:t>zhvillimin njerëzor</w:t>
      </w:r>
    </w:p>
    <w:p w:rsidR="00C41009" w:rsidRDefault="00C41009">
      <w:pPr>
        <w:jc w:val="both"/>
        <w:rPr>
          <w:lang w:val="it-IT"/>
        </w:rPr>
      </w:pPr>
    </w:p>
    <w:p w:rsidR="00C41009" w:rsidRDefault="00C41009">
      <w:pPr>
        <w:jc w:val="both"/>
        <w:rPr>
          <w:b/>
          <w:bCs/>
          <w:lang w:val="it-IT"/>
        </w:rPr>
      </w:pPr>
      <w:r>
        <w:rPr>
          <w:b/>
          <w:bCs/>
          <w:lang w:val="it-IT"/>
        </w:rPr>
        <w:t xml:space="preserve">  2.5. Rishikimi i ndikimit të ndotjes në cilësinë e ujërave nëntokësore</w:t>
      </w:r>
    </w:p>
    <w:p w:rsidR="00C41009" w:rsidRDefault="00C41009">
      <w:pPr>
        <w:jc w:val="both"/>
        <w:rPr>
          <w:lang w:val="it-IT"/>
        </w:rPr>
      </w:pPr>
    </w:p>
    <w:p w:rsidR="00C41009" w:rsidRDefault="00D818D7">
      <w:pPr>
        <w:jc w:val="both"/>
        <w:rPr>
          <w:lang w:val="it-IT"/>
        </w:rPr>
      </w:pPr>
      <w:r>
        <w:rPr>
          <w:lang w:val="it-IT"/>
        </w:rPr>
        <w:t>Vendet a</w:t>
      </w:r>
      <w:r w:rsidR="00C41009">
        <w:rPr>
          <w:lang w:val="it-IT"/>
        </w:rPr>
        <w:t>nëtare  do të identifikojnë gjithashtu edhe  ato zona të ujërave nëntokësore, objektivat minimale të së cilave do të specifikohen sipas nenit 4 ( 5), ku si rezultat i ndikimit të aktivitetit njerëzor, sic është vendosur në përputhje me Nenin 5(1), zona e ujërave nëntokësore është kaq e ndotur</w:t>
      </w:r>
      <w:r>
        <w:rPr>
          <w:lang w:val="it-IT"/>
        </w:rPr>
        <w:t>,</w:t>
      </w:r>
      <w:r w:rsidR="00C41009">
        <w:rPr>
          <w:lang w:val="it-IT"/>
        </w:rPr>
        <w:t xml:space="preserve"> sa që të arrihet statusi kimik optimal i ujërave nëntokësore është e parealizueshme ose në mënyrë disproporcionale e kushtueshme. </w:t>
      </w:r>
    </w:p>
    <w:p w:rsidR="00C41009" w:rsidRDefault="00C41009">
      <w:pPr>
        <w:keepLines/>
        <w:jc w:val="both"/>
        <w:rPr>
          <w:lang w:val="it-IT"/>
        </w:rPr>
      </w:pPr>
      <w:r>
        <w:rPr>
          <w:lang w:val="it-IT"/>
        </w:rPr>
        <w:t xml:space="preserve">                              </w:t>
      </w:r>
    </w:p>
    <w:p w:rsidR="00C41009" w:rsidRDefault="00C41009">
      <w:pPr>
        <w:keepLines/>
        <w:jc w:val="both"/>
        <w:rPr>
          <w:lang w:val="it-IT"/>
        </w:rPr>
      </w:pPr>
    </w:p>
    <w:p w:rsidR="00C41009" w:rsidRDefault="00C41009">
      <w:pPr>
        <w:keepLines/>
        <w:jc w:val="both"/>
        <w:rPr>
          <w:lang w:val="it-IT"/>
        </w:rPr>
      </w:pPr>
      <w:r>
        <w:rPr>
          <w:lang w:val="it-IT"/>
        </w:rPr>
        <w:t xml:space="preserve">                                                         ___________________</w:t>
      </w: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center"/>
        <w:rPr>
          <w:b/>
          <w:bCs/>
          <w:lang w:val="it-IT"/>
        </w:rPr>
      </w:pPr>
      <w:r>
        <w:rPr>
          <w:b/>
          <w:bCs/>
          <w:lang w:val="it-IT"/>
        </w:rPr>
        <w:lastRenderedPageBreak/>
        <w:t>SHTOJCA III</w:t>
      </w:r>
    </w:p>
    <w:p w:rsidR="00C41009" w:rsidRDefault="00C41009">
      <w:pPr>
        <w:jc w:val="both"/>
        <w:rPr>
          <w:b/>
          <w:bCs/>
          <w:lang w:val="it-IT"/>
        </w:rPr>
      </w:pPr>
    </w:p>
    <w:p w:rsidR="00C41009" w:rsidRDefault="00C41009">
      <w:pPr>
        <w:jc w:val="both"/>
        <w:rPr>
          <w:b/>
          <w:bCs/>
          <w:lang w:val="it-IT"/>
        </w:rPr>
      </w:pPr>
      <w:r>
        <w:rPr>
          <w:b/>
          <w:bCs/>
          <w:lang w:val="it-IT"/>
        </w:rPr>
        <w:t>ANALIZA EKONOMIKE</w:t>
      </w:r>
    </w:p>
    <w:p w:rsidR="00C41009" w:rsidRDefault="00C41009">
      <w:pPr>
        <w:jc w:val="both"/>
        <w:rPr>
          <w:lang w:val="it-IT"/>
        </w:rPr>
      </w:pPr>
    </w:p>
    <w:p w:rsidR="00C41009" w:rsidRDefault="00C41009">
      <w:pPr>
        <w:jc w:val="both"/>
        <w:rPr>
          <w:lang w:val="it-IT"/>
        </w:rPr>
      </w:pPr>
      <w:r>
        <w:rPr>
          <w:lang w:val="it-IT"/>
        </w:rPr>
        <w:t>Analiza ekonomike do të përmbajë mjaft informacion me detaje të mjaftueshme (duke marrë parasysh edhe kostot të shoqëruara me mbledhjen e të dhënave të ngjashme) në mënyrë që:</w:t>
      </w:r>
    </w:p>
    <w:p w:rsidR="00C41009" w:rsidRDefault="00C41009">
      <w:pPr>
        <w:numPr>
          <w:ilvl w:val="0"/>
          <w:numId w:val="44"/>
        </w:numPr>
        <w:jc w:val="both"/>
        <w:rPr>
          <w:lang w:val="it-IT"/>
        </w:rPr>
      </w:pPr>
      <w:r>
        <w:rPr>
          <w:lang w:val="it-IT"/>
        </w:rPr>
        <w:t>të bëjë të dhënat e ngjashme të nevojshme për të marrë në konsideratë</w:t>
      </w:r>
      <w:r w:rsidR="00782B21">
        <w:rPr>
          <w:lang w:val="it-IT"/>
        </w:rPr>
        <w:t>,</w:t>
      </w:r>
      <w:r>
        <w:rPr>
          <w:lang w:val="it-IT"/>
        </w:rPr>
        <w:t xml:space="preserve"> sipas Nenit 9, parimin e rikuperimit të kostove të shërbimeve të ujit, duke patur parasysh parashikimet afatgjata të furnizimit dhe kërkesës për ujë në basenin lumor te rrethit dhe ku në mënyrë të nevojshme:</w:t>
      </w:r>
    </w:p>
    <w:p w:rsidR="00C41009" w:rsidRDefault="00C41009">
      <w:pPr>
        <w:jc w:val="both"/>
        <w:rPr>
          <w:lang w:val="it-IT"/>
        </w:rPr>
      </w:pPr>
    </w:p>
    <w:p w:rsidR="00C41009" w:rsidRDefault="00C41009">
      <w:pPr>
        <w:numPr>
          <w:ilvl w:val="0"/>
          <w:numId w:val="42"/>
        </w:numPr>
        <w:jc w:val="both"/>
        <w:rPr>
          <w:lang w:val="it-IT"/>
        </w:rPr>
      </w:pPr>
      <w:r>
        <w:rPr>
          <w:lang w:val="it-IT"/>
        </w:rPr>
        <w:t>vlerëson volumin, cmimet dhe kostot e shoqëruara me shërbimet me ujë dhe</w:t>
      </w:r>
    </w:p>
    <w:p w:rsidR="00C41009" w:rsidRDefault="00C41009">
      <w:pPr>
        <w:numPr>
          <w:ilvl w:val="0"/>
          <w:numId w:val="42"/>
        </w:numPr>
        <w:jc w:val="both"/>
        <w:rPr>
          <w:lang w:val="it-IT"/>
        </w:rPr>
      </w:pPr>
      <w:r>
        <w:rPr>
          <w:lang w:val="it-IT"/>
        </w:rPr>
        <w:t>vlerëson investimin e ngjashëm duke përfshire parashikimet e investimeve të tilla;</w:t>
      </w:r>
    </w:p>
    <w:p w:rsidR="00C41009" w:rsidRDefault="00C41009">
      <w:pPr>
        <w:jc w:val="both"/>
        <w:rPr>
          <w:lang w:val="it-IT"/>
        </w:rPr>
      </w:pPr>
    </w:p>
    <w:p w:rsidR="00C41009" w:rsidRDefault="00C41009">
      <w:pPr>
        <w:numPr>
          <w:ilvl w:val="0"/>
          <w:numId w:val="44"/>
        </w:numPr>
        <w:jc w:val="both"/>
        <w:rPr>
          <w:lang w:val="it-IT"/>
        </w:rPr>
      </w:pPr>
      <w:r>
        <w:rPr>
          <w:lang w:val="it-IT"/>
        </w:rPr>
        <w:t>të gjykojë rreth kombinim</w:t>
      </w:r>
      <w:r w:rsidR="00782B21">
        <w:rPr>
          <w:lang w:val="it-IT"/>
        </w:rPr>
        <w:t>it më  efektiv të masave përsa u</w:t>
      </w:r>
      <w:r>
        <w:rPr>
          <w:lang w:val="it-IT"/>
        </w:rPr>
        <w:t xml:space="preserve"> përket përdorimeve të ujit, që të jenë të përfshira në programin e masave sipas Nenit 11 të bazuar në</w:t>
      </w:r>
      <w:r w:rsidR="00782B21">
        <w:rPr>
          <w:lang w:val="it-IT"/>
        </w:rPr>
        <w:t xml:space="preserve"> vlerësime të kostove t</w:t>
      </w:r>
      <w:r w:rsidR="0030302E">
        <w:rPr>
          <w:lang w:val="it-IT"/>
        </w:rPr>
        <w:t>ë</w:t>
      </w:r>
      <w:r w:rsidR="00782B21">
        <w:rPr>
          <w:lang w:val="it-IT"/>
        </w:rPr>
        <w:t xml:space="preserve"> mundshme</w:t>
      </w:r>
      <w:r>
        <w:rPr>
          <w:lang w:val="it-IT"/>
        </w:rPr>
        <w:t xml:space="preserve"> të masave të tilla. </w:t>
      </w: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r>
        <w:rPr>
          <w:lang w:val="it-IT"/>
        </w:rPr>
        <w:t xml:space="preserve">                                                               __________________  </w:t>
      </w: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center"/>
        <w:rPr>
          <w:b/>
          <w:bCs/>
          <w:szCs w:val="26"/>
          <w:lang w:val="it-IT"/>
        </w:rPr>
      </w:pPr>
      <w:r>
        <w:rPr>
          <w:szCs w:val="26"/>
          <w:lang w:val="it-IT"/>
        </w:rPr>
        <w:br w:type="page"/>
      </w:r>
      <w:r>
        <w:rPr>
          <w:b/>
          <w:bCs/>
          <w:szCs w:val="26"/>
          <w:lang w:val="it-IT"/>
        </w:rPr>
        <w:lastRenderedPageBreak/>
        <w:t>SHTOJCA IV</w:t>
      </w:r>
    </w:p>
    <w:p w:rsidR="00C41009" w:rsidRDefault="00C41009">
      <w:pPr>
        <w:jc w:val="both"/>
        <w:rPr>
          <w:sz w:val="26"/>
          <w:szCs w:val="26"/>
          <w:lang w:val="it-IT"/>
        </w:rPr>
      </w:pPr>
    </w:p>
    <w:p w:rsidR="00C41009" w:rsidRDefault="00C41009">
      <w:pPr>
        <w:jc w:val="center"/>
        <w:rPr>
          <w:b/>
          <w:bCs/>
          <w:lang w:val="it-IT"/>
        </w:rPr>
      </w:pPr>
      <w:r>
        <w:rPr>
          <w:b/>
          <w:bCs/>
          <w:lang w:val="it-IT"/>
        </w:rPr>
        <w:t>ZONAT E MBROJTURA</w:t>
      </w:r>
    </w:p>
    <w:p w:rsidR="00C41009" w:rsidRDefault="00C41009">
      <w:pPr>
        <w:jc w:val="both"/>
        <w:rPr>
          <w:lang w:val="it-IT"/>
        </w:rPr>
      </w:pPr>
    </w:p>
    <w:p w:rsidR="00C41009" w:rsidRDefault="004C0E12">
      <w:pPr>
        <w:numPr>
          <w:ilvl w:val="0"/>
          <w:numId w:val="45"/>
        </w:numPr>
        <w:jc w:val="both"/>
        <w:rPr>
          <w:lang w:val="it-IT"/>
        </w:rPr>
      </w:pPr>
      <w:r>
        <w:rPr>
          <w:lang w:val="it-IT"/>
        </w:rPr>
        <w:t>R</w:t>
      </w:r>
      <w:r w:rsidR="00C41009">
        <w:rPr>
          <w:lang w:val="it-IT"/>
        </w:rPr>
        <w:t>egjistri i zonave të mbrojtura sipas Nenit 6 do të përfshijë llojet e mëposhtme të zonave të mbrojtura:</w:t>
      </w:r>
    </w:p>
    <w:p w:rsidR="00C41009" w:rsidRDefault="00C41009">
      <w:pPr>
        <w:jc w:val="both"/>
        <w:rPr>
          <w:lang w:val="it-IT"/>
        </w:rPr>
      </w:pPr>
    </w:p>
    <w:p w:rsidR="00C41009" w:rsidRDefault="00C41009">
      <w:pPr>
        <w:numPr>
          <w:ilvl w:val="0"/>
          <w:numId w:val="46"/>
        </w:numPr>
        <w:jc w:val="both"/>
        <w:rPr>
          <w:lang w:val="it-IT"/>
        </w:rPr>
      </w:pPr>
      <w:r>
        <w:rPr>
          <w:lang w:val="it-IT"/>
        </w:rPr>
        <w:t>zona të përcaktuara për grumbullimin e ujit që synohet për konsumim njerëzor sipas nenit 7;</w:t>
      </w:r>
    </w:p>
    <w:p w:rsidR="00C41009" w:rsidRDefault="00C41009">
      <w:pPr>
        <w:numPr>
          <w:ilvl w:val="0"/>
          <w:numId w:val="46"/>
        </w:numPr>
        <w:jc w:val="both"/>
        <w:rPr>
          <w:lang w:val="it-IT"/>
        </w:rPr>
      </w:pPr>
      <w:r>
        <w:rPr>
          <w:lang w:val="it-IT"/>
        </w:rPr>
        <w:t>zona të përcaktuara për mbrojtjen e specieve ujore ekonomikisht të rëndësishme;</w:t>
      </w:r>
    </w:p>
    <w:p w:rsidR="00C41009" w:rsidRDefault="00C41009">
      <w:pPr>
        <w:numPr>
          <w:ilvl w:val="0"/>
          <w:numId w:val="46"/>
        </w:numPr>
        <w:jc w:val="both"/>
        <w:rPr>
          <w:lang w:val="it-IT"/>
        </w:rPr>
      </w:pPr>
      <w:r>
        <w:rPr>
          <w:lang w:val="it-IT"/>
        </w:rPr>
        <w:t>ente të ujit të percaktuar si ujëra rekreative, duke përfshirë dhe rajonet të përcaktuara si ujëra për larje sipas Direktivës 76/160/EEC</w:t>
      </w:r>
    </w:p>
    <w:p w:rsidR="00C41009" w:rsidRDefault="00C41009">
      <w:pPr>
        <w:numPr>
          <w:ilvl w:val="0"/>
          <w:numId w:val="46"/>
        </w:numPr>
        <w:jc w:val="both"/>
        <w:rPr>
          <w:lang w:val="it-IT"/>
        </w:rPr>
      </w:pPr>
      <w:r>
        <w:rPr>
          <w:lang w:val="it-IT"/>
        </w:rPr>
        <w:t>zonat ushqyese sensitive, duke përfshirë zona të përcaktuara si vulnerabile sipas direktivës 91/676/EEC dhe zonave të përcaktuara si zona sensitive nën direktivën 91/271/EE dhe</w:t>
      </w:r>
    </w:p>
    <w:p w:rsidR="00C41009" w:rsidRDefault="00C41009">
      <w:pPr>
        <w:numPr>
          <w:ilvl w:val="0"/>
          <w:numId w:val="46"/>
        </w:numPr>
        <w:jc w:val="both"/>
        <w:rPr>
          <w:lang w:val="it-IT"/>
        </w:rPr>
      </w:pPr>
      <w:r>
        <w:rPr>
          <w:lang w:val="it-IT"/>
        </w:rPr>
        <w:t>zona të përcaktuara për mbrojtjen e mjediseve ose specieve ku mirëmbajtja ose përmirësimi i statusit (gjendjes) së ujit është një fakor i rëndësishëm në mbrojtjen e tyre, duke përfshirë edhe vendet relevante Natura 2000</w:t>
      </w:r>
      <w:r w:rsidR="004C0E12">
        <w:rPr>
          <w:lang w:val="it-IT"/>
        </w:rPr>
        <w:t>,</w:t>
      </w:r>
      <w:r>
        <w:rPr>
          <w:lang w:val="it-IT"/>
        </w:rPr>
        <w:t xml:space="preserve"> të përcaktuara sipas Direktivës 92/43/EEC </w:t>
      </w:r>
    </w:p>
    <w:p w:rsidR="00C41009" w:rsidRDefault="00C41009">
      <w:pPr>
        <w:jc w:val="both"/>
        <w:rPr>
          <w:lang w:val="it-IT"/>
        </w:rPr>
      </w:pPr>
    </w:p>
    <w:p w:rsidR="00C41009" w:rsidRDefault="00C41009">
      <w:pPr>
        <w:numPr>
          <w:ilvl w:val="0"/>
          <w:numId w:val="45"/>
        </w:numPr>
        <w:jc w:val="both"/>
        <w:rPr>
          <w:lang w:val="it-IT"/>
        </w:rPr>
      </w:pPr>
      <w:r>
        <w:rPr>
          <w:lang w:val="it-IT"/>
        </w:rPr>
        <w:t>Përmbledhja e regjistrit e kërkuar</w:t>
      </w:r>
      <w:r w:rsidR="004C0E12">
        <w:rPr>
          <w:lang w:val="it-IT"/>
        </w:rPr>
        <w:t>,</w:t>
      </w:r>
      <w:r>
        <w:rPr>
          <w:lang w:val="it-IT"/>
        </w:rPr>
        <w:t xml:space="preserve"> si pjesë e planit manaxhues të basenit lumor</w:t>
      </w:r>
      <w:r w:rsidR="004C0E12">
        <w:rPr>
          <w:lang w:val="it-IT"/>
        </w:rPr>
        <w:t>,</w:t>
      </w:r>
      <w:r>
        <w:rPr>
          <w:lang w:val="it-IT"/>
        </w:rPr>
        <w:t xml:space="preserve"> do të përfshijë harta që tregojnë vendndodhjen e cdo zone të mbrojtur dhe një përshkrim të Komunitetit, legjislacionit kombëtar ose lokal, në bazë të të cilëve ata janë përcaktuar. </w:t>
      </w:r>
    </w:p>
    <w:p w:rsidR="00C41009" w:rsidRDefault="00C41009">
      <w:pPr>
        <w:jc w:val="both"/>
        <w:rPr>
          <w:lang w:val="it-IT"/>
        </w:rPr>
      </w:pPr>
    </w:p>
    <w:p w:rsidR="00C41009" w:rsidRDefault="00C41009">
      <w:pPr>
        <w:jc w:val="both"/>
        <w:rPr>
          <w:sz w:val="26"/>
          <w:szCs w:val="26"/>
          <w:lang w:val="it-IT"/>
        </w:rPr>
      </w:pPr>
      <w:r>
        <w:rPr>
          <w:lang w:val="it-IT"/>
        </w:rPr>
        <w:t xml:space="preserve">                                                                _____________________</w:t>
      </w:r>
      <w:r>
        <w:rPr>
          <w:sz w:val="26"/>
          <w:szCs w:val="26"/>
          <w:lang w:val="it-IT"/>
        </w:rPr>
        <w:t xml:space="preserve"> </w:t>
      </w: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sz w:val="26"/>
          <w:szCs w:val="26"/>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both"/>
        <w:rPr>
          <w:lang w:val="it-IT"/>
        </w:rPr>
      </w:pPr>
    </w:p>
    <w:p w:rsidR="00C41009" w:rsidRDefault="00C41009">
      <w:pPr>
        <w:jc w:val="center"/>
        <w:rPr>
          <w:b/>
          <w:bCs/>
          <w:lang w:val="it-IT"/>
        </w:rPr>
      </w:pPr>
      <w:r>
        <w:rPr>
          <w:b/>
          <w:bCs/>
          <w:lang w:val="it-IT"/>
        </w:rPr>
        <w:t>SHTOJCA V</w:t>
      </w:r>
    </w:p>
    <w:p w:rsidR="00C41009" w:rsidRDefault="00C41009">
      <w:pPr>
        <w:jc w:val="both"/>
        <w:rPr>
          <w:lang w:val="it-IT"/>
        </w:rPr>
      </w:pPr>
    </w:p>
    <w:p w:rsidR="00C41009" w:rsidRDefault="00C41009">
      <w:pPr>
        <w:numPr>
          <w:ilvl w:val="1"/>
          <w:numId w:val="46"/>
        </w:numPr>
        <w:jc w:val="center"/>
        <w:rPr>
          <w:b/>
          <w:bCs/>
          <w:lang w:val="it-IT"/>
        </w:rPr>
      </w:pPr>
      <w:r>
        <w:rPr>
          <w:b/>
          <w:bCs/>
          <w:lang w:val="it-IT"/>
        </w:rPr>
        <w:t>STATUSI  I UJIT SIPËRFAQËSOR</w:t>
      </w:r>
    </w:p>
    <w:p w:rsidR="00C41009" w:rsidRDefault="00C41009">
      <w:pPr>
        <w:jc w:val="both"/>
        <w:rPr>
          <w:lang w:val="it-IT"/>
        </w:rPr>
      </w:pPr>
    </w:p>
    <w:p w:rsidR="00C41009" w:rsidRDefault="00C41009">
      <w:pPr>
        <w:numPr>
          <w:ilvl w:val="1"/>
          <w:numId w:val="47"/>
        </w:numPr>
        <w:jc w:val="both"/>
        <w:rPr>
          <w:b/>
          <w:bCs/>
          <w:lang w:val="it-IT"/>
        </w:rPr>
      </w:pPr>
      <w:r>
        <w:rPr>
          <w:b/>
          <w:bCs/>
          <w:lang w:val="it-IT"/>
        </w:rPr>
        <w:t>Elementët e cilësisë për klasifikimin e statusit ekologjik</w:t>
      </w:r>
    </w:p>
    <w:p w:rsidR="00C41009" w:rsidRDefault="00C41009">
      <w:pPr>
        <w:jc w:val="both"/>
        <w:rPr>
          <w:b/>
          <w:bCs/>
          <w:lang w:val="it-IT"/>
        </w:rPr>
      </w:pPr>
    </w:p>
    <w:p w:rsidR="00C41009" w:rsidRDefault="00C41009">
      <w:pPr>
        <w:numPr>
          <w:ilvl w:val="2"/>
          <w:numId w:val="47"/>
        </w:numPr>
        <w:jc w:val="both"/>
        <w:rPr>
          <w:lang w:val="it-IT"/>
        </w:rPr>
      </w:pPr>
      <w:r>
        <w:rPr>
          <w:lang w:val="it-IT"/>
        </w:rPr>
        <w:t>Lumenjtë</w:t>
      </w:r>
    </w:p>
    <w:p w:rsidR="00C41009" w:rsidRDefault="00C41009">
      <w:pPr>
        <w:numPr>
          <w:ilvl w:val="2"/>
          <w:numId w:val="47"/>
        </w:numPr>
        <w:jc w:val="both"/>
        <w:rPr>
          <w:lang w:val="it-IT"/>
        </w:rPr>
      </w:pPr>
      <w:r>
        <w:rPr>
          <w:lang w:val="it-IT"/>
        </w:rPr>
        <w:t>Liqenet</w:t>
      </w:r>
    </w:p>
    <w:p w:rsidR="00C41009" w:rsidRDefault="00C41009">
      <w:pPr>
        <w:numPr>
          <w:ilvl w:val="2"/>
          <w:numId w:val="47"/>
        </w:numPr>
        <w:jc w:val="both"/>
        <w:rPr>
          <w:lang w:val="it-IT"/>
        </w:rPr>
      </w:pPr>
      <w:r>
        <w:rPr>
          <w:lang w:val="it-IT"/>
        </w:rPr>
        <w:t>Ujërat tranzite (kalimtare)</w:t>
      </w:r>
    </w:p>
    <w:p w:rsidR="00C41009" w:rsidRDefault="00C41009">
      <w:pPr>
        <w:numPr>
          <w:ilvl w:val="2"/>
          <w:numId w:val="47"/>
        </w:numPr>
        <w:jc w:val="both"/>
        <w:rPr>
          <w:lang w:val="it-IT"/>
        </w:rPr>
      </w:pPr>
      <w:r>
        <w:rPr>
          <w:lang w:val="it-IT"/>
        </w:rPr>
        <w:t>Ujërat bregdetarë</w:t>
      </w:r>
    </w:p>
    <w:p w:rsidR="00C41009" w:rsidRDefault="00C41009">
      <w:pPr>
        <w:numPr>
          <w:ilvl w:val="2"/>
          <w:numId w:val="47"/>
        </w:numPr>
        <w:jc w:val="both"/>
        <w:rPr>
          <w:lang w:val="it-IT"/>
        </w:rPr>
      </w:pPr>
      <w:r>
        <w:rPr>
          <w:lang w:val="it-IT"/>
        </w:rPr>
        <w:t>Entet ujorë sipërfaqësore artificiale dhe shumë të modifikuar</w:t>
      </w:r>
    </w:p>
    <w:p w:rsidR="00C41009" w:rsidRDefault="00C41009">
      <w:pPr>
        <w:jc w:val="both"/>
        <w:rPr>
          <w:lang w:val="it-IT"/>
        </w:rPr>
      </w:pPr>
    </w:p>
    <w:p w:rsidR="00C41009" w:rsidRDefault="00C41009">
      <w:pPr>
        <w:numPr>
          <w:ilvl w:val="1"/>
          <w:numId w:val="47"/>
        </w:numPr>
        <w:jc w:val="both"/>
        <w:rPr>
          <w:b/>
          <w:bCs/>
          <w:lang w:val="it-IT"/>
        </w:rPr>
      </w:pPr>
      <w:r>
        <w:rPr>
          <w:b/>
          <w:bCs/>
          <w:lang w:val="it-IT"/>
        </w:rPr>
        <w:t>Përkufizime normative të klasifikimeve te statusit ekologjik</w:t>
      </w:r>
    </w:p>
    <w:p w:rsidR="00C41009" w:rsidRDefault="00C41009">
      <w:pPr>
        <w:jc w:val="both"/>
        <w:rPr>
          <w:lang w:val="it-IT"/>
        </w:rPr>
      </w:pPr>
    </w:p>
    <w:p w:rsidR="00C41009" w:rsidRDefault="00C41009">
      <w:pPr>
        <w:numPr>
          <w:ilvl w:val="2"/>
          <w:numId w:val="47"/>
        </w:numPr>
        <w:jc w:val="both"/>
        <w:rPr>
          <w:lang w:val="it-IT"/>
        </w:rPr>
      </w:pPr>
      <w:r>
        <w:rPr>
          <w:lang w:val="it-IT"/>
        </w:rPr>
        <w:t>Përkufizime për statusin e lartë, të mirë dhe të moderuar ekologjik në lumenj</w:t>
      </w:r>
    </w:p>
    <w:p w:rsidR="00C41009" w:rsidRDefault="00C41009">
      <w:pPr>
        <w:numPr>
          <w:ilvl w:val="2"/>
          <w:numId w:val="47"/>
        </w:numPr>
        <w:jc w:val="both"/>
        <w:rPr>
          <w:lang w:val="it-IT"/>
        </w:rPr>
      </w:pPr>
      <w:r>
        <w:rPr>
          <w:lang w:val="it-IT"/>
        </w:rPr>
        <w:t>Përkufizime për statusin e lartë, të mirë dhe të moderuar ekologjik në liqene</w:t>
      </w:r>
    </w:p>
    <w:p w:rsidR="00C41009" w:rsidRDefault="00C41009">
      <w:pPr>
        <w:numPr>
          <w:ilvl w:val="2"/>
          <w:numId w:val="47"/>
        </w:numPr>
        <w:jc w:val="both"/>
        <w:rPr>
          <w:lang w:val="it-IT"/>
        </w:rPr>
      </w:pPr>
      <w:r>
        <w:rPr>
          <w:lang w:val="it-IT"/>
        </w:rPr>
        <w:t>Përkufizime për statusin e lartë, të mirë dhe të moderuar në ujërat tranzite (kalimtar</w:t>
      </w:r>
      <w:r w:rsidR="004C0E12">
        <w:rPr>
          <w:lang w:val="it-IT"/>
        </w:rPr>
        <w:t>e</w:t>
      </w:r>
      <w:r>
        <w:rPr>
          <w:lang w:val="it-IT"/>
        </w:rPr>
        <w:t>)</w:t>
      </w:r>
    </w:p>
    <w:p w:rsidR="00C41009" w:rsidRDefault="00C41009">
      <w:pPr>
        <w:numPr>
          <w:ilvl w:val="2"/>
          <w:numId w:val="47"/>
        </w:numPr>
        <w:jc w:val="both"/>
        <w:rPr>
          <w:lang w:val="it-IT"/>
        </w:rPr>
      </w:pPr>
      <w:r>
        <w:rPr>
          <w:lang w:val="it-IT"/>
        </w:rPr>
        <w:t>Përkufizime për statusin e lartë, të mirë dhe të moderuar ekologjik në ujërat bregdetare</w:t>
      </w:r>
    </w:p>
    <w:p w:rsidR="00C41009" w:rsidRDefault="00C41009">
      <w:pPr>
        <w:numPr>
          <w:ilvl w:val="2"/>
          <w:numId w:val="47"/>
        </w:numPr>
        <w:jc w:val="both"/>
        <w:rPr>
          <w:lang w:val="it-IT"/>
        </w:rPr>
      </w:pPr>
      <w:r>
        <w:rPr>
          <w:lang w:val="it-IT"/>
        </w:rPr>
        <w:t>Përkufizime për potencialin ekologjik maksimal, të mirë dhe të moderuar për entet ujorë tepër të moderuar ose artificiale</w:t>
      </w:r>
    </w:p>
    <w:p w:rsidR="00C41009" w:rsidRDefault="00C41009">
      <w:pPr>
        <w:numPr>
          <w:ilvl w:val="2"/>
          <w:numId w:val="47"/>
        </w:numPr>
        <w:jc w:val="both"/>
        <w:rPr>
          <w:lang w:val="it-IT"/>
        </w:rPr>
      </w:pPr>
      <w:r>
        <w:rPr>
          <w:lang w:val="it-IT"/>
        </w:rPr>
        <w:t>Procedura për caktimin e stan</w:t>
      </w:r>
      <w:r w:rsidR="004C0E12">
        <w:rPr>
          <w:lang w:val="it-IT"/>
        </w:rPr>
        <w:t>darteve kimike të cilësisë nga shtetet a</w:t>
      </w:r>
      <w:r>
        <w:rPr>
          <w:lang w:val="it-IT"/>
        </w:rPr>
        <w:t>nëtare</w:t>
      </w:r>
    </w:p>
    <w:p w:rsidR="00C41009" w:rsidRDefault="00C41009">
      <w:pPr>
        <w:jc w:val="both"/>
        <w:rPr>
          <w:lang w:val="it-IT"/>
        </w:rPr>
      </w:pPr>
    </w:p>
    <w:p w:rsidR="00C41009" w:rsidRDefault="00C41009">
      <w:pPr>
        <w:numPr>
          <w:ilvl w:val="1"/>
          <w:numId w:val="47"/>
        </w:numPr>
        <w:jc w:val="both"/>
        <w:rPr>
          <w:b/>
          <w:bCs/>
          <w:lang w:val="it-IT"/>
        </w:rPr>
      </w:pPr>
      <w:r>
        <w:rPr>
          <w:b/>
          <w:bCs/>
          <w:lang w:val="it-IT"/>
        </w:rPr>
        <w:t>Monitorimi i statusit ekologjik dhe statusit kimik për ujërat sipërfaqësore</w:t>
      </w:r>
    </w:p>
    <w:p w:rsidR="00C41009" w:rsidRDefault="00C41009">
      <w:pPr>
        <w:jc w:val="both"/>
        <w:rPr>
          <w:lang w:val="it-IT"/>
        </w:rPr>
      </w:pPr>
    </w:p>
    <w:p w:rsidR="00C41009" w:rsidRDefault="00C41009">
      <w:pPr>
        <w:jc w:val="both"/>
        <w:rPr>
          <w:lang w:val="it-IT"/>
        </w:rPr>
      </w:pPr>
      <w:r>
        <w:rPr>
          <w:lang w:val="it-IT"/>
        </w:rPr>
        <w:t>1.3.1 Projektimi i monitorimit mbikqyrës</w:t>
      </w:r>
    </w:p>
    <w:p w:rsidR="00C41009" w:rsidRDefault="00C41009">
      <w:pPr>
        <w:jc w:val="both"/>
        <w:rPr>
          <w:lang w:val="it-IT"/>
        </w:rPr>
      </w:pPr>
      <w:r>
        <w:rPr>
          <w:lang w:val="it-IT"/>
        </w:rPr>
        <w:t xml:space="preserve">1.3.2 Projektimi i monitorimit operacional </w:t>
      </w:r>
    </w:p>
    <w:p w:rsidR="00C41009" w:rsidRDefault="00C41009">
      <w:pPr>
        <w:jc w:val="both"/>
        <w:rPr>
          <w:lang w:val="it-IT"/>
        </w:rPr>
      </w:pPr>
      <w:r>
        <w:rPr>
          <w:lang w:val="it-IT"/>
        </w:rPr>
        <w:t>1.3.3 Proje</w:t>
      </w:r>
      <w:r w:rsidR="004C0E12">
        <w:rPr>
          <w:lang w:val="it-IT"/>
        </w:rPr>
        <w:t>ktimi i monitorimit hetues</w:t>
      </w:r>
      <w:r>
        <w:rPr>
          <w:lang w:val="it-IT"/>
        </w:rPr>
        <w:t xml:space="preserve"> </w:t>
      </w:r>
    </w:p>
    <w:p w:rsidR="00C41009" w:rsidRDefault="00C41009">
      <w:pPr>
        <w:jc w:val="both"/>
        <w:rPr>
          <w:lang w:val="it-IT"/>
        </w:rPr>
      </w:pPr>
      <w:r>
        <w:rPr>
          <w:lang w:val="it-IT"/>
        </w:rPr>
        <w:t>1.3.4 Frekuenca e monitorimit</w:t>
      </w:r>
    </w:p>
    <w:p w:rsidR="00C41009" w:rsidRDefault="00C41009">
      <w:pPr>
        <w:jc w:val="both"/>
        <w:rPr>
          <w:lang w:val="it-IT"/>
        </w:rPr>
      </w:pPr>
      <w:r>
        <w:rPr>
          <w:lang w:val="it-IT"/>
        </w:rPr>
        <w:t>1.3.5 Kërkesa shtesë monitoruese për zonat e mbrojtura</w:t>
      </w:r>
    </w:p>
    <w:p w:rsidR="00C41009" w:rsidRDefault="00C41009">
      <w:pPr>
        <w:jc w:val="both"/>
        <w:rPr>
          <w:lang w:val="it-IT"/>
        </w:rPr>
      </w:pPr>
      <w:r>
        <w:rPr>
          <w:lang w:val="it-IT"/>
        </w:rPr>
        <w:t>1.3.6 Standartet për monitorimin e elementëve të cilësisë</w:t>
      </w:r>
    </w:p>
    <w:p w:rsidR="00C41009" w:rsidRDefault="00C41009">
      <w:pPr>
        <w:jc w:val="both"/>
        <w:rPr>
          <w:lang w:val="it-IT"/>
        </w:rPr>
      </w:pPr>
    </w:p>
    <w:p w:rsidR="00C41009" w:rsidRDefault="00C41009">
      <w:pPr>
        <w:numPr>
          <w:ilvl w:val="1"/>
          <w:numId w:val="47"/>
        </w:numPr>
        <w:jc w:val="both"/>
        <w:rPr>
          <w:b/>
          <w:bCs/>
          <w:lang w:val="it-IT"/>
        </w:rPr>
      </w:pPr>
      <w:r>
        <w:rPr>
          <w:b/>
          <w:bCs/>
          <w:lang w:val="it-IT"/>
        </w:rPr>
        <w:t>Klasifikimi dhe prezantimi i statusit ekologjik</w:t>
      </w:r>
    </w:p>
    <w:p w:rsidR="00C41009" w:rsidRDefault="00C41009">
      <w:pPr>
        <w:jc w:val="both"/>
        <w:rPr>
          <w:lang w:val="it-IT"/>
        </w:rPr>
      </w:pPr>
    </w:p>
    <w:p w:rsidR="00C41009" w:rsidRDefault="00C41009">
      <w:pPr>
        <w:numPr>
          <w:ilvl w:val="2"/>
          <w:numId w:val="47"/>
        </w:numPr>
        <w:jc w:val="both"/>
        <w:rPr>
          <w:lang w:val="it-IT"/>
        </w:rPr>
      </w:pPr>
      <w:r>
        <w:rPr>
          <w:lang w:val="it-IT"/>
        </w:rPr>
        <w:t>Krahasueshmëria e rezultateve monitoruese biologjike</w:t>
      </w:r>
    </w:p>
    <w:p w:rsidR="00C41009" w:rsidRDefault="004C0E12">
      <w:pPr>
        <w:numPr>
          <w:ilvl w:val="2"/>
          <w:numId w:val="47"/>
        </w:numPr>
        <w:jc w:val="both"/>
        <w:rPr>
          <w:lang w:val="it-IT"/>
        </w:rPr>
      </w:pPr>
      <w:r>
        <w:rPr>
          <w:lang w:val="it-IT"/>
        </w:rPr>
        <w:t>Paraqitja e</w:t>
      </w:r>
      <w:r w:rsidR="00C41009">
        <w:rPr>
          <w:lang w:val="it-IT"/>
        </w:rPr>
        <w:t xml:space="preserve"> rezultateve monioruese dhe klasifikimi i statusit ekologjik e potencialit ekologjik</w:t>
      </w:r>
    </w:p>
    <w:p w:rsidR="00C41009" w:rsidRDefault="004C0E12">
      <w:pPr>
        <w:numPr>
          <w:ilvl w:val="2"/>
          <w:numId w:val="47"/>
        </w:numPr>
        <w:jc w:val="both"/>
        <w:rPr>
          <w:lang w:val="it-IT"/>
        </w:rPr>
      </w:pPr>
      <w:r>
        <w:rPr>
          <w:lang w:val="it-IT"/>
        </w:rPr>
        <w:t xml:space="preserve">Paraqitja e </w:t>
      </w:r>
      <w:r w:rsidR="00C41009">
        <w:rPr>
          <w:lang w:val="it-IT"/>
        </w:rPr>
        <w:t>rezultateve monitoruese dhe klasifikimi i statusit kimik</w:t>
      </w:r>
    </w:p>
    <w:p w:rsidR="00C41009" w:rsidRDefault="00C41009">
      <w:pPr>
        <w:jc w:val="both"/>
        <w:rPr>
          <w:lang w:val="it-IT"/>
        </w:rPr>
      </w:pPr>
    </w:p>
    <w:p w:rsidR="00C41009" w:rsidRDefault="00C41009">
      <w:pPr>
        <w:jc w:val="both"/>
        <w:rPr>
          <w:lang w:val="it-IT"/>
        </w:rPr>
      </w:pPr>
      <w:r>
        <w:rPr>
          <w:lang w:val="it-IT"/>
        </w:rPr>
        <w:t>2. UJËRAT NËNTOKËSORË</w:t>
      </w:r>
    </w:p>
    <w:p w:rsidR="00C41009" w:rsidRDefault="00C41009">
      <w:pPr>
        <w:jc w:val="both"/>
        <w:rPr>
          <w:lang w:val="it-IT"/>
        </w:rPr>
      </w:pPr>
    </w:p>
    <w:p w:rsidR="00C41009" w:rsidRDefault="00C41009">
      <w:pPr>
        <w:numPr>
          <w:ilvl w:val="1"/>
          <w:numId w:val="45"/>
        </w:numPr>
        <w:jc w:val="both"/>
        <w:rPr>
          <w:b/>
          <w:bCs/>
          <w:lang w:val="it-IT"/>
        </w:rPr>
      </w:pPr>
      <w:r>
        <w:rPr>
          <w:b/>
          <w:bCs/>
          <w:lang w:val="it-IT"/>
        </w:rPr>
        <w:t>Statusi sasior i ujërave nëntokësore</w:t>
      </w:r>
    </w:p>
    <w:p w:rsidR="00C41009" w:rsidRDefault="00C41009">
      <w:pPr>
        <w:jc w:val="both"/>
        <w:rPr>
          <w:lang w:val="it-IT"/>
        </w:rPr>
      </w:pPr>
    </w:p>
    <w:p w:rsidR="00C41009" w:rsidRDefault="00C41009">
      <w:pPr>
        <w:numPr>
          <w:ilvl w:val="2"/>
          <w:numId w:val="45"/>
        </w:numPr>
        <w:jc w:val="both"/>
        <w:rPr>
          <w:lang w:val="it-IT"/>
        </w:rPr>
      </w:pPr>
      <w:r>
        <w:rPr>
          <w:lang w:val="it-IT"/>
        </w:rPr>
        <w:t>Parametri për klasifikimin e statusit sasior</w:t>
      </w:r>
    </w:p>
    <w:p w:rsidR="00C41009" w:rsidRDefault="00C41009">
      <w:pPr>
        <w:numPr>
          <w:ilvl w:val="2"/>
          <w:numId w:val="45"/>
        </w:numPr>
        <w:jc w:val="both"/>
        <w:rPr>
          <w:lang w:val="it-IT"/>
        </w:rPr>
      </w:pPr>
      <w:r>
        <w:rPr>
          <w:lang w:val="it-IT"/>
        </w:rPr>
        <w:t>Përkufizimi i statusit sasior</w:t>
      </w:r>
    </w:p>
    <w:p w:rsidR="00C41009" w:rsidRDefault="00C41009">
      <w:pPr>
        <w:jc w:val="both"/>
        <w:rPr>
          <w:lang w:val="it-IT"/>
        </w:rPr>
      </w:pPr>
    </w:p>
    <w:p w:rsidR="00C41009" w:rsidRDefault="00C41009">
      <w:pPr>
        <w:numPr>
          <w:ilvl w:val="1"/>
          <w:numId w:val="45"/>
        </w:numPr>
        <w:jc w:val="both"/>
        <w:rPr>
          <w:b/>
          <w:bCs/>
          <w:lang w:val="it-IT"/>
        </w:rPr>
      </w:pPr>
      <w:r>
        <w:rPr>
          <w:b/>
          <w:bCs/>
          <w:lang w:val="it-IT"/>
        </w:rPr>
        <w:t xml:space="preserve">Monitorimi i statusit sasior </w:t>
      </w:r>
      <w:r w:rsidR="00B45F49">
        <w:rPr>
          <w:b/>
          <w:bCs/>
          <w:lang w:val="it-IT"/>
        </w:rPr>
        <w:t>të ujërave nëntokësore</w:t>
      </w:r>
    </w:p>
    <w:p w:rsidR="00C41009" w:rsidRDefault="00C41009">
      <w:pPr>
        <w:ind w:firstLine="720"/>
        <w:jc w:val="both"/>
        <w:rPr>
          <w:b/>
          <w:bCs/>
          <w:lang w:val="it-IT"/>
        </w:rPr>
      </w:pPr>
    </w:p>
    <w:p w:rsidR="00C41009" w:rsidRDefault="00C41009">
      <w:pPr>
        <w:numPr>
          <w:ilvl w:val="2"/>
          <w:numId w:val="45"/>
        </w:numPr>
        <w:jc w:val="both"/>
        <w:rPr>
          <w:lang w:val="it-IT"/>
        </w:rPr>
      </w:pPr>
      <w:r>
        <w:rPr>
          <w:lang w:val="it-IT"/>
        </w:rPr>
        <w:t>Rrjeti monitorues i nivelit të ujërave nëntokësore</w:t>
      </w:r>
    </w:p>
    <w:p w:rsidR="00C41009" w:rsidRDefault="00C41009">
      <w:pPr>
        <w:numPr>
          <w:ilvl w:val="2"/>
          <w:numId w:val="45"/>
        </w:numPr>
        <w:jc w:val="both"/>
        <w:rPr>
          <w:lang w:val="it-IT"/>
        </w:rPr>
      </w:pPr>
      <w:r>
        <w:rPr>
          <w:lang w:val="it-IT"/>
        </w:rPr>
        <w:t>Densiteti i vendeve monitoruese</w:t>
      </w:r>
    </w:p>
    <w:p w:rsidR="00C41009" w:rsidRDefault="00C41009">
      <w:pPr>
        <w:numPr>
          <w:ilvl w:val="2"/>
          <w:numId w:val="45"/>
        </w:numPr>
        <w:jc w:val="both"/>
        <w:rPr>
          <w:lang w:val="it-IT"/>
        </w:rPr>
      </w:pPr>
      <w:r>
        <w:rPr>
          <w:lang w:val="it-IT"/>
        </w:rPr>
        <w:t>Frekuenca monitoruese</w:t>
      </w:r>
    </w:p>
    <w:p w:rsidR="00C41009" w:rsidRDefault="00C41009">
      <w:pPr>
        <w:numPr>
          <w:ilvl w:val="2"/>
          <w:numId w:val="45"/>
        </w:numPr>
        <w:jc w:val="both"/>
        <w:rPr>
          <w:lang w:val="it-IT"/>
        </w:rPr>
      </w:pPr>
      <w:r>
        <w:rPr>
          <w:lang w:val="it-IT"/>
        </w:rPr>
        <w:t>Interpretimi dhe prezantimi i statusit sasior të ujërave nënujore</w:t>
      </w:r>
    </w:p>
    <w:p w:rsidR="00C41009" w:rsidRDefault="00C41009">
      <w:pPr>
        <w:jc w:val="both"/>
        <w:rPr>
          <w:lang w:val="it-IT"/>
        </w:rPr>
      </w:pPr>
    </w:p>
    <w:p w:rsidR="00C41009" w:rsidRDefault="00C41009">
      <w:pPr>
        <w:numPr>
          <w:ilvl w:val="1"/>
          <w:numId w:val="45"/>
        </w:numPr>
        <w:jc w:val="both"/>
        <w:rPr>
          <w:b/>
          <w:bCs/>
          <w:lang w:val="it-IT"/>
        </w:rPr>
      </w:pPr>
      <w:r>
        <w:rPr>
          <w:b/>
          <w:bCs/>
          <w:lang w:val="it-IT"/>
        </w:rPr>
        <w:t xml:space="preserve">Statusi kimik i ujërave nëntokësore </w:t>
      </w:r>
    </w:p>
    <w:p w:rsidR="00C41009" w:rsidRDefault="00C41009">
      <w:pPr>
        <w:ind w:left="360"/>
        <w:jc w:val="both"/>
        <w:rPr>
          <w:b/>
          <w:bCs/>
          <w:lang w:val="it-IT"/>
        </w:rPr>
      </w:pPr>
    </w:p>
    <w:p w:rsidR="00C41009" w:rsidRDefault="00C41009">
      <w:pPr>
        <w:numPr>
          <w:ilvl w:val="2"/>
          <w:numId w:val="45"/>
        </w:numPr>
        <w:jc w:val="both"/>
        <w:rPr>
          <w:lang w:val="it-IT"/>
        </w:rPr>
      </w:pPr>
      <w:r>
        <w:rPr>
          <w:lang w:val="it-IT"/>
        </w:rPr>
        <w:t>Parametrat për caktimin e statusit kimik të ujërave nëntokësore</w:t>
      </w:r>
    </w:p>
    <w:p w:rsidR="00E8043C" w:rsidRDefault="00C41009">
      <w:pPr>
        <w:numPr>
          <w:ilvl w:val="2"/>
          <w:numId w:val="45"/>
        </w:numPr>
        <w:jc w:val="both"/>
        <w:rPr>
          <w:lang w:val="it-IT"/>
        </w:rPr>
      </w:pPr>
      <w:r>
        <w:rPr>
          <w:lang w:val="it-IT"/>
        </w:rPr>
        <w:t>Përkufizimi i statusit të mirë kimik të ujërave nëntokësore</w:t>
      </w:r>
    </w:p>
    <w:p w:rsidR="00E8043C" w:rsidRDefault="00E8043C" w:rsidP="00E8043C">
      <w:pPr>
        <w:ind w:left="360"/>
        <w:jc w:val="both"/>
        <w:rPr>
          <w:lang w:val="it-IT"/>
        </w:rPr>
      </w:pPr>
      <w:r>
        <w:rPr>
          <w:lang w:val="it-IT"/>
        </w:rPr>
        <w:br w:type="page"/>
      </w:r>
    </w:p>
    <w:p w:rsidR="00E8043C" w:rsidRDefault="00E8043C" w:rsidP="00E8043C">
      <w:pPr>
        <w:numPr>
          <w:ilvl w:val="1"/>
          <w:numId w:val="45"/>
        </w:numPr>
        <w:jc w:val="both"/>
        <w:rPr>
          <w:b/>
          <w:bCs/>
          <w:lang w:val="it-IT"/>
        </w:rPr>
      </w:pPr>
      <w:r>
        <w:rPr>
          <w:b/>
          <w:bCs/>
          <w:lang w:val="it-IT"/>
        </w:rPr>
        <w:t>Monitorimi i statusit kimik të ujërave nëntokësore</w:t>
      </w:r>
    </w:p>
    <w:p w:rsidR="00E8043C" w:rsidRDefault="00E8043C" w:rsidP="00E8043C">
      <w:pPr>
        <w:ind w:left="360"/>
        <w:jc w:val="both"/>
        <w:rPr>
          <w:lang w:val="it-IT"/>
        </w:rPr>
      </w:pPr>
    </w:p>
    <w:p w:rsidR="00E8043C" w:rsidRDefault="00E8043C" w:rsidP="00E8043C">
      <w:pPr>
        <w:numPr>
          <w:ilvl w:val="2"/>
          <w:numId w:val="45"/>
        </w:numPr>
        <w:jc w:val="both"/>
        <w:rPr>
          <w:lang w:val="it-IT"/>
        </w:rPr>
      </w:pPr>
      <w:r>
        <w:rPr>
          <w:lang w:val="it-IT"/>
        </w:rPr>
        <w:t>Rrjeti monitorues i ujërave nëntokësore</w:t>
      </w:r>
    </w:p>
    <w:p w:rsidR="00E8043C" w:rsidRDefault="00E8043C" w:rsidP="00E8043C">
      <w:pPr>
        <w:numPr>
          <w:ilvl w:val="2"/>
          <w:numId w:val="45"/>
        </w:numPr>
        <w:jc w:val="both"/>
        <w:rPr>
          <w:lang w:val="it-IT"/>
        </w:rPr>
      </w:pPr>
      <w:r>
        <w:rPr>
          <w:lang w:val="it-IT"/>
        </w:rPr>
        <w:t>Monitorimi mbikqyrës</w:t>
      </w:r>
    </w:p>
    <w:p w:rsidR="00E8043C" w:rsidRDefault="00E8043C" w:rsidP="00E8043C">
      <w:pPr>
        <w:numPr>
          <w:ilvl w:val="2"/>
          <w:numId w:val="45"/>
        </w:numPr>
        <w:jc w:val="both"/>
        <w:rPr>
          <w:lang w:val="it-IT"/>
        </w:rPr>
      </w:pPr>
      <w:r>
        <w:rPr>
          <w:lang w:val="it-IT"/>
        </w:rPr>
        <w:t xml:space="preserve">Monitorimi operacional </w:t>
      </w:r>
    </w:p>
    <w:p w:rsidR="00E8043C" w:rsidRDefault="00E8043C" w:rsidP="00E8043C">
      <w:pPr>
        <w:numPr>
          <w:ilvl w:val="2"/>
          <w:numId w:val="45"/>
        </w:numPr>
        <w:jc w:val="both"/>
        <w:rPr>
          <w:lang w:val="it-IT"/>
        </w:rPr>
      </w:pPr>
      <w:r>
        <w:rPr>
          <w:lang w:val="it-IT"/>
        </w:rPr>
        <w:t>Identifikimi i tendencave tek ndotësit</w:t>
      </w:r>
    </w:p>
    <w:p w:rsidR="00E8043C" w:rsidRDefault="00E8043C" w:rsidP="00E8043C">
      <w:pPr>
        <w:numPr>
          <w:ilvl w:val="2"/>
          <w:numId w:val="45"/>
        </w:numPr>
        <w:jc w:val="both"/>
        <w:rPr>
          <w:lang w:val="it-IT"/>
        </w:rPr>
      </w:pPr>
      <w:r>
        <w:rPr>
          <w:lang w:val="it-IT"/>
        </w:rPr>
        <w:t>Interpretimi dhe prezantimi i statusit kimik të ujërave nëntokësore</w:t>
      </w:r>
    </w:p>
    <w:p w:rsidR="00E8043C" w:rsidRDefault="00E8043C" w:rsidP="00E8043C">
      <w:pPr>
        <w:jc w:val="both"/>
        <w:rPr>
          <w:lang w:val="it-IT"/>
        </w:rPr>
      </w:pPr>
    </w:p>
    <w:p w:rsidR="00E8043C" w:rsidRDefault="00E8043C" w:rsidP="00E8043C">
      <w:pPr>
        <w:numPr>
          <w:ilvl w:val="1"/>
          <w:numId w:val="45"/>
        </w:numPr>
        <w:jc w:val="both"/>
        <w:rPr>
          <w:b/>
          <w:bCs/>
          <w:lang w:val="it-IT"/>
        </w:rPr>
      </w:pPr>
      <w:r>
        <w:rPr>
          <w:b/>
          <w:bCs/>
          <w:lang w:val="it-IT"/>
        </w:rPr>
        <w:t>Paraqitja e statusit të ujërave nëntokësore</w:t>
      </w:r>
    </w:p>
    <w:p w:rsidR="00E8043C" w:rsidRDefault="00E8043C" w:rsidP="00E8043C">
      <w:pPr>
        <w:jc w:val="both"/>
        <w:rPr>
          <w:b/>
          <w:bCs/>
          <w:lang w:val="it-IT"/>
        </w:rPr>
      </w:pPr>
    </w:p>
    <w:p w:rsidR="00E8043C" w:rsidRDefault="00E8043C" w:rsidP="00E8043C">
      <w:pPr>
        <w:numPr>
          <w:ilvl w:val="0"/>
          <w:numId w:val="48"/>
        </w:numPr>
        <w:jc w:val="both"/>
        <w:rPr>
          <w:lang w:val="it-IT"/>
        </w:rPr>
      </w:pPr>
      <w:r>
        <w:rPr>
          <w:lang w:val="it-IT"/>
        </w:rPr>
        <w:t>STATUSI I UJIT SIPËRFAQËSOR</w:t>
      </w:r>
    </w:p>
    <w:p w:rsidR="00E8043C" w:rsidRDefault="00E8043C" w:rsidP="00E8043C">
      <w:pPr>
        <w:jc w:val="both"/>
        <w:rPr>
          <w:lang w:val="it-IT"/>
        </w:rPr>
      </w:pPr>
    </w:p>
    <w:p w:rsidR="00E8043C" w:rsidRDefault="00E8043C" w:rsidP="00E8043C">
      <w:pPr>
        <w:jc w:val="both"/>
        <w:rPr>
          <w:lang w:val="it-IT"/>
        </w:rPr>
      </w:pPr>
    </w:p>
    <w:p w:rsidR="00E8043C" w:rsidRDefault="00E8043C" w:rsidP="00E8043C">
      <w:pPr>
        <w:numPr>
          <w:ilvl w:val="1"/>
          <w:numId w:val="48"/>
        </w:numPr>
        <w:jc w:val="both"/>
        <w:rPr>
          <w:lang w:val="it-IT"/>
        </w:rPr>
      </w:pPr>
      <w:r>
        <w:rPr>
          <w:lang w:val="it-IT"/>
        </w:rPr>
        <w:t>Elementet e cilësisë për klasifikimin e statusit ekologjik</w:t>
      </w:r>
    </w:p>
    <w:p w:rsidR="00E8043C" w:rsidRDefault="00E8043C" w:rsidP="00E8043C">
      <w:pPr>
        <w:jc w:val="both"/>
        <w:rPr>
          <w:lang w:val="it-IT"/>
        </w:rPr>
      </w:pPr>
    </w:p>
    <w:p w:rsidR="00E8043C" w:rsidRDefault="00E8043C" w:rsidP="00E8043C">
      <w:pPr>
        <w:numPr>
          <w:ilvl w:val="2"/>
          <w:numId w:val="49"/>
        </w:numPr>
        <w:jc w:val="both"/>
        <w:rPr>
          <w:lang w:val="it-IT"/>
        </w:rPr>
      </w:pPr>
      <w:r>
        <w:rPr>
          <w:lang w:val="it-IT"/>
        </w:rPr>
        <w:t>Lumenjtë</w:t>
      </w:r>
    </w:p>
    <w:p w:rsidR="00E8043C" w:rsidRDefault="00E8043C" w:rsidP="00E8043C">
      <w:pPr>
        <w:jc w:val="both"/>
        <w:rPr>
          <w:lang w:val="it-IT"/>
        </w:rPr>
      </w:pPr>
    </w:p>
    <w:p w:rsidR="00E8043C" w:rsidRDefault="00E8043C" w:rsidP="00E8043C">
      <w:pPr>
        <w:jc w:val="both"/>
        <w:rPr>
          <w:lang w:val="it-IT"/>
        </w:rPr>
      </w:pPr>
      <w:r>
        <w:rPr>
          <w:lang w:val="it-IT"/>
        </w:rPr>
        <w:t xml:space="preserve">Elementet biologjikë </w:t>
      </w:r>
    </w:p>
    <w:p w:rsidR="00E8043C" w:rsidRDefault="00E8043C" w:rsidP="00E8043C">
      <w:pPr>
        <w:jc w:val="both"/>
        <w:rPr>
          <w:lang w:val="it-IT"/>
        </w:rPr>
      </w:pPr>
      <w:r>
        <w:rPr>
          <w:lang w:val="it-IT"/>
        </w:rPr>
        <w:tab/>
        <w:t>Përbërja dhe shumellojshmëria e florës ujore</w:t>
      </w:r>
    </w:p>
    <w:p w:rsidR="00E8043C" w:rsidRDefault="00E8043C" w:rsidP="00E8043C">
      <w:pPr>
        <w:jc w:val="both"/>
        <w:rPr>
          <w:lang w:val="it-IT"/>
        </w:rPr>
      </w:pPr>
      <w:r>
        <w:rPr>
          <w:lang w:val="it-IT"/>
        </w:rPr>
        <w:tab/>
        <w:t>Përbërja dhe shumellojshmëria e faunës bentike jovertebrore</w:t>
      </w:r>
    </w:p>
    <w:p w:rsidR="00E8043C" w:rsidRDefault="00E8043C" w:rsidP="00E8043C">
      <w:pPr>
        <w:jc w:val="both"/>
        <w:rPr>
          <w:lang w:val="it-IT"/>
        </w:rPr>
      </w:pPr>
      <w:r>
        <w:rPr>
          <w:lang w:val="it-IT"/>
        </w:rPr>
        <w:tab/>
        <w:t>Përbërja, shumëllojshmëria dhe struktura e moshës e faunës së peshqve</w:t>
      </w:r>
    </w:p>
    <w:p w:rsidR="00E8043C" w:rsidRDefault="00E8043C" w:rsidP="00E8043C">
      <w:pPr>
        <w:jc w:val="both"/>
        <w:rPr>
          <w:lang w:val="it-IT"/>
        </w:rPr>
      </w:pPr>
    </w:p>
    <w:p w:rsidR="00E8043C" w:rsidRDefault="00E8043C" w:rsidP="00E8043C">
      <w:pPr>
        <w:jc w:val="both"/>
      </w:pPr>
      <w:r>
        <w:t>Elementët hidromorfologjikë në mbrojtje të elementeve biologjike</w:t>
      </w:r>
    </w:p>
    <w:p w:rsidR="00E8043C" w:rsidRDefault="00E8043C" w:rsidP="00E8043C">
      <w:pPr>
        <w:jc w:val="both"/>
      </w:pPr>
    </w:p>
    <w:p w:rsidR="00E8043C" w:rsidRDefault="00E8043C" w:rsidP="00E8043C">
      <w:pPr>
        <w:jc w:val="both"/>
      </w:pPr>
      <w:r>
        <w:t>Regjimi hidrologjik</w:t>
      </w:r>
    </w:p>
    <w:p w:rsidR="00E8043C" w:rsidRDefault="00E8043C" w:rsidP="00E8043C">
      <w:pPr>
        <w:ind w:firstLine="720"/>
        <w:jc w:val="both"/>
      </w:pPr>
      <w:r>
        <w:t>Sasia dhe dinamika e rrjedhës së ujit</w:t>
      </w:r>
    </w:p>
    <w:p w:rsidR="00E8043C" w:rsidRDefault="00E8043C" w:rsidP="00E8043C">
      <w:pPr>
        <w:ind w:firstLine="720"/>
        <w:jc w:val="both"/>
        <w:rPr>
          <w:lang w:val="it-IT"/>
        </w:rPr>
      </w:pPr>
      <w:r>
        <w:rPr>
          <w:lang w:val="it-IT"/>
        </w:rPr>
        <w:t>Lidhja me ente të ujërave nëntokësore</w:t>
      </w:r>
    </w:p>
    <w:p w:rsidR="00E8043C" w:rsidRDefault="00E8043C" w:rsidP="00E8043C">
      <w:pPr>
        <w:jc w:val="both"/>
        <w:rPr>
          <w:lang w:val="it-IT"/>
        </w:rPr>
      </w:pPr>
      <w:r>
        <w:rPr>
          <w:lang w:val="it-IT"/>
        </w:rPr>
        <w:t>Vazhdimësia e lumit</w:t>
      </w:r>
    </w:p>
    <w:p w:rsidR="00E8043C" w:rsidRDefault="00E8043C" w:rsidP="00E8043C">
      <w:pPr>
        <w:jc w:val="both"/>
        <w:rPr>
          <w:lang w:val="it-IT"/>
        </w:rPr>
      </w:pPr>
    </w:p>
    <w:p w:rsidR="00E8043C" w:rsidRDefault="00E8043C" w:rsidP="00E8043C">
      <w:pPr>
        <w:jc w:val="both"/>
        <w:rPr>
          <w:lang w:val="it-IT"/>
        </w:rPr>
      </w:pPr>
      <w:r>
        <w:rPr>
          <w:lang w:val="it-IT"/>
        </w:rPr>
        <w:t>Kushtet morfologjike</w:t>
      </w:r>
    </w:p>
    <w:p w:rsidR="00E8043C" w:rsidRDefault="00E8043C" w:rsidP="00E8043C">
      <w:pPr>
        <w:jc w:val="both"/>
        <w:rPr>
          <w:lang w:val="it-IT"/>
        </w:rPr>
      </w:pPr>
      <w:r>
        <w:rPr>
          <w:lang w:val="it-IT"/>
        </w:rPr>
        <w:tab/>
        <w:t>Ndryshimi i thellësisë dhe gjerësisë së lumit</w:t>
      </w:r>
    </w:p>
    <w:p w:rsidR="00E8043C" w:rsidRDefault="00E8043C" w:rsidP="00E8043C">
      <w:pPr>
        <w:ind w:firstLine="720"/>
        <w:jc w:val="both"/>
        <w:rPr>
          <w:lang w:val="it-IT"/>
        </w:rPr>
      </w:pPr>
      <w:r>
        <w:rPr>
          <w:lang w:val="it-IT"/>
        </w:rPr>
        <w:t>Struktura dhe nënshtresat e shtratit te lumit</w:t>
      </w:r>
    </w:p>
    <w:p w:rsidR="00E8043C" w:rsidRDefault="00E8043C" w:rsidP="00E8043C">
      <w:pPr>
        <w:jc w:val="both"/>
        <w:rPr>
          <w:lang w:val="it-IT"/>
        </w:rPr>
      </w:pPr>
      <w:r>
        <w:rPr>
          <w:lang w:val="it-IT"/>
        </w:rPr>
        <w:tab/>
        <w:t>Struktura e zonës bregore</w:t>
      </w:r>
    </w:p>
    <w:p w:rsidR="00E8043C" w:rsidRDefault="00E8043C" w:rsidP="00E8043C">
      <w:pPr>
        <w:jc w:val="both"/>
        <w:rPr>
          <w:lang w:val="it-IT"/>
        </w:rPr>
      </w:pPr>
    </w:p>
    <w:p w:rsidR="00E8043C" w:rsidRDefault="00E8043C" w:rsidP="00E8043C">
      <w:pPr>
        <w:jc w:val="both"/>
        <w:rPr>
          <w:lang w:val="it-IT"/>
        </w:rPr>
      </w:pPr>
      <w:r>
        <w:rPr>
          <w:lang w:val="it-IT"/>
        </w:rPr>
        <w:t>Elementet kimikë dhe fiziko-kimikë që mbështesin elementët biologjike</w:t>
      </w:r>
    </w:p>
    <w:p w:rsidR="00E8043C" w:rsidRDefault="00E8043C" w:rsidP="00E8043C">
      <w:pPr>
        <w:jc w:val="both"/>
        <w:rPr>
          <w:lang w:val="it-IT"/>
        </w:rPr>
      </w:pPr>
    </w:p>
    <w:p w:rsidR="00E8043C" w:rsidRDefault="00E8043C" w:rsidP="00E8043C">
      <w:pPr>
        <w:jc w:val="both"/>
      </w:pPr>
      <w:r>
        <w:t>Të përgjithshme</w:t>
      </w:r>
    </w:p>
    <w:p w:rsidR="00E8043C" w:rsidRDefault="00E8043C" w:rsidP="00E8043C">
      <w:pPr>
        <w:jc w:val="both"/>
      </w:pPr>
    </w:p>
    <w:p w:rsidR="00E8043C" w:rsidRDefault="00E8043C" w:rsidP="00E8043C">
      <w:pPr>
        <w:jc w:val="both"/>
      </w:pPr>
      <w:r>
        <w:tab/>
        <w:t>Kushtet termale</w:t>
      </w:r>
    </w:p>
    <w:p w:rsidR="00E8043C" w:rsidRDefault="00E8043C" w:rsidP="00E8043C">
      <w:pPr>
        <w:jc w:val="both"/>
      </w:pPr>
      <w:r>
        <w:tab/>
        <w:t>Kushtet e oksigjenimit</w:t>
      </w:r>
    </w:p>
    <w:p w:rsidR="00E8043C" w:rsidRDefault="00E8043C" w:rsidP="00E8043C">
      <w:pPr>
        <w:ind w:firstLine="720"/>
        <w:jc w:val="both"/>
      </w:pPr>
      <w:r>
        <w:t xml:space="preserve">Kripësia </w:t>
      </w:r>
    </w:p>
    <w:p w:rsidR="00E8043C" w:rsidRDefault="00E8043C" w:rsidP="00E8043C">
      <w:pPr>
        <w:ind w:firstLine="720"/>
        <w:jc w:val="both"/>
      </w:pPr>
      <w:r>
        <w:t>Statusi acidimit</w:t>
      </w:r>
    </w:p>
    <w:p w:rsidR="00E8043C" w:rsidRDefault="00E8043C" w:rsidP="00E8043C">
      <w:pPr>
        <w:ind w:firstLine="720"/>
        <w:jc w:val="both"/>
      </w:pPr>
      <w:r>
        <w:t>Kushtet ushqyese</w:t>
      </w:r>
    </w:p>
    <w:p w:rsidR="00E8043C" w:rsidRDefault="00E8043C" w:rsidP="00E8043C">
      <w:pPr>
        <w:jc w:val="both"/>
      </w:pPr>
    </w:p>
    <w:p w:rsidR="00E8043C" w:rsidRDefault="00E8043C" w:rsidP="00E8043C">
      <w:pPr>
        <w:jc w:val="both"/>
      </w:pPr>
      <w:r>
        <w:t>Ndotësit specifikë</w:t>
      </w:r>
    </w:p>
    <w:p w:rsidR="00E8043C" w:rsidRDefault="00E8043C" w:rsidP="00E8043C">
      <w:pPr>
        <w:jc w:val="both"/>
      </w:pPr>
    </w:p>
    <w:p w:rsidR="00E8043C" w:rsidRDefault="00E8043C" w:rsidP="00E8043C">
      <w:pPr>
        <w:jc w:val="both"/>
      </w:pPr>
      <w:r>
        <w:tab/>
        <w:t>Ndotje prej substancave kryesore, ndërsa derdhen në zonën e ujëmbledhësit</w:t>
      </w:r>
    </w:p>
    <w:p w:rsidR="00E8043C" w:rsidRDefault="00E8043C" w:rsidP="00E8043C">
      <w:pPr>
        <w:jc w:val="both"/>
        <w:rPr>
          <w:lang w:val="it-IT"/>
        </w:rPr>
      </w:pPr>
      <w:r>
        <w:tab/>
      </w:r>
      <w:r>
        <w:rPr>
          <w:lang w:val="it-IT"/>
        </w:rPr>
        <w:t xml:space="preserve">Ndotje nga substanca të tjera të derdhura ne sasi sinjifikante në    </w:t>
      </w:r>
    </w:p>
    <w:p w:rsidR="00E8043C" w:rsidRDefault="00E8043C" w:rsidP="00E8043C">
      <w:pPr>
        <w:jc w:val="both"/>
        <w:rPr>
          <w:lang w:val="it-IT"/>
        </w:rPr>
      </w:pPr>
      <w:r>
        <w:rPr>
          <w:lang w:val="it-IT"/>
        </w:rPr>
        <w:t xml:space="preserve">           </w:t>
      </w:r>
      <w:r>
        <w:rPr>
          <w:lang w:val="it-IT"/>
        </w:rPr>
        <w:tab/>
        <w:t>entin e ujit.</w:t>
      </w:r>
    </w:p>
    <w:p w:rsidR="00E8043C" w:rsidRDefault="00E8043C" w:rsidP="00E8043C">
      <w:pPr>
        <w:jc w:val="both"/>
        <w:rPr>
          <w:lang w:val="it-IT"/>
        </w:rPr>
      </w:pPr>
    </w:p>
    <w:p w:rsidR="00E8043C" w:rsidRDefault="00E8043C" w:rsidP="00E8043C">
      <w:pPr>
        <w:jc w:val="both"/>
        <w:rPr>
          <w:lang w:val="it-IT"/>
        </w:rPr>
      </w:pPr>
      <w:r>
        <w:rPr>
          <w:lang w:val="it-IT"/>
        </w:rPr>
        <w:t>1.1.2 Liqenet</w:t>
      </w:r>
    </w:p>
    <w:p w:rsidR="00E8043C" w:rsidRDefault="00E8043C" w:rsidP="00E8043C">
      <w:pPr>
        <w:jc w:val="both"/>
        <w:rPr>
          <w:lang w:val="it-IT"/>
        </w:rPr>
      </w:pPr>
    </w:p>
    <w:p w:rsidR="00E8043C" w:rsidRDefault="00E8043C" w:rsidP="00E8043C">
      <w:pPr>
        <w:jc w:val="both"/>
        <w:rPr>
          <w:lang w:val="it-IT"/>
        </w:rPr>
      </w:pPr>
      <w:r>
        <w:rPr>
          <w:lang w:val="it-IT"/>
        </w:rPr>
        <w:t>Elementet biologjike</w:t>
      </w:r>
    </w:p>
    <w:p w:rsidR="00E8043C" w:rsidRDefault="00E8043C" w:rsidP="00E8043C">
      <w:pPr>
        <w:jc w:val="both"/>
        <w:rPr>
          <w:lang w:val="it-IT"/>
        </w:rPr>
      </w:pPr>
    </w:p>
    <w:p w:rsidR="00E8043C" w:rsidRDefault="00E8043C" w:rsidP="00E8043C">
      <w:pPr>
        <w:ind w:firstLine="720"/>
        <w:jc w:val="both"/>
        <w:rPr>
          <w:lang w:val="it-IT"/>
        </w:rPr>
      </w:pPr>
      <w:r>
        <w:rPr>
          <w:lang w:val="it-IT"/>
        </w:rPr>
        <w:t>Përbërja, shumellojshmëria dhe biomasa e fitoplanktonit</w:t>
      </w:r>
    </w:p>
    <w:p w:rsidR="00E8043C" w:rsidRDefault="00E8043C" w:rsidP="00E8043C">
      <w:pPr>
        <w:jc w:val="both"/>
        <w:rPr>
          <w:lang w:val="it-IT"/>
        </w:rPr>
      </w:pPr>
      <w:r>
        <w:rPr>
          <w:lang w:val="it-IT"/>
        </w:rPr>
        <w:lastRenderedPageBreak/>
        <w:tab/>
        <w:t>Përbërja dhe shumellojshmëria i florës tjetër ujore</w:t>
      </w:r>
    </w:p>
    <w:p w:rsidR="00E8043C" w:rsidRDefault="00E8043C" w:rsidP="00E8043C">
      <w:pPr>
        <w:ind w:firstLine="720"/>
        <w:jc w:val="both"/>
        <w:rPr>
          <w:lang w:val="it-IT"/>
        </w:rPr>
      </w:pPr>
      <w:r>
        <w:rPr>
          <w:lang w:val="it-IT"/>
        </w:rPr>
        <w:t>Përbërja dhe shumëllojshmëria e faunës bentike jovertebrore</w:t>
      </w:r>
    </w:p>
    <w:p w:rsidR="00E8043C" w:rsidRDefault="00E8043C" w:rsidP="00E8043C">
      <w:pPr>
        <w:jc w:val="both"/>
        <w:rPr>
          <w:lang w:val="it-IT"/>
        </w:rPr>
      </w:pPr>
      <w:r>
        <w:rPr>
          <w:lang w:val="it-IT"/>
        </w:rPr>
        <w:tab/>
        <w:t>Përbërja, shumellojshmëria dhe struktura e moshës së faunës së peshqve</w:t>
      </w:r>
    </w:p>
    <w:p w:rsidR="00E8043C" w:rsidRDefault="00E8043C" w:rsidP="00E8043C">
      <w:pPr>
        <w:jc w:val="both"/>
        <w:rPr>
          <w:lang w:val="it-IT"/>
        </w:rPr>
      </w:pPr>
      <w:r>
        <w:rPr>
          <w:lang w:val="it-IT"/>
        </w:rPr>
        <w:tab/>
      </w:r>
    </w:p>
    <w:p w:rsidR="00E8043C" w:rsidRDefault="00E8043C" w:rsidP="00E8043C">
      <w:pPr>
        <w:jc w:val="both"/>
      </w:pPr>
      <w:r>
        <w:t>Elementët hidro-morfologjikë duke mbështetur elementet biologjikë</w:t>
      </w:r>
    </w:p>
    <w:p w:rsidR="00E8043C" w:rsidRDefault="00E8043C" w:rsidP="00E8043C">
      <w:pPr>
        <w:jc w:val="both"/>
      </w:pPr>
    </w:p>
    <w:p w:rsidR="00E8043C" w:rsidRDefault="00E8043C" w:rsidP="00E8043C">
      <w:pPr>
        <w:jc w:val="both"/>
      </w:pPr>
      <w:r>
        <w:t>Regjimi hidrologjik</w:t>
      </w:r>
    </w:p>
    <w:p w:rsidR="00E8043C" w:rsidRDefault="00E8043C" w:rsidP="00E8043C">
      <w:pPr>
        <w:jc w:val="both"/>
      </w:pPr>
      <w:r>
        <w:tab/>
        <w:t>Sasia dhe dinamika e rrjedhës së ujit</w:t>
      </w:r>
    </w:p>
    <w:p w:rsidR="00E8043C" w:rsidRDefault="00E8043C" w:rsidP="00E8043C">
      <w:pPr>
        <w:jc w:val="both"/>
        <w:rPr>
          <w:lang w:val="it-IT"/>
        </w:rPr>
      </w:pPr>
      <w:r>
        <w:tab/>
      </w:r>
      <w:r>
        <w:rPr>
          <w:lang w:val="it-IT"/>
        </w:rPr>
        <w:t>Koha e qëndrimit</w:t>
      </w:r>
    </w:p>
    <w:p w:rsidR="00E8043C" w:rsidRDefault="00E8043C" w:rsidP="00E8043C">
      <w:pPr>
        <w:jc w:val="both"/>
        <w:rPr>
          <w:lang w:val="it-IT"/>
        </w:rPr>
      </w:pPr>
      <w:r>
        <w:rPr>
          <w:lang w:val="it-IT"/>
        </w:rPr>
        <w:tab/>
        <w:t xml:space="preserve">Lidhja me entin e ujërave nëntokësore </w:t>
      </w:r>
    </w:p>
    <w:p w:rsidR="00E8043C" w:rsidRDefault="00E8043C" w:rsidP="00E8043C">
      <w:pPr>
        <w:jc w:val="both"/>
        <w:rPr>
          <w:lang w:val="it-IT"/>
        </w:rPr>
      </w:pPr>
      <w:r>
        <w:rPr>
          <w:lang w:val="it-IT"/>
        </w:rPr>
        <w:t>Kushtet morfologjike</w:t>
      </w:r>
    </w:p>
    <w:p w:rsidR="00E8043C" w:rsidRDefault="00E8043C" w:rsidP="00E8043C">
      <w:pPr>
        <w:jc w:val="both"/>
        <w:rPr>
          <w:lang w:val="it-IT"/>
        </w:rPr>
      </w:pPr>
      <w:r>
        <w:rPr>
          <w:lang w:val="it-IT"/>
        </w:rPr>
        <w:tab/>
        <w:t>Ndryshimi i thellësisë së liqenit</w:t>
      </w:r>
    </w:p>
    <w:p w:rsidR="00E8043C" w:rsidRDefault="00E8043C" w:rsidP="00E8043C">
      <w:pPr>
        <w:jc w:val="both"/>
        <w:rPr>
          <w:lang w:val="it-IT"/>
        </w:rPr>
      </w:pPr>
      <w:r>
        <w:rPr>
          <w:lang w:val="it-IT"/>
        </w:rPr>
        <w:tab/>
        <w:t>Sasia, struktura dhe nënshtresat e shtratit të liqenit</w:t>
      </w:r>
    </w:p>
    <w:p w:rsidR="00E8043C" w:rsidRDefault="00E8043C" w:rsidP="00E8043C">
      <w:pPr>
        <w:jc w:val="both"/>
        <w:rPr>
          <w:lang w:val="it-IT"/>
        </w:rPr>
      </w:pPr>
      <w:r>
        <w:rPr>
          <w:lang w:val="it-IT"/>
        </w:rPr>
        <w:tab/>
        <w:t>Struktura e bregut të liqenit</w:t>
      </w:r>
    </w:p>
    <w:p w:rsidR="00E8043C" w:rsidRDefault="00E8043C" w:rsidP="00E8043C">
      <w:pPr>
        <w:jc w:val="both"/>
        <w:rPr>
          <w:lang w:val="it-IT"/>
        </w:rPr>
      </w:pPr>
    </w:p>
    <w:p w:rsidR="00E8043C" w:rsidRDefault="00E8043C" w:rsidP="00E8043C">
      <w:pPr>
        <w:jc w:val="both"/>
      </w:pPr>
      <w:r>
        <w:t>Elementet kimike dhe fiziko-kimike duke mbështetur elementët biologjikë</w:t>
      </w:r>
    </w:p>
    <w:p w:rsidR="00E8043C" w:rsidRDefault="00E8043C" w:rsidP="00E8043C">
      <w:pPr>
        <w:jc w:val="both"/>
      </w:pPr>
    </w:p>
    <w:p w:rsidR="00E8043C" w:rsidRDefault="00E8043C" w:rsidP="00E8043C">
      <w:pPr>
        <w:jc w:val="both"/>
      </w:pPr>
      <w:r>
        <w:t>Të përgjithshme</w:t>
      </w:r>
    </w:p>
    <w:p w:rsidR="00E8043C" w:rsidRDefault="00E8043C" w:rsidP="00E8043C">
      <w:pPr>
        <w:jc w:val="both"/>
      </w:pPr>
      <w:r>
        <w:tab/>
        <w:t>Transparenca</w:t>
      </w:r>
    </w:p>
    <w:p w:rsidR="00E8043C" w:rsidRDefault="00E8043C" w:rsidP="00E8043C">
      <w:pPr>
        <w:jc w:val="both"/>
      </w:pPr>
      <w:r>
        <w:tab/>
        <w:t>Kushtet termale</w:t>
      </w:r>
    </w:p>
    <w:p w:rsidR="00E8043C" w:rsidRDefault="00E8043C" w:rsidP="00E8043C">
      <w:pPr>
        <w:jc w:val="both"/>
      </w:pPr>
      <w:r>
        <w:tab/>
        <w:t>Kushtet e oksigjenimit</w:t>
      </w:r>
    </w:p>
    <w:p w:rsidR="00E8043C" w:rsidRDefault="00E8043C" w:rsidP="00E8043C">
      <w:pPr>
        <w:jc w:val="both"/>
      </w:pPr>
      <w:r>
        <w:tab/>
        <w:t>Kripësia</w:t>
      </w:r>
    </w:p>
    <w:p w:rsidR="00E8043C" w:rsidRDefault="00E8043C" w:rsidP="00E8043C">
      <w:pPr>
        <w:jc w:val="both"/>
        <w:rPr>
          <w:lang w:val="it-IT"/>
        </w:rPr>
      </w:pPr>
      <w:r>
        <w:tab/>
      </w:r>
      <w:r>
        <w:rPr>
          <w:lang w:val="it-IT"/>
        </w:rPr>
        <w:t>Statusi(nivelli) acid</w:t>
      </w:r>
    </w:p>
    <w:p w:rsidR="00E8043C" w:rsidRDefault="00E8043C" w:rsidP="00E8043C">
      <w:pPr>
        <w:jc w:val="both"/>
        <w:rPr>
          <w:lang w:val="it-IT"/>
        </w:rPr>
      </w:pPr>
      <w:r>
        <w:rPr>
          <w:lang w:val="it-IT"/>
        </w:rPr>
        <w:tab/>
        <w:t>Kushtet ushqyese</w:t>
      </w:r>
    </w:p>
    <w:p w:rsidR="00E8043C" w:rsidRDefault="00E8043C" w:rsidP="00E8043C">
      <w:pPr>
        <w:jc w:val="both"/>
        <w:rPr>
          <w:lang w:val="it-IT"/>
        </w:rPr>
      </w:pPr>
    </w:p>
    <w:p w:rsidR="00E8043C" w:rsidRDefault="00E8043C" w:rsidP="00E8043C">
      <w:pPr>
        <w:jc w:val="both"/>
        <w:rPr>
          <w:lang w:val="it-IT"/>
        </w:rPr>
      </w:pPr>
      <w:r>
        <w:rPr>
          <w:lang w:val="it-IT"/>
        </w:rPr>
        <w:t>Ndotësit specifikë</w:t>
      </w:r>
    </w:p>
    <w:p w:rsidR="00E8043C" w:rsidRDefault="00E8043C" w:rsidP="00E8043C">
      <w:pPr>
        <w:jc w:val="both"/>
        <w:rPr>
          <w:lang w:val="it-IT"/>
        </w:rPr>
      </w:pPr>
    </w:p>
    <w:p w:rsidR="00E8043C" w:rsidRDefault="00E8043C" w:rsidP="00E8043C">
      <w:pPr>
        <w:jc w:val="both"/>
        <w:rPr>
          <w:lang w:val="it-IT"/>
        </w:rPr>
      </w:pPr>
      <w:r>
        <w:rPr>
          <w:lang w:val="it-IT"/>
        </w:rPr>
        <w:tab/>
        <w:t>Ndotje nga të gjitha substancat kryesore, ndërsa derdhen në entin e ujit</w:t>
      </w:r>
    </w:p>
    <w:p w:rsidR="00E8043C" w:rsidRDefault="00E8043C" w:rsidP="00E8043C">
      <w:pPr>
        <w:jc w:val="both"/>
        <w:rPr>
          <w:lang w:val="it-IT"/>
        </w:rPr>
      </w:pPr>
      <w:r>
        <w:rPr>
          <w:lang w:val="it-IT"/>
        </w:rPr>
        <w:tab/>
        <w:t xml:space="preserve">Ndotje nga substanca të tjera të derdhura në sasi domethënëse në    </w:t>
      </w:r>
    </w:p>
    <w:p w:rsidR="00E8043C" w:rsidRDefault="00E8043C" w:rsidP="00E8043C">
      <w:pPr>
        <w:jc w:val="both"/>
        <w:rPr>
          <w:lang w:val="it-IT"/>
        </w:rPr>
      </w:pPr>
      <w:r>
        <w:rPr>
          <w:lang w:val="it-IT"/>
        </w:rPr>
        <w:t xml:space="preserve">           </w:t>
      </w:r>
      <w:r>
        <w:rPr>
          <w:lang w:val="it-IT"/>
        </w:rPr>
        <w:tab/>
        <w:t>entin e ujit.</w:t>
      </w:r>
    </w:p>
    <w:p w:rsidR="00E8043C" w:rsidRDefault="00E8043C" w:rsidP="00E8043C">
      <w:pPr>
        <w:jc w:val="both"/>
        <w:rPr>
          <w:lang w:val="it-IT"/>
        </w:rPr>
      </w:pPr>
    </w:p>
    <w:p w:rsidR="00E8043C" w:rsidRDefault="00E8043C" w:rsidP="00E8043C">
      <w:pPr>
        <w:jc w:val="both"/>
        <w:rPr>
          <w:lang w:val="it-IT"/>
        </w:rPr>
      </w:pPr>
      <w:r>
        <w:rPr>
          <w:lang w:val="it-IT"/>
        </w:rPr>
        <w:t xml:space="preserve">1.1.3 Ujërat kalimtare </w:t>
      </w:r>
    </w:p>
    <w:p w:rsidR="00E8043C" w:rsidRDefault="00E8043C" w:rsidP="00E8043C">
      <w:pPr>
        <w:jc w:val="both"/>
        <w:rPr>
          <w:lang w:val="it-IT"/>
        </w:rPr>
      </w:pPr>
    </w:p>
    <w:p w:rsidR="00E8043C" w:rsidRDefault="00E8043C" w:rsidP="00E8043C">
      <w:pPr>
        <w:jc w:val="both"/>
        <w:rPr>
          <w:lang w:val="it-IT"/>
        </w:rPr>
      </w:pPr>
      <w:r>
        <w:rPr>
          <w:lang w:val="it-IT"/>
        </w:rPr>
        <w:t>Elementet biologjike</w:t>
      </w:r>
    </w:p>
    <w:p w:rsidR="00E8043C" w:rsidRDefault="00E8043C" w:rsidP="00E8043C">
      <w:pPr>
        <w:jc w:val="both"/>
        <w:rPr>
          <w:lang w:val="it-IT"/>
        </w:rPr>
      </w:pPr>
    </w:p>
    <w:p w:rsidR="00E8043C" w:rsidRDefault="00E8043C" w:rsidP="00E8043C">
      <w:pPr>
        <w:jc w:val="both"/>
        <w:rPr>
          <w:lang w:val="it-IT"/>
        </w:rPr>
      </w:pPr>
      <w:r>
        <w:rPr>
          <w:lang w:val="it-IT"/>
        </w:rPr>
        <w:tab/>
        <w:t>Përbërja, shumëllojshmëria dhe biomasa e fitoplanktonit</w:t>
      </w:r>
    </w:p>
    <w:p w:rsidR="00E8043C" w:rsidRDefault="00E8043C" w:rsidP="00E8043C">
      <w:pPr>
        <w:jc w:val="both"/>
        <w:rPr>
          <w:lang w:val="it-IT"/>
        </w:rPr>
      </w:pPr>
      <w:r>
        <w:rPr>
          <w:lang w:val="it-IT"/>
        </w:rPr>
        <w:tab/>
        <w:t>Përbërja dhe shumëllojshmëria e florës tjetër ujore</w:t>
      </w:r>
    </w:p>
    <w:p w:rsidR="00E8043C" w:rsidRDefault="00E8043C" w:rsidP="00E8043C">
      <w:pPr>
        <w:ind w:firstLine="720"/>
        <w:jc w:val="both"/>
        <w:rPr>
          <w:lang w:val="it-IT"/>
        </w:rPr>
      </w:pPr>
      <w:r>
        <w:rPr>
          <w:lang w:val="it-IT"/>
        </w:rPr>
        <w:t>Përbërja dhe shumëllojshmëria e faunës bentike jovertebrore</w:t>
      </w:r>
    </w:p>
    <w:p w:rsidR="00E8043C" w:rsidRDefault="00E8043C" w:rsidP="00E8043C">
      <w:pPr>
        <w:jc w:val="both"/>
        <w:rPr>
          <w:lang w:val="it-IT"/>
        </w:rPr>
      </w:pPr>
      <w:r>
        <w:rPr>
          <w:lang w:val="it-IT"/>
        </w:rPr>
        <w:tab/>
        <w:t>Përbërja dhe shumëllojshmëria e faunës së peshqve</w:t>
      </w:r>
    </w:p>
    <w:p w:rsidR="00E8043C" w:rsidRDefault="00E8043C" w:rsidP="00E8043C">
      <w:pPr>
        <w:jc w:val="both"/>
        <w:rPr>
          <w:lang w:val="it-IT"/>
        </w:rPr>
      </w:pPr>
    </w:p>
    <w:p w:rsidR="00E8043C" w:rsidRDefault="00E8043C" w:rsidP="00E8043C">
      <w:pPr>
        <w:jc w:val="both"/>
      </w:pPr>
      <w:r>
        <w:t>Elementet hidro-morfologjike duke mbështetur elementet biologjikë</w:t>
      </w:r>
    </w:p>
    <w:p w:rsidR="00E8043C" w:rsidRDefault="00E8043C" w:rsidP="00E8043C">
      <w:pPr>
        <w:jc w:val="both"/>
      </w:pPr>
    </w:p>
    <w:p w:rsidR="00E8043C" w:rsidRDefault="00E8043C" w:rsidP="00E8043C">
      <w:pPr>
        <w:jc w:val="both"/>
      </w:pPr>
      <w:r>
        <w:t xml:space="preserve">Kushtet morfologjike </w:t>
      </w:r>
    </w:p>
    <w:p w:rsidR="00E8043C" w:rsidRDefault="00E8043C" w:rsidP="00E8043C">
      <w:pPr>
        <w:jc w:val="both"/>
      </w:pPr>
      <w:r>
        <w:tab/>
        <w:t>Ndryshimi i thellësisë</w:t>
      </w:r>
    </w:p>
    <w:p w:rsidR="00E8043C" w:rsidRDefault="00E8043C" w:rsidP="00E8043C">
      <w:pPr>
        <w:jc w:val="both"/>
        <w:rPr>
          <w:lang w:val="it-IT"/>
        </w:rPr>
      </w:pPr>
      <w:r>
        <w:tab/>
      </w:r>
      <w:r>
        <w:rPr>
          <w:lang w:val="it-IT"/>
        </w:rPr>
        <w:t>Sasia, struktura dhe përbërja e shtratit</w:t>
      </w:r>
    </w:p>
    <w:p w:rsidR="00E8043C" w:rsidRDefault="00E8043C" w:rsidP="00E8043C">
      <w:pPr>
        <w:jc w:val="both"/>
        <w:rPr>
          <w:lang w:val="it-IT"/>
        </w:rPr>
      </w:pPr>
      <w:r>
        <w:rPr>
          <w:lang w:val="it-IT"/>
        </w:rPr>
        <w:tab/>
        <w:t xml:space="preserve">Struktura e zonës ndërbaticore </w:t>
      </w:r>
    </w:p>
    <w:p w:rsidR="00E8043C" w:rsidRDefault="00E8043C" w:rsidP="00E8043C">
      <w:pPr>
        <w:jc w:val="both"/>
        <w:rPr>
          <w:lang w:val="it-IT"/>
        </w:rPr>
      </w:pPr>
    </w:p>
    <w:p w:rsidR="00E8043C" w:rsidRDefault="00E8043C" w:rsidP="00E8043C">
      <w:pPr>
        <w:jc w:val="both"/>
        <w:rPr>
          <w:lang w:val="it-IT"/>
        </w:rPr>
      </w:pPr>
      <w:r>
        <w:rPr>
          <w:lang w:val="it-IT"/>
        </w:rPr>
        <w:t>Regjimi vjetor i prurjeve</w:t>
      </w:r>
    </w:p>
    <w:p w:rsidR="00E8043C" w:rsidRDefault="00E8043C" w:rsidP="00E8043C">
      <w:pPr>
        <w:jc w:val="both"/>
        <w:rPr>
          <w:lang w:val="it-IT"/>
        </w:rPr>
      </w:pPr>
    </w:p>
    <w:p w:rsidR="00E8043C" w:rsidRDefault="00E8043C" w:rsidP="00E8043C">
      <w:pPr>
        <w:jc w:val="both"/>
        <w:rPr>
          <w:lang w:val="it-IT"/>
        </w:rPr>
      </w:pPr>
      <w:r>
        <w:rPr>
          <w:lang w:val="it-IT"/>
        </w:rPr>
        <w:tab/>
        <w:t>Rrjedha e ujërave të ëmbla</w:t>
      </w:r>
    </w:p>
    <w:p w:rsidR="00E8043C" w:rsidRDefault="00E8043C" w:rsidP="00E8043C">
      <w:pPr>
        <w:jc w:val="both"/>
        <w:rPr>
          <w:lang w:val="it-IT"/>
        </w:rPr>
      </w:pPr>
      <w:r>
        <w:rPr>
          <w:lang w:val="it-IT"/>
        </w:rPr>
        <w:tab/>
        <w:t>Ekspozimi i valës</w:t>
      </w:r>
    </w:p>
    <w:p w:rsidR="00E8043C" w:rsidRDefault="00E8043C" w:rsidP="00E8043C">
      <w:pPr>
        <w:jc w:val="both"/>
        <w:rPr>
          <w:lang w:val="it-IT"/>
        </w:rPr>
      </w:pPr>
    </w:p>
    <w:p w:rsidR="00E8043C" w:rsidRDefault="00E8043C" w:rsidP="00E8043C">
      <w:pPr>
        <w:jc w:val="both"/>
        <w:rPr>
          <w:lang w:val="it-IT"/>
        </w:rPr>
      </w:pPr>
      <w:r>
        <w:rPr>
          <w:lang w:val="it-IT"/>
        </w:rPr>
        <w:t>Elementet kimike dhe fiziko-kimike duke mbështetur elementet biologjike</w:t>
      </w:r>
    </w:p>
    <w:p w:rsidR="00E8043C" w:rsidRDefault="00E8043C" w:rsidP="00E8043C">
      <w:pPr>
        <w:jc w:val="both"/>
        <w:rPr>
          <w:lang w:val="it-IT"/>
        </w:rPr>
      </w:pPr>
    </w:p>
    <w:p w:rsidR="00E8043C" w:rsidRDefault="00E8043C" w:rsidP="00E8043C">
      <w:pPr>
        <w:jc w:val="both"/>
      </w:pPr>
      <w:r>
        <w:t xml:space="preserve">Të përgjithshme </w:t>
      </w:r>
    </w:p>
    <w:p w:rsidR="00E8043C" w:rsidRDefault="00E8043C" w:rsidP="00E8043C">
      <w:pPr>
        <w:jc w:val="both"/>
      </w:pPr>
    </w:p>
    <w:p w:rsidR="00E8043C" w:rsidRDefault="00E8043C" w:rsidP="00E8043C">
      <w:pPr>
        <w:jc w:val="both"/>
      </w:pPr>
      <w:r>
        <w:lastRenderedPageBreak/>
        <w:tab/>
        <w:t>Transparenca</w:t>
      </w:r>
    </w:p>
    <w:p w:rsidR="00E8043C" w:rsidRDefault="00E8043C" w:rsidP="00E8043C">
      <w:pPr>
        <w:jc w:val="both"/>
      </w:pPr>
      <w:r>
        <w:tab/>
        <w:t>Kushtet termale</w:t>
      </w:r>
    </w:p>
    <w:p w:rsidR="00E8043C" w:rsidRDefault="00E8043C" w:rsidP="00E8043C">
      <w:pPr>
        <w:jc w:val="both"/>
      </w:pPr>
      <w:r>
        <w:tab/>
        <w:t xml:space="preserve">Kushtet e oksigjenimit </w:t>
      </w:r>
    </w:p>
    <w:p w:rsidR="00E8043C" w:rsidRDefault="00E8043C" w:rsidP="00E8043C">
      <w:pPr>
        <w:jc w:val="both"/>
      </w:pPr>
      <w:r>
        <w:tab/>
        <w:t xml:space="preserve">Kripësia </w:t>
      </w:r>
    </w:p>
    <w:p w:rsidR="00E8043C" w:rsidRDefault="00E8043C" w:rsidP="00E8043C">
      <w:pPr>
        <w:jc w:val="both"/>
      </w:pPr>
      <w:r>
        <w:tab/>
        <w:t>Kushtet ushqyese</w:t>
      </w:r>
    </w:p>
    <w:p w:rsidR="00E8043C" w:rsidRDefault="00E8043C" w:rsidP="00E8043C">
      <w:pPr>
        <w:jc w:val="both"/>
      </w:pPr>
    </w:p>
    <w:p w:rsidR="00E8043C" w:rsidRDefault="00E8043C" w:rsidP="00E8043C">
      <w:pPr>
        <w:jc w:val="both"/>
      </w:pPr>
      <w:r>
        <w:t>Ndotësit specifikë</w:t>
      </w:r>
    </w:p>
    <w:p w:rsidR="00E8043C" w:rsidRDefault="00E8043C" w:rsidP="00E8043C">
      <w:pPr>
        <w:jc w:val="both"/>
        <w:rPr>
          <w:lang w:val="it-IT"/>
        </w:rPr>
      </w:pPr>
      <w:r>
        <w:tab/>
      </w:r>
      <w:r>
        <w:rPr>
          <w:lang w:val="it-IT"/>
        </w:rPr>
        <w:t>Ndotje prej substancave parësore të identifikuara si të derdhura në trupin e ujit.</w:t>
      </w:r>
    </w:p>
    <w:p w:rsidR="00E8043C" w:rsidRDefault="00E8043C" w:rsidP="00E8043C">
      <w:pPr>
        <w:jc w:val="both"/>
        <w:rPr>
          <w:lang w:val="it-IT"/>
        </w:rPr>
      </w:pPr>
      <w:r>
        <w:rPr>
          <w:lang w:val="it-IT"/>
        </w:rPr>
        <w:tab/>
        <w:t xml:space="preserve">Ndotje nga të gjitha substancat e identifikuara si të derdhura në sasi të konsiderueshme në </w:t>
      </w:r>
      <w:r>
        <w:rPr>
          <w:lang w:val="it-IT"/>
        </w:rPr>
        <w:tab/>
        <w:t>entin e ujit.</w:t>
      </w:r>
    </w:p>
    <w:p w:rsidR="00E8043C" w:rsidRDefault="00E8043C" w:rsidP="00E8043C">
      <w:pPr>
        <w:jc w:val="both"/>
        <w:rPr>
          <w:lang w:val="it-IT"/>
        </w:rPr>
      </w:pPr>
    </w:p>
    <w:p w:rsidR="00E8043C" w:rsidRDefault="00E8043C" w:rsidP="00E8043C">
      <w:pPr>
        <w:jc w:val="both"/>
      </w:pPr>
      <w:r>
        <w:t>1.1.4. Ujërat bregdetare</w:t>
      </w:r>
    </w:p>
    <w:p w:rsidR="00E8043C" w:rsidRDefault="00E8043C" w:rsidP="00E8043C">
      <w:pPr>
        <w:jc w:val="both"/>
      </w:pPr>
    </w:p>
    <w:p w:rsidR="00E8043C" w:rsidRDefault="00E8043C" w:rsidP="00E8043C">
      <w:pPr>
        <w:jc w:val="both"/>
      </w:pPr>
      <w:r>
        <w:t>Elementet biologjikë</w:t>
      </w:r>
    </w:p>
    <w:p w:rsidR="00E8043C" w:rsidRDefault="00E8043C" w:rsidP="00E8043C">
      <w:pPr>
        <w:jc w:val="both"/>
      </w:pPr>
    </w:p>
    <w:p w:rsidR="00E8043C" w:rsidRDefault="00E8043C" w:rsidP="00E8043C">
      <w:pPr>
        <w:jc w:val="both"/>
      </w:pPr>
      <w:r>
        <w:tab/>
        <w:t>Përbërja, shumëllojshmëria dhe biomasa e fitoplanktonit</w:t>
      </w:r>
    </w:p>
    <w:p w:rsidR="00E8043C" w:rsidRDefault="00E8043C" w:rsidP="00E8043C">
      <w:pPr>
        <w:jc w:val="both"/>
      </w:pPr>
      <w:r>
        <w:tab/>
        <w:t xml:space="preserve">Përbërja dhe shumëllojshmëria e florës ujore </w:t>
      </w:r>
    </w:p>
    <w:p w:rsidR="00E8043C" w:rsidRDefault="00E8043C" w:rsidP="00E8043C">
      <w:pPr>
        <w:jc w:val="both"/>
      </w:pPr>
      <w:r>
        <w:tab/>
        <w:t xml:space="preserve">Përbërja dhe shumëllojshmëria e faunës bentike jovertebrore </w:t>
      </w:r>
    </w:p>
    <w:p w:rsidR="00E8043C" w:rsidRDefault="00E8043C" w:rsidP="00E8043C">
      <w:pPr>
        <w:jc w:val="both"/>
      </w:pPr>
    </w:p>
    <w:p w:rsidR="00E8043C" w:rsidRDefault="00E8043C" w:rsidP="00E8043C">
      <w:pPr>
        <w:jc w:val="both"/>
      </w:pPr>
      <w:r>
        <w:t>Elementët hidromorfologjikë duke mbështetur elementët biologjikë</w:t>
      </w:r>
    </w:p>
    <w:p w:rsidR="00E8043C" w:rsidRDefault="00E8043C" w:rsidP="00E8043C">
      <w:pPr>
        <w:jc w:val="both"/>
      </w:pPr>
    </w:p>
    <w:p w:rsidR="00E8043C" w:rsidRDefault="00E8043C" w:rsidP="00E8043C">
      <w:pPr>
        <w:jc w:val="both"/>
      </w:pPr>
      <w:r>
        <w:t>Kushtet morfologjike</w:t>
      </w:r>
    </w:p>
    <w:p w:rsidR="00E8043C" w:rsidRDefault="00E8043C" w:rsidP="00E8043C">
      <w:pPr>
        <w:jc w:val="both"/>
      </w:pPr>
    </w:p>
    <w:p w:rsidR="00E8043C" w:rsidRDefault="00E8043C" w:rsidP="00E8043C">
      <w:pPr>
        <w:jc w:val="both"/>
      </w:pPr>
      <w:r>
        <w:tab/>
        <w:t xml:space="preserve">Ndryshimi i thellësisë </w:t>
      </w:r>
    </w:p>
    <w:p w:rsidR="00E8043C" w:rsidRDefault="00E8043C" w:rsidP="00E8043C">
      <w:pPr>
        <w:jc w:val="both"/>
        <w:rPr>
          <w:lang w:val="it-IT"/>
        </w:rPr>
      </w:pPr>
      <w:r>
        <w:tab/>
      </w:r>
      <w:r>
        <w:rPr>
          <w:lang w:val="it-IT"/>
        </w:rPr>
        <w:t>Struktura dhe nënshtresat e shtratit bregdetar</w:t>
      </w:r>
    </w:p>
    <w:p w:rsidR="00E8043C" w:rsidRDefault="00E8043C" w:rsidP="00E8043C">
      <w:pPr>
        <w:jc w:val="both"/>
        <w:rPr>
          <w:lang w:val="it-IT"/>
        </w:rPr>
      </w:pPr>
      <w:r>
        <w:rPr>
          <w:lang w:val="it-IT"/>
        </w:rPr>
        <w:tab/>
        <w:t xml:space="preserve">Struktura e zonës interdale (ndërbaticore) </w:t>
      </w:r>
    </w:p>
    <w:p w:rsidR="00E8043C" w:rsidRDefault="00E8043C" w:rsidP="00E8043C">
      <w:pPr>
        <w:jc w:val="both"/>
        <w:rPr>
          <w:lang w:val="it-IT"/>
        </w:rPr>
      </w:pPr>
    </w:p>
    <w:p w:rsidR="00E8043C" w:rsidRDefault="00E8043C" w:rsidP="00E8043C">
      <w:pPr>
        <w:jc w:val="both"/>
        <w:rPr>
          <w:lang w:val="it-IT"/>
        </w:rPr>
      </w:pPr>
      <w:r>
        <w:rPr>
          <w:lang w:val="it-IT"/>
        </w:rPr>
        <w:t>Regjimi prurjes vjetore</w:t>
      </w:r>
    </w:p>
    <w:p w:rsidR="00E8043C" w:rsidRDefault="00E8043C" w:rsidP="00E8043C">
      <w:pPr>
        <w:jc w:val="both"/>
        <w:rPr>
          <w:lang w:val="it-IT"/>
        </w:rPr>
      </w:pPr>
      <w:r>
        <w:rPr>
          <w:lang w:val="it-IT"/>
        </w:rPr>
        <w:tab/>
        <w:t>Drejtimi i korrenteve dominante</w:t>
      </w:r>
    </w:p>
    <w:p w:rsidR="00E8043C" w:rsidRDefault="00E8043C" w:rsidP="00E8043C">
      <w:pPr>
        <w:jc w:val="both"/>
        <w:rPr>
          <w:lang w:val="it-IT"/>
        </w:rPr>
      </w:pPr>
      <w:r>
        <w:rPr>
          <w:lang w:val="it-IT"/>
        </w:rPr>
        <w:tab/>
        <w:t xml:space="preserve">Ekspozimi i valës </w:t>
      </w:r>
    </w:p>
    <w:p w:rsidR="00E8043C" w:rsidRDefault="00E8043C" w:rsidP="00E8043C">
      <w:pPr>
        <w:jc w:val="both"/>
        <w:rPr>
          <w:lang w:val="it-IT"/>
        </w:rPr>
      </w:pPr>
    </w:p>
    <w:p w:rsidR="00E8043C" w:rsidRDefault="00E8043C" w:rsidP="00E8043C">
      <w:pPr>
        <w:jc w:val="both"/>
        <w:rPr>
          <w:lang w:val="it-IT"/>
        </w:rPr>
      </w:pPr>
      <w:r>
        <w:rPr>
          <w:lang w:val="it-IT"/>
        </w:rPr>
        <w:t>Elementët kimikë dhe fiziko-kimikë duke mbështetur elementet biologjikë</w:t>
      </w:r>
    </w:p>
    <w:p w:rsidR="00E8043C" w:rsidRDefault="00E8043C" w:rsidP="00E8043C">
      <w:pPr>
        <w:jc w:val="both"/>
        <w:rPr>
          <w:lang w:val="it-IT"/>
        </w:rPr>
      </w:pPr>
    </w:p>
    <w:p w:rsidR="00E8043C" w:rsidRDefault="00E8043C" w:rsidP="00E8043C">
      <w:pPr>
        <w:jc w:val="both"/>
      </w:pPr>
      <w:r>
        <w:t>Të përgjithshme</w:t>
      </w:r>
    </w:p>
    <w:p w:rsidR="00E8043C" w:rsidRDefault="00E8043C" w:rsidP="00E8043C">
      <w:pPr>
        <w:jc w:val="both"/>
      </w:pPr>
    </w:p>
    <w:p w:rsidR="00E8043C" w:rsidRDefault="00E8043C" w:rsidP="00E8043C">
      <w:pPr>
        <w:jc w:val="both"/>
      </w:pPr>
      <w:r>
        <w:tab/>
        <w:t>Transparenca</w:t>
      </w:r>
    </w:p>
    <w:p w:rsidR="00E8043C" w:rsidRDefault="00E8043C" w:rsidP="00E8043C">
      <w:pPr>
        <w:jc w:val="both"/>
      </w:pPr>
      <w:r>
        <w:tab/>
        <w:t>Kushtet termale</w:t>
      </w:r>
    </w:p>
    <w:p w:rsidR="00E8043C" w:rsidRDefault="00E8043C" w:rsidP="00E8043C">
      <w:pPr>
        <w:jc w:val="both"/>
      </w:pPr>
      <w:r>
        <w:tab/>
        <w:t xml:space="preserve">Kushtet oksigjenuese </w:t>
      </w:r>
    </w:p>
    <w:p w:rsidR="00E8043C" w:rsidRDefault="00E8043C" w:rsidP="00E8043C">
      <w:pPr>
        <w:jc w:val="both"/>
      </w:pPr>
      <w:r>
        <w:tab/>
        <w:t xml:space="preserve">Kripësia </w:t>
      </w:r>
    </w:p>
    <w:p w:rsidR="00E8043C" w:rsidRDefault="00E8043C" w:rsidP="00E8043C">
      <w:pPr>
        <w:jc w:val="both"/>
      </w:pPr>
      <w:r>
        <w:tab/>
        <w:t>Kushtet ushqyese</w:t>
      </w:r>
    </w:p>
    <w:p w:rsidR="00E8043C" w:rsidRDefault="00E8043C" w:rsidP="00E8043C">
      <w:pPr>
        <w:jc w:val="both"/>
      </w:pPr>
    </w:p>
    <w:p w:rsidR="00E8043C" w:rsidRDefault="00E8043C" w:rsidP="00E8043C">
      <w:pPr>
        <w:jc w:val="both"/>
      </w:pPr>
      <w:r>
        <w:t>Ndotësit specifikë</w:t>
      </w:r>
    </w:p>
    <w:p w:rsidR="00E8043C" w:rsidRDefault="00E8043C" w:rsidP="00E8043C">
      <w:pPr>
        <w:jc w:val="both"/>
      </w:pPr>
    </w:p>
    <w:p w:rsidR="00E8043C" w:rsidRDefault="00E8043C" w:rsidP="00E8043C">
      <w:pPr>
        <w:jc w:val="both"/>
      </w:pPr>
      <w:r>
        <w:tab/>
        <w:t xml:space="preserve">Ndotja nga të gjitha substancat parësore të identifikuara si të derdhura në entin e ujit </w:t>
      </w:r>
    </w:p>
    <w:p w:rsidR="00E8043C" w:rsidRDefault="00E8043C" w:rsidP="00E8043C">
      <w:pPr>
        <w:jc w:val="both"/>
      </w:pPr>
      <w:r>
        <w:tab/>
        <w:t>Ndotja nga substanca të tjera të identifikuara si të derdhura në sasi të konsiderueshme në entin e ujit</w:t>
      </w:r>
    </w:p>
    <w:p w:rsidR="00E8043C" w:rsidRDefault="00E8043C" w:rsidP="00E8043C">
      <w:pPr>
        <w:jc w:val="both"/>
      </w:pPr>
    </w:p>
    <w:p w:rsidR="00E8043C" w:rsidRDefault="00E8043C" w:rsidP="00E8043C">
      <w:pPr>
        <w:jc w:val="both"/>
      </w:pPr>
      <w:r>
        <w:t xml:space="preserve">1.1.5. Entet ujorë sipërfaqësore artificialë dhe tepër të modifikuar </w:t>
      </w:r>
    </w:p>
    <w:p w:rsidR="00E8043C" w:rsidRDefault="00E8043C" w:rsidP="00E8043C">
      <w:pPr>
        <w:jc w:val="both"/>
      </w:pPr>
    </w:p>
    <w:p w:rsidR="00E8043C" w:rsidRDefault="00E8043C" w:rsidP="00E8043C">
      <w:pPr>
        <w:jc w:val="both"/>
      </w:pPr>
      <w:r>
        <w:t xml:space="preserve">Elementet e cilësisë të aplikueshëm në entet ujore sipërfaqësore artificiale dhe tepër të modifikuar do të jenë ato që janë të aplikueshme tek secila nga katër kategoritë e ujërave sipërfaqësore natyrale të mësipërme e që më tepër i ngjan entit të ujit sipërfaqësor, artificial ose tepër të modifikuar në fjalë. </w:t>
      </w:r>
    </w:p>
    <w:p w:rsidR="00E8043C" w:rsidRDefault="00E8043C" w:rsidP="00E8043C">
      <w:pPr>
        <w:jc w:val="both"/>
      </w:pPr>
    </w:p>
    <w:p w:rsidR="00E8043C" w:rsidRDefault="00E8043C" w:rsidP="00E8043C">
      <w:pPr>
        <w:jc w:val="both"/>
      </w:pPr>
    </w:p>
    <w:p w:rsidR="00E8043C" w:rsidRDefault="00E8043C" w:rsidP="00E8043C">
      <w:pPr>
        <w:jc w:val="both"/>
      </w:pPr>
    </w:p>
    <w:p w:rsidR="00E8043C" w:rsidRDefault="00E8043C" w:rsidP="00E8043C">
      <w:pPr>
        <w:jc w:val="both"/>
        <w:rPr>
          <w:sz w:val="26"/>
          <w:szCs w:val="26"/>
        </w:rPr>
        <w:sectPr w:rsidR="00E8043C">
          <w:footnotePr>
            <w:numRestart w:val="eachPage"/>
          </w:footnotePr>
          <w:pgSz w:w="12240" w:h="15840"/>
          <w:pgMar w:top="1440" w:right="1800" w:bottom="1440" w:left="1800" w:header="720" w:footer="720" w:gutter="0"/>
          <w:cols w:space="720"/>
          <w:docGrid w:linePitch="360"/>
        </w:sectPr>
      </w:pPr>
    </w:p>
    <w:p w:rsidR="00E8043C" w:rsidRDefault="00E8043C" w:rsidP="00E8043C">
      <w:pPr>
        <w:jc w:val="both"/>
      </w:pPr>
      <w:r>
        <w:lastRenderedPageBreak/>
        <w:t>1.2. Përkufizime normative të klasifikimeve të statusit ekologjik</w:t>
      </w:r>
    </w:p>
    <w:p w:rsidR="00E8043C" w:rsidRDefault="00E8043C" w:rsidP="00E8043C">
      <w:pPr>
        <w:ind w:left="360"/>
        <w:jc w:val="both"/>
      </w:pPr>
      <w:r>
        <w:t>Tabela 1.2     Përkufizime të përgjithshme për lumenjtë, liqenet, ujërat kalimtare dhe ujërat bregdetare</w:t>
      </w:r>
    </w:p>
    <w:p w:rsidR="00E8043C" w:rsidRDefault="00E8043C" w:rsidP="00E8043C">
      <w:pPr>
        <w:ind w:left="360"/>
        <w:jc w:val="both"/>
      </w:pPr>
      <w:r>
        <w:t>Teksti i mëposhtëm jep një përkufizim të cilësisë ekologjike. Për qëllim të klasifikimit, vlerat e elementeve të cilësisë të statusit ekologjik për cdo kategori të ujërave sipërfaqësore janë ato që jepen në tabelat 1.2.1-1.2.4 si më poshtë;</w:t>
      </w:r>
    </w:p>
    <w:p w:rsidR="00E8043C" w:rsidRDefault="00E8043C" w:rsidP="00E8043C">
      <w:pPr>
        <w:ind w:left="36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500"/>
        <w:gridCol w:w="3834"/>
        <w:gridCol w:w="3294"/>
      </w:tblGrid>
      <w:tr w:rsidR="00E8043C">
        <w:tc>
          <w:tcPr>
            <w:tcW w:w="1548" w:type="dxa"/>
          </w:tcPr>
          <w:p w:rsidR="00E8043C" w:rsidRDefault="00E8043C" w:rsidP="009E6AEC">
            <w:pPr>
              <w:jc w:val="both"/>
              <w:rPr>
                <w:sz w:val="26"/>
                <w:szCs w:val="26"/>
                <w:lang w:val="it-IT"/>
              </w:rPr>
            </w:pPr>
            <w:r>
              <w:rPr>
                <w:sz w:val="26"/>
                <w:szCs w:val="26"/>
                <w:lang w:val="it-IT"/>
              </w:rPr>
              <w:t xml:space="preserve">Elementi </w:t>
            </w:r>
          </w:p>
        </w:tc>
        <w:tc>
          <w:tcPr>
            <w:tcW w:w="4500" w:type="dxa"/>
          </w:tcPr>
          <w:p w:rsidR="00E8043C" w:rsidRDefault="00E8043C" w:rsidP="009E6AEC">
            <w:pPr>
              <w:jc w:val="both"/>
              <w:rPr>
                <w:sz w:val="26"/>
                <w:szCs w:val="26"/>
                <w:lang w:val="it-IT"/>
              </w:rPr>
            </w:pPr>
            <w:r>
              <w:rPr>
                <w:sz w:val="26"/>
                <w:szCs w:val="26"/>
                <w:lang w:val="it-IT"/>
              </w:rPr>
              <w:t>Statusi i lartë</w:t>
            </w:r>
          </w:p>
        </w:tc>
        <w:tc>
          <w:tcPr>
            <w:tcW w:w="3834" w:type="dxa"/>
          </w:tcPr>
          <w:p w:rsidR="00E8043C" w:rsidRDefault="00E8043C" w:rsidP="009E6AEC">
            <w:pPr>
              <w:jc w:val="both"/>
              <w:rPr>
                <w:sz w:val="26"/>
                <w:szCs w:val="26"/>
                <w:lang w:val="it-IT"/>
              </w:rPr>
            </w:pPr>
            <w:r>
              <w:rPr>
                <w:sz w:val="26"/>
                <w:szCs w:val="26"/>
                <w:lang w:val="it-IT"/>
              </w:rPr>
              <w:t>Statusi i mirë</w:t>
            </w:r>
          </w:p>
        </w:tc>
        <w:tc>
          <w:tcPr>
            <w:tcW w:w="3294" w:type="dxa"/>
          </w:tcPr>
          <w:p w:rsidR="00E8043C" w:rsidRDefault="00E8043C" w:rsidP="009E6AEC">
            <w:pPr>
              <w:jc w:val="both"/>
              <w:rPr>
                <w:sz w:val="26"/>
                <w:szCs w:val="26"/>
                <w:lang w:val="it-IT"/>
              </w:rPr>
            </w:pPr>
            <w:r>
              <w:rPr>
                <w:sz w:val="26"/>
                <w:szCs w:val="26"/>
                <w:lang w:val="it-IT"/>
              </w:rPr>
              <w:t>Statusi i moderuar</w:t>
            </w:r>
          </w:p>
        </w:tc>
      </w:tr>
      <w:tr w:rsidR="00E8043C">
        <w:tc>
          <w:tcPr>
            <w:tcW w:w="1548" w:type="dxa"/>
          </w:tcPr>
          <w:p w:rsidR="00E8043C" w:rsidRDefault="00E8043C" w:rsidP="009E6AEC">
            <w:pPr>
              <w:jc w:val="both"/>
              <w:rPr>
                <w:lang w:val="it-IT"/>
              </w:rPr>
            </w:pPr>
            <w:r>
              <w:rPr>
                <w:lang w:val="it-IT"/>
              </w:rPr>
              <w:t>Të përgjithshme</w:t>
            </w:r>
          </w:p>
        </w:tc>
        <w:tc>
          <w:tcPr>
            <w:tcW w:w="4500" w:type="dxa"/>
          </w:tcPr>
          <w:p w:rsidR="00E8043C" w:rsidRDefault="00E8043C" w:rsidP="009E6AEC">
            <w:pPr>
              <w:jc w:val="both"/>
              <w:rPr>
                <w:lang w:val="it-IT"/>
              </w:rPr>
            </w:pPr>
            <w:r>
              <w:rPr>
                <w:lang w:val="it-IT"/>
              </w:rPr>
              <w:t>Nuk ka, ose ka fare pak ndryshime antropogjenike tek vlera e elementeve cilësore fiziko-kimike dhe hidromorfologjike për llojet e enteve të ujërave sipërfaqësore nga ato që zakonisht shoqërohen me atë lloj në kushte të pangacmuara.</w:t>
            </w:r>
          </w:p>
          <w:p w:rsidR="00E8043C" w:rsidRDefault="00E8043C" w:rsidP="009E6AEC">
            <w:pPr>
              <w:jc w:val="both"/>
              <w:rPr>
                <w:lang w:val="it-IT"/>
              </w:rPr>
            </w:pPr>
          </w:p>
          <w:p w:rsidR="00E8043C" w:rsidRDefault="00E8043C" w:rsidP="009E6AEC">
            <w:pPr>
              <w:jc w:val="both"/>
              <w:rPr>
                <w:lang w:val="it-IT"/>
              </w:rPr>
            </w:pPr>
            <w:r>
              <w:rPr>
                <w:lang w:val="it-IT"/>
              </w:rPr>
              <w:t>Vlerat e elementeve cilësorë biologjikë për entin e ujërave sipërfaqësorë reflekton ato që zakonisht shoqërohen me atë tip në kushte të pashqetësuara dhe nuk tregojnë, ose tregojnë fare pak evidencë shtrembërimi.</w:t>
            </w:r>
          </w:p>
          <w:p w:rsidR="00E8043C" w:rsidRDefault="00E8043C" w:rsidP="009E6AEC">
            <w:pPr>
              <w:jc w:val="both"/>
              <w:rPr>
                <w:lang w:val="it-IT"/>
              </w:rPr>
            </w:pPr>
          </w:p>
          <w:p w:rsidR="00E8043C" w:rsidRDefault="00E8043C" w:rsidP="009E6AEC">
            <w:pPr>
              <w:jc w:val="both"/>
              <w:rPr>
                <w:lang w:val="it-IT"/>
              </w:rPr>
            </w:pPr>
            <w:r>
              <w:rPr>
                <w:lang w:val="it-IT"/>
              </w:rPr>
              <w:t xml:space="preserve">Këto janë kushtet tip-specifike të llojeve dhe komunitetet. </w:t>
            </w:r>
          </w:p>
        </w:tc>
        <w:tc>
          <w:tcPr>
            <w:tcW w:w="3834" w:type="dxa"/>
          </w:tcPr>
          <w:p w:rsidR="00E8043C" w:rsidRDefault="00E8043C" w:rsidP="009E6AEC">
            <w:pPr>
              <w:jc w:val="both"/>
              <w:rPr>
                <w:lang w:val="it-IT"/>
              </w:rPr>
            </w:pPr>
            <w:r>
              <w:rPr>
                <w:lang w:val="it-IT"/>
              </w:rPr>
              <w:t xml:space="preserve">Vlerat e elementeve cilësorë biologjike për llojin e entit të ujit sipërfaqësor tregojnë nivele të ulëta shtrembërimi si rezultat i aktivitetit njerëzor, por devijojnë paksa nga ato normale të shoqëruara me llojin e entit të ujërave sipërfaqësore në kushte të pangacmuara. </w:t>
            </w:r>
          </w:p>
        </w:tc>
        <w:tc>
          <w:tcPr>
            <w:tcW w:w="3294" w:type="dxa"/>
          </w:tcPr>
          <w:p w:rsidR="00E8043C" w:rsidRDefault="00E8043C" w:rsidP="009E6AEC">
            <w:pPr>
              <w:jc w:val="both"/>
              <w:rPr>
                <w:lang w:val="it-IT"/>
              </w:rPr>
            </w:pPr>
            <w:r>
              <w:rPr>
                <w:lang w:val="it-IT"/>
              </w:rPr>
              <w:t xml:space="preserve">Vlerat e elementëve cilësorë biologjikë për llojin e enteve të ujërave sipërfaqësore shmangen në mënyrë të moderuar nga ato normalisht të shoqëruara me llojin e enteve të ujërave sipërfaqësorë në kushte të pangacmuara. Vlerat tregojnë shenja moderuese të shtrembërimit si rezultat i aktivitetit njerëzor dhe janë në mënyrë domethënëse më të shqetësuar sesa në kushte të statusit të mirë. </w:t>
            </w:r>
          </w:p>
        </w:tc>
      </w:tr>
    </w:tbl>
    <w:p w:rsidR="00E8043C" w:rsidRDefault="00E8043C" w:rsidP="00E8043C">
      <w:pPr>
        <w:jc w:val="both"/>
        <w:rPr>
          <w:sz w:val="26"/>
          <w:szCs w:val="26"/>
          <w:lang w:val="it-IT"/>
        </w:rPr>
      </w:pPr>
    </w:p>
    <w:p w:rsidR="00E8043C" w:rsidRDefault="00E8043C" w:rsidP="00E8043C">
      <w:pPr>
        <w:jc w:val="both"/>
        <w:rPr>
          <w:lang w:val="it-IT"/>
        </w:rPr>
      </w:pPr>
      <w:r>
        <w:rPr>
          <w:lang w:val="it-IT"/>
        </w:rPr>
        <w:t>Ujërat që arrijnë një status nën i moderuar, do të klasifikohen si të varfëra apo të këqija.</w:t>
      </w:r>
    </w:p>
    <w:p w:rsidR="00E8043C" w:rsidRDefault="00E8043C" w:rsidP="00E8043C">
      <w:pPr>
        <w:jc w:val="both"/>
        <w:rPr>
          <w:lang w:val="it-IT"/>
        </w:rPr>
      </w:pPr>
    </w:p>
    <w:p w:rsidR="00E8043C" w:rsidRDefault="00E8043C" w:rsidP="00E8043C">
      <w:pPr>
        <w:jc w:val="both"/>
        <w:rPr>
          <w:lang w:val="it-IT"/>
        </w:rPr>
      </w:pPr>
      <w:r>
        <w:rPr>
          <w:lang w:val="it-IT"/>
        </w:rPr>
        <w:t xml:space="preserve">Ujërat që tregojnë evidencë të ndryshimeve të mëdha të vlerave të elementëve cilësorë biologjikë për llojin e enteve të ujërave sipërfaqësore dhe në të cilat komunitete biologjike relevante devijojnë në mënyrë substanciale nga ato normalisht të shoqëruara me llojin e entit të ujërave sipërfaqësore në kushte të pangacmuara, do të klasifikohen si të dobëta (të varfëra). </w:t>
      </w:r>
    </w:p>
    <w:p w:rsidR="00E8043C" w:rsidRDefault="00E8043C" w:rsidP="00E8043C">
      <w:pPr>
        <w:jc w:val="both"/>
        <w:rPr>
          <w:lang w:val="it-IT"/>
        </w:rPr>
      </w:pPr>
    </w:p>
    <w:p w:rsidR="00E8043C" w:rsidRDefault="00E8043C" w:rsidP="00E8043C">
      <w:pPr>
        <w:jc w:val="both"/>
        <w:rPr>
          <w:lang w:val="it-IT"/>
        </w:rPr>
      </w:pPr>
      <w:r>
        <w:rPr>
          <w:lang w:val="it-IT"/>
        </w:rPr>
        <w:t>Ujërat që tregojnë evidencë të ndryshimeve të mëdha të vlerave të elementëve cilësore biologjike për llojin e entit të ujërave sipërfaqësore dhe në të cilat sasi të mëdha të komuniteteve relevante biologjike, normalisht të shoqëruara me llojin e enteve te ujëave sipërfaqësore në kushte të pangacmuara mungojnë, do të trajtohen si të këqija.</w:t>
      </w: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r>
        <w:rPr>
          <w:lang w:val="it-IT"/>
        </w:rPr>
        <w:lastRenderedPageBreak/>
        <w:t>1.2.1 Përkufizime për statusin ekologjik të lartë, të mirë, të moderuar në lumenj.</w:t>
      </w:r>
    </w:p>
    <w:p w:rsidR="00E8043C" w:rsidRDefault="00E8043C" w:rsidP="00E8043C">
      <w:pPr>
        <w:ind w:left="720" w:firstLine="720"/>
        <w:jc w:val="both"/>
        <w:rPr>
          <w:lang w:val="it-IT"/>
        </w:rPr>
      </w:pPr>
      <w:r>
        <w:rPr>
          <w:lang w:val="it-IT"/>
        </w:rPr>
        <w:t>Elementët cilësorë biologjikë</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780"/>
        <w:gridCol w:w="3834"/>
        <w:gridCol w:w="3906"/>
      </w:tblGrid>
      <w:tr w:rsidR="00E8043C">
        <w:tc>
          <w:tcPr>
            <w:tcW w:w="2268" w:type="dxa"/>
          </w:tcPr>
          <w:p w:rsidR="00E8043C" w:rsidRDefault="00E8043C" w:rsidP="009E6AEC">
            <w:pPr>
              <w:jc w:val="both"/>
              <w:rPr>
                <w:sz w:val="26"/>
                <w:szCs w:val="26"/>
                <w:lang w:val="it-IT"/>
              </w:rPr>
            </w:pPr>
            <w:r>
              <w:rPr>
                <w:sz w:val="26"/>
                <w:szCs w:val="26"/>
                <w:lang w:val="it-IT"/>
              </w:rPr>
              <w:t>Elementi</w:t>
            </w:r>
          </w:p>
        </w:tc>
        <w:tc>
          <w:tcPr>
            <w:tcW w:w="3780" w:type="dxa"/>
          </w:tcPr>
          <w:p w:rsidR="00E8043C" w:rsidRDefault="00E8043C" w:rsidP="009E6AEC">
            <w:pPr>
              <w:jc w:val="both"/>
              <w:rPr>
                <w:sz w:val="26"/>
                <w:szCs w:val="26"/>
                <w:lang w:val="it-IT"/>
              </w:rPr>
            </w:pPr>
            <w:r>
              <w:rPr>
                <w:sz w:val="26"/>
                <w:szCs w:val="26"/>
                <w:lang w:val="it-IT"/>
              </w:rPr>
              <w:t>Statusi i lartë</w:t>
            </w:r>
          </w:p>
        </w:tc>
        <w:tc>
          <w:tcPr>
            <w:tcW w:w="3834" w:type="dxa"/>
          </w:tcPr>
          <w:p w:rsidR="00E8043C" w:rsidRDefault="00E8043C" w:rsidP="009E6AEC">
            <w:pPr>
              <w:jc w:val="both"/>
              <w:rPr>
                <w:sz w:val="26"/>
                <w:szCs w:val="26"/>
                <w:lang w:val="it-IT"/>
              </w:rPr>
            </w:pPr>
            <w:r>
              <w:rPr>
                <w:sz w:val="26"/>
                <w:szCs w:val="26"/>
                <w:lang w:val="it-IT"/>
              </w:rPr>
              <w:t>Statusi i mirë</w:t>
            </w:r>
          </w:p>
        </w:tc>
        <w:tc>
          <w:tcPr>
            <w:tcW w:w="3906" w:type="dxa"/>
          </w:tcPr>
          <w:p w:rsidR="00E8043C" w:rsidRDefault="00E8043C" w:rsidP="009E6AEC">
            <w:pPr>
              <w:jc w:val="both"/>
              <w:rPr>
                <w:sz w:val="26"/>
                <w:szCs w:val="26"/>
                <w:lang w:val="it-IT"/>
              </w:rPr>
            </w:pPr>
            <w:r>
              <w:rPr>
                <w:sz w:val="26"/>
                <w:szCs w:val="26"/>
                <w:lang w:val="it-IT"/>
              </w:rPr>
              <w:t>Statusi i moderuar</w:t>
            </w:r>
          </w:p>
        </w:tc>
      </w:tr>
      <w:tr w:rsidR="00E8043C">
        <w:tc>
          <w:tcPr>
            <w:tcW w:w="2268" w:type="dxa"/>
          </w:tcPr>
          <w:p w:rsidR="00E8043C" w:rsidRDefault="00E8043C" w:rsidP="009E6AEC">
            <w:pPr>
              <w:jc w:val="both"/>
              <w:rPr>
                <w:lang w:val="it-IT"/>
              </w:rPr>
            </w:pPr>
            <w:r>
              <w:rPr>
                <w:lang w:val="it-IT"/>
              </w:rPr>
              <w:t>Fitoplanktoni</w:t>
            </w:r>
          </w:p>
        </w:tc>
        <w:tc>
          <w:tcPr>
            <w:tcW w:w="3780" w:type="dxa"/>
          </w:tcPr>
          <w:p w:rsidR="00E8043C" w:rsidRDefault="00E8043C" w:rsidP="009E6AEC">
            <w:pPr>
              <w:jc w:val="both"/>
              <w:rPr>
                <w:lang w:val="it-IT"/>
              </w:rPr>
            </w:pPr>
            <w:r>
              <w:rPr>
                <w:lang w:val="it-IT"/>
              </w:rPr>
              <w:t>Përbërja taksonomike e fitoplanktonit i korrespondon totalisht ose përafërsisht totalisht kushteve të pacënuara.</w:t>
            </w:r>
          </w:p>
          <w:p w:rsidR="00E8043C" w:rsidRDefault="00E8043C" w:rsidP="009E6AEC">
            <w:pPr>
              <w:jc w:val="both"/>
              <w:rPr>
                <w:lang w:val="it-IT"/>
              </w:rPr>
            </w:pPr>
            <w:r>
              <w:rPr>
                <w:lang w:val="it-IT"/>
              </w:rPr>
              <w:t xml:space="preserve">Shumëllojshmëria mesatare e fitoplanktonit është tërësisht në përputhje me kushtet fiziko-kimike, tip-specifike dhe nuk është i tillë që të ndryshojnë në mënyrë domethënëse kushtet tip-specifike të transparencës. </w:t>
            </w:r>
          </w:p>
          <w:p w:rsidR="00E8043C" w:rsidRDefault="00E8043C" w:rsidP="009E6AEC">
            <w:pPr>
              <w:jc w:val="both"/>
              <w:rPr>
                <w:lang w:val="it-IT"/>
              </w:rPr>
            </w:pPr>
            <w:r>
              <w:rPr>
                <w:lang w:val="it-IT"/>
              </w:rPr>
              <w:t>Shtimi planktonik ndodh në atë frekuencë dhe intensitet, i cili është në përputhje me kushtet tip-specifike fiziko-kimike.</w:t>
            </w:r>
          </w:p>
        </w:tc>
        <w:tc>
          <w:tcPr>
            <w:tcW w:w="3834" w:type="dxa"/>
          </w:tcPr>
          <w:p w:rsidR="00E8043C" w:rsidRDefault="00E8043C" w:rsidP="009E6AEC">
            <w:pPr>
              <w:jc w:val="both"/>
              <w:rPr>
                <w:lang w:val="it-IT"/>
              </w:rPr>
            </w:pPr>
            <w:r>
              <w:rPr>
                <w:lang w:val="it-IT"/>
              </w:rPr>
              <w:t>Ndodhin ndryshime të vogla në përbërjen dhe sasinë e taksa planktonik të krahasuar me komunitetet tip-specifike. Ndryshime të tilla nuk tregojnë ndonjë rritje të shpejtë të algave që të rezultojnë më pas në shqetësime të padëshirueshme të balancës së organizmave të pranishëm në entin ujor ose në cilësinë fiziko-kimike të ujit ose sedimentit.</w:t>
            </w:r>
          </w:p>
          <w:p w:rsidR="00E8043C" w:rsidRDefault="00E8043C" w:rsidP="009E6AEC">
            <w:pPr>
              <w:jc w:val="both"/>
              <w:rPr>
                <w:lang w:val="it-IT"/>
              </w:rPr>
            </w:pPr>
            <w:r>
              <w:rPr>
                <w:lang w:val="it-IT"/>
              </w:rPr>
              <w:t xml:space="preserve">Një rritje e vogël në frekuencë dhe intensitet të shtimit tip-specifik planktonik mund të ndodhë.   </w:t>
            </w:r>
          </w:p>
        </w:tc>
        <w:tc>
          <w:tcPr>
            <w:tcW w:w="3906" w:type="dxa"/>
          </w:tcPr>
          <w:p w:rsidR="00E8043C" w:rsidRDefault="00E8043C" w:rsidP="009E6AEC">
            <w:pPr>
              <w:jc w:val="both"/>
              <w:rPr>
                <w:lang w:val="it-IT"/>
              </w:rPr>
            </w:pPr>
            <w:r>
              <w:rPr>
                <w:lang w:val="it-IT"/>
              </w:rPr>
              <w:t>Përbërja e taksa planktonik ndryshon në mënyrë të moderueshme nga komunitetet tip-specifike.</w:t>
            </w:r>
          </w:p>
          <w:p w:rsidR="00E8043C" w:rsidRDefault="00E8043C" w:rsidP="009E6AEC">
            <w:pPr>
              <w:jc w:val="both"/>
              <w:rPr>
                <w:lang w:val="it-IT"/>
              </w:rPr>
            </w:pPr>
            <w:r>
              <w:rPr>
                <w:lang w:val="it-IT"/>
              </w:rPr>
              <w:t xml:space="preserve">Sasia është moderativisht e ngacmuar dhe mund të jetë e tillë të prodhojë një shqetësim domethënës të padëshirueshëm në vlerat e elementeve të tjera cilësorë biologjikë dhe fiziko-kimikë. </w:t>
            </w:r>
          </w:p>
          <w:p w:rsidR="00E8043C" w:rsidRDefault="00E8043C" w:rsidP="009E6AEC">
            <w:pPr>
              <w:jc w:val="both"/>
              <w:rPr>
                <w:lang w:val="it-IT"/>
              </w:rPr>
            </w:pPr>
            <w:r>
              <w:rPr>
                <w:lang w:val="it-IT"/>
              </w:rPr>
              <w:t>Një ngritje e moderueshme në frekuencë dhe intensitet të shtimit planktonik mund të ndodhë. Shtime të vazhdueshme mund të ndodhin gjatë muajve të verës..</w:t>
            </w:r>
          </w:p>
        </w:tc>
      </w:tr>
      <w:tr w:rsidR="00E8043C">
        <w:tc>
          <w:tcPr>
            <w:tcW w:w="2268" w:type="dxa"/>
          </w:tcPr>
          <w:p w:rsidR="00E8043C" w:rsidRDefault="00E8043C" w:rsidP="009E6AEC">
            <w:pPr>
              <w:jc w:val="both"/>
            </w:pPr>
            <w:r>
              <w:t>Makrofitet dhe fitobentos</w:t>
            </w:r>
          </w:p>
        </w:tc>
        <w:tc>
          <w:tcPr>
            <w:tcW w:w="3780" w:type="dxa"/>
          </w:tcPr>
          <w:p w:rsidR="00E8043C" w:rsidRDefault="00E8043C" w:rsidP="009E6AEC">
            <w:pPr>
              <w:jc w:val="both"/>
            </w:pPr>
            <w:r>
              <w:t>Përbërja taksonomike i korrespondon totalisht ose pothuajse totalisht kushteve të pacënuara.</w:t>
            </w:r>
          </w:p>
          <w:p w:rsidR="00E8043C" w:rsidRDefault="00E8043C" w:rsidP="009E6AEC">
            <w:pPr>
              <w:jc w:val="both"/>
            </w:pPr>
            <w:r>
              <w:t>Nuk ndodhin ndryshime të vërejtura në sasinë mesatare makrofitike dhe atë mesatare fitobentike.</w:t>
            </w:r>
          </w:p>
        </w:tc>
        <w:tc>
          <w:tcPr>
            <w:tcW w:w="3834" w:type="dxa"/>
          </w:tcPr>
          <w:p w:rsidR="00E8043C" w:rsidRDefault="00E8043C" w:rsidP="009E6AEC">
            <w:pPr>
              <w:jc w:val="both"/>
            </w:pPr>
            <w:r>
              <w:t>Ka pak ndryshime në përbërjen dhe sasinë e taksa makrofitike dhe fitobentike, të krahasuar me komunitetet tip-specifike. Ndryshime të tilla nuk tregojnë ndonjë rritje drastike të fitobentosit ose forma më të larta të jetës së bimëve që rezultojnë në shqetësime të padëshiruehme të balancës së organizmave prezent në entin e ujit ose të cilësisë fiziko-kimike të ujit ose sedimentit.</w:t>
            </w:r>
          </w:p>
        </w:tc>
        <w:tc>
          <w:tcPr>
            <w:tcW w:w="3906" w:type="dxa"/>
          </w:tcPr>
          <w:p w:rsidR="00E8043C" w:rsidRDefault="00E8043C" w:rsidP="009E6AEC">
            <w:pPr>
              <w:jc w:val="both"/>
            </w:pPr>
            <w:r>
              <w:t>Përbërja taksa makrofitike dhe fitobentike ndryshon në mënyrë të moderueshme nga komuniteti tip-specifik dhe është më i shpërfytyruar sesa në status të mirë.</w:t>
            </w:r>
          </w:p>
          <w:p w:rsidR="00E8043C" w:rsidRDefault="00E8043C" w:rsidP="009E6AEC">
            <w:pPr>
              <w:jc w:val="both"/>
            </w:pPr>
            <w:r>
              <w:t xml:space="preserve">Ndryshime të moderuara në bollëkun mesatar makrofitik dhe atë mesatar fitobentik janë të qarta. </w:t>
            </w:r>
          </w:p>
          <w:p w:rsidR="00E8043C" w:rsidRDefault="00E8043C" w:rsidP="009E6AEC">
            <w:pPr>
              <w:jc w:val="both"/>
            </w:pPr>
            <w:r>
              <w:t xml:space="preserve">Komuniteti fitobentik mund te ndërhyhet me dhe në disa zona, të zëvendësohet nga tufa dhe shtresa bakteriale të pranishme si rezultat i aktiviteteve antropogjenike.  </w:t>
            </w:r>
          </w:p>
        </w:tc>
      </w:tr>
      <w:tr w:rsidR="00E8043C">
        <w:tc>
          <w:tcPr>
            <w:tcW w:w="2268" w:type="dxa"/>
          </w:tcPr>
          <w:p w:rsidR="00E8043C" w:rsidRDefault="00E8043C" w:rsidP="009E6AEC">
            <w:pPr>
              <w:jc w:val="center"/>
            </w:pPr>
            <w:r>
              <w:t>Fauna bentike jovertebrore</w:t>
            </w:r>
          </w:p>
        </w:tc>
        <w:tc>
          <w:tcPr>
            <w:tcW w:w="3780" w:type="dxa"/>
          </w:tcPr>
          <w:p w:rsidR="00E8043C" w:rsidRDefault="00E8043C" w:rsidP="009E6AEC">
            <w:pPr>
              <w:jc w:val="both"/>
            </w:pPr>
            <w:r>
              <w:t>Përbërja taksonomike dhe sasia korrespondojnë totalisht ose pothuajse totalisht në kushte të pashqetësuara.</w:t>
            </w:r>
          </w:p>
          <w:p w:rsidR="00E8043C" w:rsidRDefault="00E8043C" w:rsidP="009E6AEC">
            <w:pPr>
              <w:jc w:val="both"/>
            </w:pPr>
            <w:r>
              <w:t>Raporti i shqetësimit taksa sensitive me taksa josensitive nuk tregon ndonjë shenjë të ndryshimit nga nivelet e pashqetësuara.</w:t>
            </w:r>
          </w:p>
          <w:p w:rsidR="00E8043C" w:rsidRDefault="00E8043C" w:rsidP="009E6AEC">
            <w:pPr>
              <w:jc w:val="both"/>
            </w:pPr>
            <w:r>
              <w:t>Niveli i diversitetit të taksa jovertebrore nuk tregon ndonjë shenjë të ndryshimit nga nivelet e pandryshueshme.</w:t>
            </w:r>
          </w:p>
        </w:tc>
        <w:tc>
          <w:tcPr>
            <w:tcW w:w="3834" w:type="dxa"/>
          </w:tcPr>
          <w:p w:rsidR="00E8043C" w:rsidRDefault="00E8043C" w:rsidP="009E6AEC">
            <w:pPr>
              <w:jc w:val="both"/>
            </w:pPr>
            <w:r>
              <w:t>Ka ndryshime të pakta në përbërjen dhe sasinë e taksa invertebrate me komunitetet tip-specifike.</w:t>
            </w:r>
          </w:p>
          <w:p w:rsidR="00E8043C" w:rsidRDefault="00E8043C" w:rsidP="009E6AEC">
            <w:pPr>
              <w:jc w:val="both"/>
              <w:rPr>
                <w:lang w:val="it-IT"/>
              </w:rPr>
            </w:pPr>
            <w:r>
              <w:rPr>
                <w:lang w:val="it-IT"/>
              </w:rPr>
              <w:t>Raporti i taksa shqetësuese-sensitive tregon ndryshime të pakta nga nivelet tip-specifike.</w:t>
            </w:r>
          </w:p>
          <w:p w:rsidR="00E8043C" w:rsidRDefault="00E8043C" w:rsidP="009E6AEC">
            <w:pPr>
              <w:jc w:val="both"/>
              <w:rPr>
                <w:lang w:val="it-IT"/>
              </w:rPr>
            </w:pPr>
            <w:r>
              <w:rPr>
                <w:lang w:val="it-IT"/>
              </w:rPr>
              <w:t xml:space="preserve">Niveli i ndryshueshmërisë të taksa jovertebrorë tregon shenja të pakta të ndryshimit nga nivelet tip-specifike. </w:t>
            </w:r>
          </w:p>
        </w:tc>
        <w:tc>
          <w:tcPr>
            <w:tcW w:w="3906" w:type="dxa"/>
          </w:tcPr>
          <w:p w:rsidR="00E8043C" w:rsidRDefault="00E8043C" w:rsidP="009E6AEC">
            <w:pPr>
              <w:jc w:val="both"/>
              <w:rPr>
                <w:lang w:val="it-IT"/>
              </w:rPr>
            </w:pPr>
            <w:r>
              <w:rPr>
                <w:lang w:val="it-IT"/>
              </w:rPr>
              <w:t>Përbërja dhe sasia e taksa invertebrateve ndryshon në mënyrë të moderueshme nga komunitetet tip-specifike.</w:t>
            </w:r>
          </w:p>
          <w:p w:rsidR="00E8043C" w:rsidRDefault="00E8043C" w:rsidP="009E6AEC">
            <w:pPr>
              <w:jc w:val="both"/>
              <w:rPr>
                <w:lang w:val="it-IT"/>
              </w:rPr>
            </w:pPr>
            <w:r>
              <w:rPr>
                <w:lang w:val="it-IT"/>
              </w:rPr>
              <w:t xml:space="preserve">Grupe të mëdha taksonomike të komunitetit tip-specifik mungojnë. </w:t>
            </w:r>
          </w:p>
          <w:p w:rsidR="00E8043C" w:rsidRDefault="00E8043C" w:rsidP="009E6AEC">
            <w:pPr>
              <w:jc w:val="both"/>
              <w:rPr>
                <w:lang w:val="it-IT"/>
              </w:rPr>
            </w:pPr>
            <w:r>
              <w:rPr>
                <w:lang w:val="it-IT"/>
              </w:rPr>
              <w:t xml:space="preserve">Raporti i shqetësimit taksa sensitive me taksa jo-sensitive dhe niveli i diversitetit, janë substancialisht më të ulëta sesa për statusin e mirë. </w:t>
            </w:r>
          </w:p>
        </w:tc>
      </w:tr>
    </w:tbl>
    <w:p w:rsidR="00E8043C" w:rsidRDefault="00E8043C" w:rsidP="00E8043C">
      <w:pPr>
        <w:jc w:val="both"/>
        <w:rPr>
          <w:sz w:val="26"/>
          <w:szCs w:val="26"/>
          <w:lang w:val="it-IT"/>
        </w:rPr>
        <w:sectPr w:rsidR="00E8043C">
          <w:footnotePr>
            <w:numRestart w:val="eachPage"/>
          </w:footnotePr>
          <w:pgSz w:w="15840" w:h="12240" w:orient="landscape"/>
          <w:pgMar w:top="1800" w:right="1440" w:bottom="1800" w:left="1440" w:header="720" w:footer="720" w:gutter="0"/>
          <w:cols w:space="720"/>
          <w:docGrid w:linePitch="360"/>
        </w:sectPr>
      </w:pPr>
    </w:p>
    <w:tbl>
      <w:tblPr>
        <w:tblW w:w="13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7"/>
        <w:gridCol w:w="3407"/>
        <w:gridCol w:w="3407"/>
        <w:gridCol w:w="3407"/>
      </w:tblGrid>
      <w:tr w:rsidR="00E8043C">
        <w:trPr>
          <w:trHeight w:val="299"/>
        </w:trPr>
        <w:tc>
          <w:tcPr>
            <w:tcW w:w="3407" w:type="dxa"/>
          </w:tcPr>
          <w:p w:rsidR="00E8043C" w:rsidRDefault="00E8043C" w:rsidP="009E6AEC">
            <w:pPr>
              <w:jc w:val="both"/>
              <w:rPr>
                <w:sz w:val="26"/>
                <w:szCs w:val="26"/>
                <w:lang w:val="it-IT"/>
              </w:rPr>
            </w:pPr>
            <w:r>
              <w:rPr>
                <w:sz w:val="26"/>
                <w:szCs w:val="26"/>
                <w:lang w:val="it-IT"/>
              </w:rPr>
              <w:lastRenderedPageBreak/>
              <w:t>Elementi</w:t>
            </w:r>
          </w:p>
        </w:tc>
        <w:tc>
          <w:tcPr>
            <w:tcW w:w="3407" w:type="dxa"/>
          </w:tcPr>
          <w:p w:rsidR="00E8043C" w:rsidRDefault="00E8043C" w:rsidP="009E6AEC">
            <w:pPr>
              <w:jc w:val="both"/>
              <w:rPr>
                <w:sz w:val="26"/>
                <w:szCs w:val="26"/>
                <w:lang w:val="it-IT"/>
              </w:rPr>
            </w:pPr>
            <w:r>
              <w:rPr>
                <w:sz w:val="26"/>
                <w:szCs w:val="26"/>
                <w:lang w:val="it-IT"/>
              </w:rPr>
              <w:t>Statusi i lartë</w:t>
            </w:r>
          </w:p>
        </w:tc>
        <w:tc>
          <w:tcPr>
            <w:tcW w:w="3407" w:type="dxa"/>
          </w:tcPr>
          <w:p w:rsidR="00E8043C" w:rsidRDefault="00E8043C" w:rsidP="009E6AEC">
            <w:pPr>
              <w:jc w:val="both"/>
              <w:rPr>
                <w:sz w:val="26"/>
                <w:szCs w:val="26"/>
                <w:lang w:val="it-IT"/>
              </w:rPr>
            </w:pPr>
            <w:r>
              <w:rPr>
                <w:sz w:val="26"/>
                <w:szCs w:val="26"/>
                <w:lang w:val="it-IT"/>
              </w:rPr>
              <w:t>Statusi i mirë</w:t>
            </w:r>
          </w:p>
        </w:tc>
        <w:tc>
          <w:tcPr>
            <w:tcW w:w="3407" w:type="dxa"/>
          </w:tcPr>
          <w:p w:rsidR="00E8043C" w:rsidRDefault="00E8043C" w:rsidP="009E6AEC">
            <w:pPr>
              <w:jc w:val="both"/>
              <w:rPr>
                <w:sz w:val="26"/>
                <w:szCs w:val="26"/>
                <w:lang w:val="it-IT"/>
              </w:rPr>
            </w:pPr>
            <w:r>
              <w:rPr>
                <w:sz w:val="26"/>
                <w:szCs w:val="26"/>
                <w:lang w:val="it-IT"/>
              </w:rPr>
              <w:t>Statusi i moderuar</w:t>
            </w:r>
          </w:p>
        </w:tc>
      </w:tr>
      <w:tr w:rsidR="00E8043C">
        <w:trPr>
          <w:trHeight w:val="3661"/>
        </w:trPr>
        <w:tc>
          <w:tcPr>
            <w:tcW w:w="3407" w:type="dxa"/>
          </w:tcPr>
          <w:p w:rsidR="00E8043C" w:rsidRDefault="00E8043C" w:rsidP="009E6AEC">
            <w:pPr>
              <w:jc w:val="both"/>
              <w:rPr>
                <w:sz w:val="26"/>
                <w:szCs w:val="26"/>
                <w:lang w:val="it-IT"/>
              </w:rPr>
            </w:pPr>
            <w:r>
              <w:rPr>
                <w:sz w:val="26"/>
                <w:szCs w:val="26"/>
                <w:lang w:val="it-IT"/>
              </w:rPr>
              <w:t>Fauna e peshqve</w:t>
            </w:r>
          </w:p>
        </w:tc>
        <w:tc>
          <w:tcPr>
            <w:tcW w:w="3407" w:type="dxa"/>
          </w:tcPr>
          <w:p w:rsidR="00E8043C" w:rsidRDefault="00E8043C" w:rsidP="009E6AEC">
            <w:pPr>
              <w:jc w:val="both"/>
              <w:rPr>
                <w:lang w:val="it-IT"/>
              </w:rPr>
            </w:pPr>
            <w:r>
              <w:rPr>
                <w:lang w:val="it-IT"/>
              </w:rPr>
              <w:t>Përbërja e specieve dhe sasia i korrespondon totalisht ose pothuajse totalisht kushteve të pangacmuara.</w:t>
            </w:r>
          </w:p>
          <w:p w:rsidR="00E8043C" w:rsidRDefault="00E8043C" w:rsidP="009E6AEC">
            <w:pPr>
              <w:jc w:val="both"/>
              <w:rPr>
                <w:lang w:val="it-IT"/>
              </w:rPr>
            </w:pPr>
            <w:r>
              <w:rPr>
                <w:lang w:val="it-IT"/>
              </w:rPr>
              <w:t>Të gjitha speciet tip-specifike të ngacmuara-sensitive janë të pranishme.</w:t>
            </w:r>
          </w:p>
          <w:p w:rsidR="00E8043C" w:rsidRDefault="00E8043C" w:rsidP="009E6AEC">
            <w:pPr>
              <w:jc w:val="both"/>
              <w:rPr>
                <w:lang w:val="it-IT"/>
              </w:rPr>
            </w:pPr>
            <w:r>
              <w:rPr>
                <w:lang w:val="it-IT"/>
              </w:rPr>
              <w:t>Strukturat e moshës të komuniteteve të peshqve tregojnë shenja të pakta të ngacmimeve antropogjenike dhe nuk janë indikative për një dështim në riprodhim ose për zhvillimin e ndonjë specieje të vecantë.</w:t>
            </w:r>
          </w:p>
        </w:tc>
        <w:tc>
          <w:tcPr>
            <w:tcW w:w="3407" w:type="dxa"/>
          </w:tcPr>
          <w:p w:rsidR="00E8043C" w:rsidRDefault="00E8043C" w:rsidP="009E6AEC">
            <w:pPr>
              <w:jc w:val="both"/>
              <w:rPr>
                <w:lang w:val="it-IT"/>
              </w:rPr>
            </w:pPr>
            <w:r>
              <w:rPr>
                <w:lang w:val="it-IT"/>
              </w:rPr>
              <w:t>Ka ndryshime të vogla në përbërje dhe sasi nga komunitetet tip-specifike, të atribueshme tek impaktet antropogjenike për elementët cilësorë fiziko-kimikë dhe hidromorfologjikë.</w:t>
            </w:r>
          </w:p>
          <w:p w:rsidR="00E8043C" w:rsidRDefault="00E8043C" w:rsidP="009E6AEC">
            <w:pPr>
              <w:jc w:val="both"/>
              <w:rPr>
                <w:lang w:val="it-IT"/>
              </w:rPr>
            </w:pPr>
            <w:r>
              <w:rPr>
                <w:lang w:val="it-IT"/>
              </w:rPr>
              <w:t xml:space="preserve">Strukturat e moshës së komuniteteve të peshqve tregojnë shenja ngacmimi, si pasojë e impakteve antropogjenike në elementët fiziko-kimikë ose ato hidromorfologjikë cilësorë dhe në pak raste janë tregues i një dështimi në riprodhimin ose zhvillimin e specieve të veçanta, deri në atë pikë sa disa klasa moshore mund të mungojnë. </w:t>
            </w:r>
          </w:p>
        </w:tc>
        <w:tc>
          <w:tcPr>
            <w:tcW w:w="3407" w:type="dxa"/>
          </w:tcPr>
          <w:p w:rsidR="00E8043C" w:rsidRDefault="00E8043C" w:rsidP="009E6AEC">
            <w:pPr>
              <w:jc w:val="both"/>
              <w:rPr>
                <w:lang w:val="it-IT"/>
              </w:rPr>
            </w:pPr>
            <w:r>
              <w:rPr>
                <w:lang w:val="it-IT"/>
              </w:rPr>
              <w:t>Përbërja dhe sasia e specieve të peshqve ndryshon moderativisht nga komunitetet tip-specifike, që i atribuohet impakteve antropogjenike për elementët cilësorë fiziko- kimike ose atyre cilësorë hidromorfologjikë.</w:t>
            </w:r>
          </w:p>
          <w:p w:rsidR="00E8043C" w:rsidRDefault="00E8043C" w:rsidP="009E6AEC">
            <w:pPr>
              <w:jc w:val="both"/>
              <w:rPr>
                <w:lang w:val="it-IT"/>
              </w:rPr>
            </w:pPr>
            <w:r>
              <w:rPr>
                <w:lang w:val="it-IT"/>
              </w:rPr>
              <w:t>Struktura e moshës e komuniteteve të peshqve tregon shumë shenja të ngacmimeve antropogjenike, deri në pikën që një proporcion i moderuar i specieve të llojit specific mungon ose është në një sasi shumë të ulët.</w:t>
            </w:r>
          </w:p>
        </w:tc>
      </w:tr>
    </w:tbl>
    <w:p w:rsidR="00E8043C" w:rsidRDefault="00E8043C" w:rsidP="00E8043C">
      <w:pPr>
        <w:jc w:val="both"/>
        <w:rPr>
          <w:sz w:val="26"/>
          <w:szCs w:val="26"/>
          <w:lang w:val="it-IT"/>
        </w:rPr>
      </w:pPr>
      <w:r>
        <w:rPr>
          <w:sz w:val="26"/>
          <w:szCs w:val="26"/>
          <w:lang w:val="it-IT"/>
        </w:rPr>
        <w:t>Elementet cilësorë hidromorfologjikë</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906"/>
      </w:tblGrid>
      <w:tr w:rsidR="00E8043C">
        <w:tc>
          <w:tcPr>
            <w:tcW w:w="3294" w:type="dxa"/>
          </w:tcPr>
          <w:p w:rsidR="00E8043C" w:rsidRDefault="00E8043C" w:rsidP="009E6AEC">
            <w:pPr>
              <w:jc w:val="both"/>
              <w:rPr>
                <w:sz w:val="26"/>
                <w:szCs w:val="26"/>
                <w:lang w:val="it-IT"/>
              </w:rPr>
            </w:pPr>
            <w:r>
              <w:rPr>
                <w:sz w:val="26"/>
                <w:szCs w:val="26"/>
                <w:lang w:val="it-IT"/>
              </w:rPr>
              <w:t>Elementi</w:t>
            </w:r>
          </w:p>
        </w:tc>
        <w:tc>
          <w:tcPr>
            <w:tcW w:w="3294" w:type="dxa"/>
          </w:tcPr>
          <w:p w:rsidR="00E8043C" w:rsidRDefault="00E8043C" w:rsidP="009E6AEC">
            <w:pPr>
              <w:jc w:val="both"/>
              <w:rPr>
                <w:sz w:val="26"/>
                <w:szCs w:val="26"/>
                <w:lang w:val="it-IT"/>
              </w:rPr>
            </w:pPr>
            <w:r>
              <w:rPr>
                <w:sz w:val="26"/>
                <w:szCs w:val="26"/>
                <w:lang w:val="it-IT"/>
              </w:rPr>
              <w:t>Statusi i lartë</w:t>
            </w:r>
          </w:p>
        </w:tc>
        <w:tc>
          <w:tcPr>
            <w:tcW w:w="3294" w:type="dxa"/>
          </w:tcPr>
          <w:p w:rsidR="00E8043C" w:rsidRDefault="00E8043C" w:rsidP="009E6AEC">
            <w:pPr>
              <w:jc w:val="both"/>
              <w:rPr>
                <w:sz w:val="26"/>
                <w:szCs w:val="26"/>
                <w:lang w:val="it-IT"/>
              </w:rPr>
            </w:pPr>
            <w:r>
              <w:rPr>
                <w:sz w:val="26"/>
                <w:szCs w:val="26"/>
                <w:lang w:val="it-IT"/>
              </w:rPr>
              <w:t>Statusi i mirë</w:t>
            </w:r>
          </w:p>
        </w:tc>
        <w:tc>
          <w:tcPr>
            <w:tcW w:w="3906" w:type="dxa"/>
          </w:tcPr>
          <w:p w:rsidR="00E8043C" w:rsidRDefault="00E8043C" w:rsidP="009E6AEC">
            <w:pPr>
              <w:jc w:val="both"/>
              <w:rPr>
                <w:sz w:val="26"/>
                <w:szCs w:val="26"/>
                <w:lang w:val="it-IT"/>
              </w:rPr>
            </w:pPr>
            <w:r>
              <w:rPr>
                <w:sz w:val="26"/>
                <w:szCs w:val="26"/>
                <w:lang w:val="it-IT"/>
              </w:rPr>
              <w:t>Statusi i moderuar</w:t>
            </w:r>
          </w:p>
        </w:tc>
      </w:tr>
      <w:tr w:rsidR="00E8043C">
        <w:tc>
          <w:tcPr>
            <w:tcW w:w="3294" w:type="dxa"/>
          </w:tcPr>
          <w:p w:rsidR="00E8043C" w:rsidRDefault="00E8043C" w:rsidP="009E6AEC">
            <w:pPr>
              <w:jc w:val="both"/>
              <w:rPr>
                <w:lang w:val="it-IT"/>
              </w:rPr>
            </w:pPr>
            <w:r>
              <w:rPr>
                <w:lang w:val="it-IT"/>
              </w:rPr>
              <w:t>Regjimi hidrologjik</w:t>
            </w:r>
          </w:p>
        </w:tc>
        <w:tc>
          <w:tcPr>
            <w:tcW w:w="3294" w:type="dxa"/>
          </w:tcPr>
          <w:p w:rsidR="00E8043C" w:rsidRDefault="00E8043C" w:rsidP="009E6AEC">
            <w:pPr>
              <w:jc w:val="both"/>
              <w:rPr>
                <w:lang w:val="it-IT"/>
              </w:rPr>
            </w:pPr>
            <w:r>
              <w:rPr>
                <w:lang w:val="it-IT"/>
              </w:rPr>
              <w:t>Sasia dhe dinamika e rrjedhës dhe lidhja e rezultante tek ujërat nëntokësore, reflekton totalisht, ose pothuajse totalisht, kushtë të pangacmuara.</w:t>
            </w:r>
          </w:p>
        </w:tc>
        <w:tc>
          <w:tcPr>
            <w:tcW w:w="3294" w:type="dxa"/>
          </w:tcPr>
          <w:p w:rsidR="00E8043C" w:rsidRDefault="00E8043C" w:rsidP="009E6AEC">
            <w:pPr>
              <w:jc w:val="both"/>
              <w:rPr>
                <w:lang w:val="it-IT"/>
              </w:rPr>
            </w:pPr>
            <w:r>
              <w:rPr>
                <w:lang w:val="it-IT"/>
              </w:rPr>
              <w:t xml:space="preserve">Kushte në përputhje me arritjen e vlerave të specifikuara më sipër për elementët cilësorë biologjikë. </w:t>
            </w:r>
          </w:p>
        </w:tc>
        <w:tc>
          <w:tcPr>
            <w:tcW w:w="3906" w:type="dxa"/>
          </w:tcPr>
          <w:p w:rsidR="00E8043C" w:rsidRDefault="00E8043C" w:rsidP="009E6AEC">
            <w:pPr>
              <w:jc w:val="both"/>
              <w:rPr>
                <w:sz w:val="26"/>
                <w:szCs w:val="26"/>
                <w:lang w:val="it-IT"/>
              </w:rPr>
            </w:pPr>
            <w:r>
              <w:rPr>
                <w:lang w:val="it-IT"/>
              </w:rPr>
              <w:t>Kushte në përputhje me arritjen e vlerave të specifikuara më sipër për elementët cilësorë biologjikë.</w:t>
            </w:r>
          </w:p>
        </w:tc>
      </w:tr>
      <w:tr w:rsidR="00E8043C">
        <w:tc>
          <w:tcPr>
            <w:tcW w:w="3294" w:type="dxa"/>
          </w:tcPr>
          <w:p w:rsidR="00E8043C" w:rsidRDefault="00E8043C" w:rsidP="009E6AEC">
            <w:pPr>
              <w:jc w:val="both"/>
              <w:rPr>
                <w:lang w:val="it-IT"/>
              </w:rPr>
            </w:pPr>
            <w:r>
              <w:rPr>
                <w:lang w:val="it-IT"/>
              </w:rPr>
              <w:t>Vazhdimësia e lumit</w:t>
            </w:r>
          </w:p>
        </w:tc>
        <w:tc>
          <w:tcPr>
            <w:tcW w:w="3294" w:type="dxa"/>
          </w:tcPr>
          <w:p w:rsidR="00E8043C" w:rsidRDefault="00E8043C" w:rsidP="009E6AEC">
            <w:pPr>
              <w:jc w:val="both"/>
              <w:rPr>
                <w:lang w:val="it-IT"/>
              </w:rPr>
            </w:pPr>
            <w:r>
              <w:rPr>
                <w:lang w:val="it-IT"/>
              </w:rPr>
              <w:t>Vazhdimësia e lumit nuk shqetësohet nga aktivitetet antropogjenike dhe lejon migrimin e pashqetësuar të organizmave ujore dhe transportin e sedimentit.</w:t>
            </w:r>
          </w:p>
        </w:tc>
        <w:tc>
          <w:tcPr>
            <w:tcW w:w="3294" w:type="dxa"/>
          </w:tcPr>
          <w:p w:rsidR="00E8043C" w:rsidRDefault="00E8043C" w:rsidP="009E6AEC">
            <w:pPr>
              <w:jc w:val="both"/>
              <w:rPr>
                <w:sz w:val="26"/>
                <w:szCs w:val="26"/>
                <w:lang w:val="it-IT"/>
              </w:rPr>
            </w:pPr>
            <w:r>
              <w:rPr>
                <w:lang w:val="it-IT"/>
              </w:rPr>
              <w:t>Kushte në përputhje me arritjen e vlerave të specifikuara më sipër për elementët cilësorë biologjikë.</w:t>
            </w:r>
          </w:p>
        </w:tc>
        <w:tc>
          <w:tcPr>
            <w:tcW w:w="3906" w:type="dxa"/>
          </w:tcPr>
          <w:p w:rsidR="00E8043C" w:rsidRDefault="00E8043C" w:rsidP="009E6AEC">
            <w:pPr>
              <w:jc w:val="both"/>
              <w:rPr>
                <w:sz w:val="26"/>
                <w:szCs w:val="26"/>
                <w:lang w:val="it-IT"/>
              </w:rPr>
            </w:pPr>
            <w:r>
              <w:rPr>
                <w:lang w:val="it-IT"/>
              </w:rPr>
              <w:t>Kushte në përputhje me arritjen e vlerave të specifikuara më sipër për elementët cilësorë biologjikë.</w:t>
            </w:r>
          </w:p>
        </w:tc>
      </w:tr>
      <w:tr w:rsidR="00E8043C">
        <w:tc>
          <w:tcPr>
            <w:tcW w:w="3294" w:type="dxa"/>
          </w:tcPr>
          <w:p w:rsidR="00E8043C" w:rsidRDefault="00E8043C" w:rsidP="009E6AEC">
            <w:pPr>
              <w:jc w:val="both"/>
              <w:rPr>
                <w:lang w:val="it-IT"/>
              </w:rPr>
            </w:pPr>
            <w:r>
              <w:rPr>
                <w:lang w:val="it-IT"/>
              </w:rPr>
              <w:t>Kushtet morfologjike</w:t>
            </w:r>
          </w:p>
        </w:tc>
        <w:tc>
          <w:tcPr>
            <w:tcW w:w="3294" w:type="dxa"/>
          </w:tcPr>
          <w:p w:rsidR="00E8043C" w:rsidRDefault="00E8043C" w:rsidP="009E6AEC">
            <w:pPr>
              <w:jc w:val="both"/>
              <w:rPr>
                <w:lang w:val="it-IT"/>
              </w:rPr>
            </w:pPr>
            <w:r>
              <w:rPr>
                <w:lang w:val="it-IT"/>
              </w:rPr>
              <w:t>Llojet e kanaleve, ndryshimi i gjerësisë dhe thellësisë shpejtësia e rrjedhës, kushtet shtresore dhe të dyja, struktura dhe kushtet e zonave bregore korrespondojnë plotësisht ose pothuajse plotësisht tek kushtet e pangacmuara.</w:t>
            </w:r>
          </w:p>
        </w:tc>
        <w:tc>
          <w:tcPr>
            <w:tcW w:w="3294" w:type="dxa"/>
          </w:tcPr>
          <w:p w:rsidR="00E8043C" w:rsidRDefault="00E8043C" w:rsidP="009E6AEC">
            <w:pPr>
              <w:jc w:val="both"/>
              <w:rPr>
                <w:sz w:val="26"/>
                <w:szCs w:val="26"/>
                <w:lang w:val="it-IT"/>
              </w:rPr>
            </w:pPr>
            <w:r>
              <w:rPr>
                <w:lang w:val="it-IT"/>
              </w:rPr>
              <w:t>Kushte në përputhje me arritjen e vlerave të specifikuara më sipër për elementët cilësorë biologjikë.</w:t>
            </w:r>
          </w:p>
        </w:tc>
        <w:tc>
          <w:tcPr>
            <w:tcW w:w="3906" w:type="dxa"/>
          </w:tcPr>
          <w:p w:rsidR="00E8043C" w:rsidRDefault="00E8043C" w:rsidP="009E6AEC">
            <w:pPr>
              <w:jc w:val="both"/>
              <w:rPr>
                <w:sz w:val="26"/>
                <w:szCs w:val="26"/>
                <w:lang w:val="it-IT"/>
              </w:rPr>
            </w:pPr>
            <w:r>
              <w:rPr>
                <w:lang w:val="it-IT"/>
              </w:rPr>
              <w:t>Kushte në përputhje me arritjen e vlerave të specifikuara më sipër për elementët cilësorë biologjikë.</w:t>
            </w:r>
          </w:p>
        </w:tc>
      </w:tr>
    </w:tbl>
    <w:p w:rsidR="00E8043C" w:rsidRDefault="00E8043C" w:rsidP="00E8043C">
      <w:pPr>
        <w:spacing w:line="480" w:lineRule="auto"/>
        <w:jc w:val="both"/>
        <w:rPr>
          <w:lang w:val="it-IT"/>
        </w:rPr>
      </w:pPr>
      <w:r>
        <w:rPr>
          <w:lang w:val="it-IT"/>
        </w:rPr>
        <w:lastRenderedPageBreak/>
        <w:t>Elementet cilesorë fiziko-kimikë.(1)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E8043C">
        <w:trPr>
          <w:trHeight w:val="287"/>
        </w:trPr>
        <w:tc>
          <w:tcPr>
            <w:tcW w:w="3294" w:type="dxa"/>
          </w:tcPr>
          <w:p w:rsidR="00E8043C" w:rsidRDefault="00E8043C" w:rsidP="009E6AEC">
            <w:pPr>
              <w:jc w:val="both"/>
              <w:rPr>
                <w:sz w:val="26"/>
                <w:szCs w:val="26"/>
                <w:lang w:val="it-IT"/>
              </w:rPr>
            </w:pPr>
            <w:r>
              <w:rPr>
                <w:sz w:val="26"/>
                <w:szCs w:val="26"/>
                <w:lang w:val="it-IT"/>
              </w:rPr>
              <w:t>Elementi</w:t>
            </w:r>
          </w:p>
        </w:tc>
        <w:tc>
          <w:tcPr>
            <w:tcW w:w="3294" w:type="dxa"/>
          </w:tcPr>
          <w:p w:rsidR="00E8043C" w:rsidRDefault="00E8043C" w:rsidP="009E6AEC">
            <w:pPr>
              <w:jc w:val="both"/>
              <w:rPr>
                <w:sz w:val="26"/>
                <w:szCs w:val="26"/>
                <w:lang w:val="it-IT"/>
              </w:rPr>
            </w:pPr>
            <w:r>
              <w:rPr>
                <w:sz w:val="26"/>
                <w:szCs w:val="26"/>
                <w:lang w:val="it-IT"/>
              </w:rPr>
              <w:t>Statusi i lartë</w:t>
            </w:r>
          </w:p>
        </w:tc>
        <w:tc>
          <w:tcPr>
            <w:tcW w:w="3294" w:type="dxa"/>
          </w:tcPr>
          <w:p w:rsidR="00E8043C" w:rsidRDefault="00E8043C" w:rsidP="009E6AEC">
            <w:pPr>
              <w:jc w:val="both"/>
              <w:rPr>
                <w:sz w:val="26"/>
                <w:szCs w:val="26"/>
                <w:lang w:val="it-IT"/>
              </w:rPr>
            </w:pPr>
            <w:r>
              <w:rPr>
                <w:sz w:val="26"/>
                <w:szCs w:val="26"/>
                <w:lang w:val="it-IT"/>
              </w:rPr>
              <w:t>Statusi i mirë</w:t>
            </w:r>
          </w:p>
        </w:tc>
        <w:tc>
          <w:tcPr>
            <w:tcW w:w="3294" w:type="dxa"/>
          </w:tcPr>
          <w:p w:rsidR="00E8043C" w:rsidRDefault="00E8043C" w:rsidP="009E6AEC">
            <w:pPr>
              <w:jc w:val="both"/>
              <w:rPr>
                <w:sz w:val="26"/>
                <w:szCs w:val="26"/>
                <w:lang w:val="it-IT"/>
              </w:rPr>
            </w:pPr>
            <w:r>
              <w:rPr>
                <w:sz w:val="26"/>
                <w:szCs w:val="26"/>
                <w:lang w:val="it-IT"/>
              </w:rPr>
              <w:t>Statusi i moderuar</w:t>
            </w:r>
          </w:p>
        </w:tc>
      </w:tr>
      <w:tr w:rsidR="00E8043C">
        <w:tc>
          <w:tcPr>
            <w:tcW w:w="3294" w:type="dxa"/>
          </w:tcPr>
          <w:p w:rsidR="00E8043C" w:rsidRDefault="00E8043C" w:rsidP="009E6AEC">
            <w:pPr>
              <w:spacing w:line="480" w:lineRule="auto"/>
              <w:jc w:val="both"/>
            </w:pPr>
            <w:r>
              <w:t>Kushte të përgjithshme</w:t>
            </w:r>
          </w:p>
        </w:tc>
        <w:tc>
          <w:tcPr>
            <w:tcW w:w="3294" w:type="dxa"/>
          </w:tcPr>
          <w:p w:rsidR="00E8043C" w:rsidRDefault="00E8043C" w:rsidP="009E6AEC">
            <w:pPr>
              <w:jc w:val="both"/>
            </w:pPr>
            <w:r>
              <w:t>Vlerat e elementëve fiziko-kimike korrespondojnë plotësisht ose pothuajse plotësisht tek kushtet e pangacmuara.</w:t>
            </w:r>
          </w:p>
          <w:p w:rsidR="00E8043C" w:rsidRDefault="00E8043C" w:rsidP="009E6AEC">
            <w:pPr>
              <w:jc w:val="both"/>
            </w:pPr>
            <w:r>
              <w:t>Koncentratët ushqyes ngelen brenda normës, zakonisht të shoqëruar me kushte jo të ngacmuara.</w:t>
            </w:r>
          </w:p>
          <w:p w:rsidR="00E8043C" w:rsidRDefault="00E8043C" w:rsidP="009E6AEC">
            <w:pPr>
              <w:jc w:val="both"/>
            </w:pPr>
            <w:r>
              <w:t>Nivelet e kripësisë, pH, balancës së oksigjenit, kapacitetit neutralizues të acidit dhe temperatura nuk tregojnë shenja të ngacmimit antropogjenik dhe ngelen brenda normës zakonisht të shoqëruar me kushte të pangacmuara.</w:t>
            </w:r>
          </w:p>
        </w:tc>
        <w:tc>
          <w:tcPr>
            <w:tcW w:w="3294" w:type="dxa"/>
          </w:tcPr>
          <w:p w:rsidR="00E8043C" w:rsidRDefault="00E8043C" w:rsidP="009E6AEC">
            <w:pPr>
              <w:jc w:val="both"/>
            </w:pPr>
            <w:r>
              <w:t>Temperatura, balanca e oksigjenit, kapaciteti acid neutralizues dhe kripësia nuk arrijnë nivele jashtë normës të krijuar për të siguruar funksionimin e ekosistemit tip-specifik dhe arritjen e vlerave të specifikuara më sipër për elementët biologjik, cilësorë.</w:t>
            </w:r>
          </w:p>
        </w:tc>
        <w:tc>
          <w:tcPr>
            <w:tcW w:w="3294" w:type="dxa"/>
          </w:tcPr>
          <w:p w:rsidR="00E8043C" w:rsidRDefault="00E8043C" w:rsidP="009E6AEC">
            <w:pPr>
              <w:jc w:val="both"/>
            </w:pPr>
            <w:r>
              <w:t>Kushte në përputhje me arritjen e vlerave të specifikuara më sipër për elementet cilësorë biologjikë.</w:t>
            </w:r>
          </w:p>
        </w:tc>
      </w:tr>
      <w:tr w:rsidR="00E8043C">
        <w:tc>
          <w:tcPr>
            <w:tcW w:w="3294" w:type="dxa"/>
          </w:tcPr>
          <w:p w:rsidR="00E8043C" w:rsidRDefault="00E8043C" w:rsidP="009E6AEC">
            <w:pPr>
              <w:spacing w:line="480" w:lineRule="auto"/>
              <w:jc w:val="both"/>
              <w:rPr>
                <w:lang w:val="it-IT"/>
              </w:rPr>
            </w:pPr>
            <w:r>
              <w:rPr>
                <w:lang w:val="it-IT"/>
              </w:rPr>
              <w:t>Ndotës specifikë sintetikë</w:t>
            </w:r>
          </w:p>
        </w:tc>
        <w:tc>
          <w:tcPr>
            <w:tcW w:w="3294" w:type="dxa"/>
          </w:tcPr>
          <w:p w:rsidR="00E8043C" w:rsidRDefault="00E8043C" w:rsidP="009E6AEC">
            <w:pPr>
              <w:jc w:val="both"/>
              <w:rPr>
                <w:lang w:val="it-IT"/>
              </w:rPr>
            </w:pPr>
            <w:r>
              <w:rPr>
                <w:lang w:val="it-IT"/>
              </w:rPr>
              <w:t>Përqëndrime afër zeros dhe të paktën poshtë limiteve të zbulimit të teknikave më të avancuara analitike në përdorim të përgjithshëm.</w:t>
            </w:r>
          </w:p>
        </w:tc>
        <w:tc>
          <w:tcPr>
            <w:tcW w:w="3294" w:type="dxa"/>
          </w:tcPr>
          <w:p w:rsidR="00E8043C" w:rsidRDefault="00E8043C" w:rsidP="009E6AEC">
            <w:pPr>
              <w:jc w:val="both"/>
              <w:rPr>
                <w:lang w:val="it-IT"/>
              </w:rPr>
            </w:pPr>
            <w:r>
              <w:rPr>
                <w:lang w:val="it-IT"/>
              </w:rPr>
              <w:t>Përqëndrimet jo më tepër se standartet e vendosura, në përputhje me procedurat e detajuara në seksionin 1.2.6, pavarësisht nga Direktiva 91/414/EC dhe Direktiva 98/8/EC. (&lt;EQS).</w:t>
            </w:r>
          </w:p>
        </w:tc>
        <w:tc>
          <w:tcPr>
            <w:tcW w:w="3294" w:type="dxa"/>
          </w:tcPr>
          <w:p w:rsidR="00E8043C" w:rsidRDefault="00E8043C" w:rsidP="009E6AEC">
            <w:pPr>
              <w:jc w:val="both"/>
              <w:rPr>
                <w:sz w:val="26"/>
                <w:szCs w:val="26"/>
                <w:lang w:val="it-IT"/>
              </w:rPr>
            </w:pPr>
            <w:r>
              <w:rPr>
                <w:lang w:val="it-IT"/>
              </w:rPr>
              <w:t>Kushte në përputhje me arritjen e vlerave të specifikuara më sipër për elementet cilësorë biologjikë.</w:t>
            </w:r>
          </w:p>
        </w:tc>
      </w:tr>
      <w:tr w:rsidR="00E8043C">
        <w:tc>
          <w:tcPr>
            <w:tcW w:w="3294" w:type="dxa"/>
          </w:tcPr>
          <w:p w:rsidR="00E8043C" w:rsidRDefault="00E8043C" w:rsidP="009E6AEC">
            <w:pPr>
              <w:spacing w:line="480" w:lineRule="auto"/>
              <w:jc w:val="both"/>
              <w:rPr>
                <w:lang w:val="it-IT"/>
              </w:rPr>
            </w:pPr>
            <w:r>
              <w:rPr>
                <w:lang w:val="it-IT"/>
              </w:rPr>
              <w:t xml:space="preserve">Ndotës specifik josintetikë </w:t>
            </w:r>
          </w:p>
        </w:tc>
        <w:tc>
          <w:tcPr>
            <w:tcW w:w="3294" w:type="dxa"/>
          </w:tcPr>
          <w:p w:rsidR="00E8043C" w:rsidRDefault="00E8043C" w:rsidP="009E6AEC">
            <w:pPr>
              <w:jc w:val="both"/>
              <w:rPr>
                <w:lang w:val="it-IT"/>
              </w:rPr>
            </w:pPr>
            <w:r>
              <w:rPr>
                <w:lang w:val="it-IT"/>
              </w:rPr>
              <w:t>Përqëndrimet ngelen brenda normës, zakonisht të shoqëruar me kushte të pangacmuara (nivelet e sfondit= bgl)</w:t>
            </w:r>
          </w:p>
        </w:tc>
        <w:tc>
          <w:tcPr>
            <w:tcW w:w="3294" w:type="dxa"/>
          </w:tcPr>
          <w:p w:rsidR="00E8043C" w:rsidRDefault="00E8043C" w:rsidP="009E6AEC">
            <w:pPr>
              <w:jc w:val="both"/>
              <w:rPr>
                <w:sz w:val="26"/>
                <w:szCs w:val="26"/>
                <w:lang w:val="it-IT"/>
              </w:rPr>
            </w:pPr>
            <w:r>
              <w:rPr>
                <w:lang w:val="it-IT"/>
              </w:rPr>
              <w:t>Përqëndrimet jo më tëpër se standartet e vendosura në përputhje me procedurat e detajuara ne seksionin 1.2.6(2) pavarësisht nga Direktiva91/414EC dhe Direktiva 98/8/EC. (&lt;EQS).</w:t>
            </w:r>
          </w:p>
        </w:tc>
        <w:tc>
          <w:tcPr>
            <w:tcW w:w="3294" w:type="dxa"/>
          </w:tcPr>
          <w:p w:rsidR="00E8043C" w:rsidRDefault="00E8043C" w:rsidP="009E6AEC">
            <w:pPr>
              <w:jc w:val="both"/>
              <w:rPr>
                <w:sz w:val="26"/>
                <w:szCs w:val="26"/>
                <w:lang w:val="it-IT"/>
              </w:rPr>
            </w:pPr>
            <w:r>
              <w:rPr>
                <w:lang w:val="it-IT"/>
              </w:rPr>
              <w:t>Kushte në përputhje me arritjen e vlerave të specifikuara më sipër për elementet cilësorë biologjikë.</w:t>
            </w:r>
          </w:p>
        </w:tc>
      </w:tr>
    </w:tbl>
    <w:p w:rsidR="00E8043C" w:rsidRDefault="00E8043C" w:rsidP="00E8043C">
      <w:pPr>
        <w:spacing w:line="480" w:lineRule="auto"/>
        <w:jc w:val="both"/>
        <w:rPr>
          <w:lang w:val="it-IT"/>
        </w:rPr>
      </w:pPr>
      <w:r>
        <w:rPr>
          <w:lang w:val="it-IT"/>
        </w:rPr>
        <w:t>1) Shkurtimet e mëposhtme janë përdorur; bgl= niveli i sfondit, EQS= standarti cilësor mjedisor</w:t>
      </w:r>
    </w:p>
    <w:p w:rsidR="00E8043C" w:rsidRDefault="00E8043C" w:rsidP="00E8043C">
      <w:pPr>
        <w:jc w:val="both"/>
        <w:rPr>
          <w:lang w:val="it-IT"/>
        </w:rPr>
      </w:pPr>
      <w:r>
        <w:rPr>
          <w:lang w:val="it-IT"/>
        </w:rPr>
        <w:t>2) Aplikimet e standarteve të ardhura sipas këtiij protokolli, nuk do të kërkojnë reduktim të përqëndrimeve ndotëse poshtë niveleve të sfondit(EQS&gt;bgl)</w:t>
      </w: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r>
        <w:rPr>
          <w:lang w:val="it-IT"/>
        </w:rPr>
        <w:lastRenderedPageBreak/>
        <w:t>1.2.2 Përkufizime për statusin ekologjik të lartë, të mirë, dhe të moderuar në liqene</w:t>
      </w:r>
    </w:p>
    <w:p w:rsidR="00E8043C" w:rsidRDefault="00E8043C" w:rsidP="00E8043C">
      <w:pPr>
        <w:jc w:val="both"/>
        <w:rPr>
          <w:lang w:val="it-IT"/>
        </w:rPr>
      </w:pPr>
      <w:r>
        <w:rPr>
          <w:lang w:val="it-IT"/>
        </w:rPr>
        <w:t>Elementë cilësorë biologjikë</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680"/>
        <w:gridCol w:w="3780"/>
        <w:gridCol w:w="4140"/>
      </w:tblGrid>
      <w:tr w:rsidR="00E8043C">
        <w:tc>
          <w:tcPr>
            <w:tcW w:w="1728" w:type="dxa"/>
          </w:tcPr>
          <w:p w:rsidR="00E8043C" w:rsidRDefault="00E8043C" w:rsidP="009E6AEC">
            <w:pPr>
              <w:jc w:val="both"/>
              <w:rPr>
                <w:sz w:val="26"/>
                <w:szCs w:val="26"/>
                <w:lang w:val="it-IT"/>
              </w:rPr>
            </w:pPr>
            <w:r>
              <w:rPr>
                <w:sz w:val="26"/>
                <w:szCs w:val="26"/>
                <w:lang w:val="it-IT"/>
              </w:rPr>
              <w:t>Elementi</w:t>
            </w:r>
          </w:p>
        </w:tc>
        <w:tc>
          <w:tcPr>
            <w:tcW w:w="4680" w:type="dxa"/>
          </w:tcPr>
          <w:p w:rsidR="00E8043C" w:rsidRDefault="00E8043C" w:rsidP="009E6AEC">
            <w:pPr>
              <w:jc w:val="both"/>
              <w:rPr>
                <w:sz w:val="26"/>
                <w:szCs w:val="26"/>
                <w:lang w:val="it-IT"/>
              </w:rPr>
            </w:pPr>
            <w:r>
              <w:rPr>
                <w:sz w:val="26"/>
                <w:szCs w:val="26"/>
                <w:lang w:val="it-IT"/>
              </w:rPr>
              <w:t>Statusi i lartë</w:t>
            </w:r>
          </w:p>
        </w:tc>
        <w:tc>
          <w:tcPr>
            <w:tcW w:w="3780" w:type="dxa"/>
          </w:tcPr>
          <w:p w:rsidR="00E8043C" w:rsidRDefault="00E8043C" w:rsidP="009E6AEC">
            <w:pPr>
              <w:jc w:val="both"/>
              <w:rPr>
                <w:sz w:val="26"/>
                <w:szCs w:val="26"/>
                <w:lang w:val="it-IT"/>
              </w:rPr>
            </w:pPr>
            <w:r>
              <w:rPr>
                <w:sz w:val="26"/>
                <w:szCs w:val="26"/>
                <w:lang w:val="it-IT"/>
              </w:rPr>
              <w:t>Statusi i mirë</w:t>
            </w:r>
          </w:p>
        </w:tc>
        <w:tc>
          <w:tcPr>
            <w:tcW w:w="4140" w:type="dxa"/>
          </w:tcPr>
          <w:p w:rsidR="00E8043C" w:rsidRDefault="00E8043C" w:rsidP="009E6AEC">
            <w:pPr>
              <w:jc w:val="both"/>
              <w:rPr>
                <w:sz w:val="26"/>
                <w:szCs w:val="26"/>
                <w:lang w:val="it-IT"/>
              </w:rPr>
            </w:pPr>
            <w:r>
              <w:rPr>
                <w:sz w:val="26"/>
                <w:szCs w:val="26"/>
                <w:lang w:val="it-IT"/>
              </w:rPr>
              <w:t>Statusi i moderuar</w:t>
            </w:r>
          </w:p>
        </w:tc>
      </w:tr>
      <w:tr w:rsidR="00E8043C">
        <w:tc>
          <w:tcPr>
            <w:tcW w:w="1728" w:type="dxa"/>
          </w:tcPr>
          <w:p w:rsidR="00E8043C" w:rsidRDefault="00E8043C" w:rsidP="009E6AEC">
            <w:pPr>
              <w:jc w:val="both"/>
              <w:rPr>
                <w:lang w:val="it-IT"/>
              </w:rPr>
            </w:pPr>
            <w:r>
              <w:rPr>
                <w:lang w:val="it-IT"/>
              </w:rPr>
              <w:t>Fitoplanktoni</w:t>
            </w:r>
          </w:p>
        </w:tc>
        <w:tc>
          <w:tcPr>
            <w:tcW w:w="4680" w:type="dxa"/>
          </w:tcPr>
          <w:p w:rsidR="00E8043C" w:rsidRDefault="00E8043C" w:rsidP="009E6AEC">
            <w:pPr>
              <w:jc w:val="both"/>
              <w:rPr>
                <w:lang w:val="it-IT"/>
              </w:rPr>
            </w:pPr>
            <w:r>
              <w:rPr>
                <w:lang w:val="it-IT"/>
              </w:rPr>
              <w:t>Përberja taksonomike dhe sasia e fitoplanktonit i korrespondon plotësisht ose pothuajse plotësisht kushteve të pangacmuara.</w:t>
            </w:r>
          </w:p>
          <w:p w:rsidR="00E8043C" w:rsidRDefault="00E8043C" w:rsidP="009E6AEC">
            <w:pPr>
              <w:jc w:val="both"/>
              <w:rPr>
                <w:lang w:val="it-IT"/>
              </w:rPr>
            </w:pPr>
            <w:r>
              <w:rPr>
                <w:lang w:val="it-IT"/>
              </w:rPr>
              <w:t xml:space="preserve">Biomasa mesatare e fitoplanktonit është në përputhje me kushtet tip-specifike fiziko-kimike dhe nuk është e tillë që të ndryshojë në mënyrë të dukshme kushtet tip-specifike të transparencës. </w:t>
            </w:r>
          </w:p>
          <w:p w:rsidR="00E8043C" w:rsidRDefault="00E8043C" w:rsidP="009E6AEC">
            <w:pPr>
              <w:jc w:val="both"/>
              <w:rPr>
                <w:lang w:val="it-IT"/>
              </w:rPr>
            </w:pPr>
            <w:r>
              <w:rPr>
                <w:lang w:val="it-IT"/>
              </w:rPr>
              <w:t>Lulëzimi i planktonit ndodh me një frekuencë dhe intensitet i cili është në përputhje me kushtet tip-specifike kimiko-fizike.</w:t>
            </w:r>
          </w:p>
        </w:tc>
        <w:tc>
          <w:tcPr>
            <w:tcW w:w="3780" w:type="dxa"/>
          </w:tcPr>
          <w:p w:rsidR="00E8043C" w:rsidRDefault="00E8043C" w:rsidP="009E6AEC">
            <w:pPr>
              <w:jc w:val="both"/>
              <w:rPr>
                <w:lang w:val="it-IT"/>
              </w:rPr>
            </w:pPr>
            <w:r>
              <w:rPr>
                <w:lang w:val="it-IT"/>
              </w:rPr>
              <w:t>Ka ndryshime të pakta në përberjen dhe sasinë e taksa planktonit në krahasim me komunitetet tip-specifike. Ndryshime të tilla nuk tregojnë ndonjë rritje të shpejtë të algave, duke rezultuar në shqetësim të padashur të balancës së organizmave të pranishëm në entet ujorë ose në cilësinë fiziko-kimike të ujit apo sedimentit.</w:t>
            </w:r>
          </w:p>
          <w:p w:rsidR="00E8043C" w:rsidRDefault="00E8043C" w:rsidP="009E6AEC">
            <w:pPr>
              <w:jc w:val="both"/>
              <w:rPr>
                <w:lang w:val="it-IT"/>
              </w:rPr>
            </w:pPr>
            <w:r>
              <w:rPr>
                <w:lang w:val="it-IT"/>
              </w:rPr>
              <w:t>Një rritje e vogël në frekuencë dhe intensitet të lulëzimit tip-specifik planktonik mund të ndodhë.</w:t>
            </w:r>
          </w:p>
        </w:tc>
        <w:tc>
          <w:tcPr>
            <w:tcW w:w="4140" w:type="dxa"/>
          </w:tcPr>
          <w:p w:rsidR="00E8043C" w:rsidRDefault="00E8043C" w:rsidP="009E6AEC">
            <w:pPr>
              <w:jc w:val="both"/>
              <w:rPr>
                <w:lang w:val="it-IT"/>
              </w:rPr>
            </w:pPr>
            <w:r>
              <w:rPr>
                <w:lang w:val="it-IT"/>
              </w:rPr>
              <w:t>Përbërja dhe sasia e taksa planktonit ndryshon në mënyrë të moderuar nga komunitetet tip-specifike.</w:t>
            </w:r>
          </w:p>
          <w:p w:rsidR="00E8043C" w:rsidRDefault="00E8043C" w:rsidP="009E6AEC">
            <w:pPr>
              <w:jc w:val="both"/>
              <w:rPr>
                <w:lang w:val="it-IT"/>
              </w:rPr>
            </w:pPr>
            <w:r>
              <w:rPr>
                <w:lang w:val="it-IT"/>
              </w:rPr>
              <w:t>Biomasa është moderueshëm e ngacmuar dhe mund të prodhojë një ngacmim kuptimplotë ngacmues në kushtet e elementeve të tjerë cilësorë biologjikë dhe të cilësisë fiziko-kimike të ujit ose sedimentit.</w:t>
            </w:r>
          </w:p>
        </w:tc>
      </w:tr>
      <w:tr w:rsidR="00E8043C">
        <w:tc>
          <w:tcPr>
            <w:tcW w:w="1728" w:type="dxa"/>
          </w:tcPr>
          <w:p w:rsidR="00E8043C" w:rsidRDefault="00E8043C" w:rsidP="009E6AEC">
            <w:pPr>
              <w:jc w:val="both"/>
            </w:pPr>
            <w:r>
              <w:t>Makrofitet</w:t>
            </w:r>
          </w:p>
          <w:p w:rsidR="00E8043C" w:rsidRDefault="00E8043C" w:rsidP="009E6AEC">
            <w:pPr>
              <w:jc w:val="both"/>
            </w:pPr>
            <w:r>
              <w:t>dhe fitobentos</w:t>
            </w:r>
          </w:p>
        </w:tc>
        <w:tc>
          <w:tcPr>
            <w:tcW w:w="4680" w:type="dxa"/>
          </w:tcPr>
          <w:p w:rsidR="00E8043C" w:rsidRDefault="00E8043C" w:rsidP="009E6AEC">
            <w:pPr>
              <w:jc w:val="both"/>
            </w:pPr>
            <w:r>
              <w:t>Përbërja taksonomike i korrespondon plotësisht ose pothuajse plotësisht kushteve të pangacmuara.</w:t>
            </w:r>
          </w:p>
          <w:p w:rsidR="00E8043C" w:rsidRDefault="00E8043C" w:rsidP="009E6AEC">
            <w:pPr>
              <w:jc w:val="both"/>
            </w:pPr>
            <w:r>
              <w:t>Nuk ka ndryshime të vërejtura në sasinë mesatare makrofitike dhe ate mesatare fitobentike.</w:t>
            </w:r>
          </w:p>
        </w:tc>
        <w:tc>
          <w:tcPr>
            <w:tcW w:w="3780" w:type="dxa"/>
          </w:tcPr>
          <w:p w:rsidR="00E8043C" w:rsidRDefault="00E8043C" w:rsidP="009E6AEC">
            <w:pPr>
              <w:jc w:val="both"/>
            </w:pPr>
            <w:r>
              <w:t xml:space="preserve">Ka ndryshime të vogla në përbërjen dhe sasinë e taksa makrofitike dhe fitobentike, të krahasuar me komunitetet tip-specifike. Ndryshime të tilla nuk tregojnë ndonjë rritje të fitobentos ose të formave më të larta të jetës bimore që rezultojnë në ngacmim të padëshirueshëm të balancës së organizmave të pranishme në entet ujorë ose në cilësinë fiziko-kimike  të ujit. </w:t>
            </w:r>
          </w:p>
          <w:p w:rsidR="00E8043C" w:rsidRDefault="00E8043C" w:rsidP="009E6AEC">
            <w:pPr>
              <w:jc w:val="both"/>
            </w:pPr>
            <w:r>
              <w:t>Komuniteti fitobentik nuk është ndikuar armiqësisht nga tufat e shtresat bakteriale të pranishme si rezultat i aktivitetit antropogjenik.</w:t>
            </w:r>
          </w:p>
        </w:tc>
        <w:tc>
          <w:tcPr>
            <w:tcW w:w="4140" w:type="dxa"/>
          </w:tcPr>
          <w:p w:rsidR="00E8043C" w:rsidRDefault="00E8043C" w:rsidP="009E6AEC">
            <w:pPr>
              <w:jc w:val="both"/>
            </w:pPr>
            <w:r>
              <w:t xml:space="preserve">Përbërja e taksa makrofitike dhe fitobentike ndryshojnë nga komunitetet tip-specifik dhe janë më të shpërqëndruara sesa ato të vëzhguara në cilësi të mirë. </w:t>
            </w:r>
          </w:p>
          <w:p w:rsidR="00E8043C" w:rsidRDefault="00E8043C" w:rsidP="009E6AEC">
            <w:pPr>
              <w:jc w:val="both"/>
            </w:pPr>
            <w:r>
              <w:t xml:space="preserve">Ndryshime të moderuara në sasinë mesatare makrofitike dhe fitobentike janë të dukshme. </w:t>
            </w:r>
          </w:p>
          <w:p w:rsidR="00E8043C" w:rsidRDefault="00E8043C" w:rsidP="009E6AEC">
            <w:pPr>
              <w:jc w:val="both"/>
            </w:pPr>
            <w:r>
              <w:t>Komuniteti fitobentik mund të ndërhyhet me dhe në disa zona zëvendësohet nga tufa apo shtresa bakteriale, rezultat i aktiviteteve antropogjenike.</w:t>
            </w:r>
          </w:p>
        </w:tc>
      </w:tr>
      <w:tr w:rsidR="00E8043C">
        <w:tc>
          <w:tcPr>
            <w:tcW w:w="1728" w:type="dxa"/>
          </w:tcPr>
          <w:p w:rsidR="00E8043C" w:rsidRDefault="00E8043C" w:rsidP="009E6AEC">
            <w:pPr>
              <w:jc w:val="both"/>
            </w:pPr>
            <w:r>
              <w:t>Fauna betike</w:t>
            </w:r>
          </w:p>
          <w:p w:rsidR="00E8043C" w:rsidRDefault="00E8043C" w:rsidP="009E6AEC">
            <w:pPr>
              <w:jc w:val="both"/>
            </w:pPr>
            <w:r>
              <w:t xml:space="preserve">jovertebrore </w:t>
            </w:r>
          </w:p>
        </w:tc>
        <w:tc>
          <w:tcPr>
            <w:tcW w:w="4680" w:type="dxa"/>
          </w:tcPr>
          <w:p w:rsidR="00E8043C" w:rsidRDefault="00E8043C" w:rsidP="009E6AEC">
            <w:pPr>
              <w:jc w:val="both"/>
            </w:pPr>
            <w:r>
              <w:t>Përbërja taksonomike dhe sasia i korrespondojnë plotësisht ose pothuajse plotësisht kushteve të pangacmuara.</w:t>
            </w:r>
          </w:p>
          <w:p w:rsidR="00E8043C" w:rsidRDefault="00E8043C" w:rsidP="009E6AEC">
            <w:pPr>
              <w:jc w:val="both"/>
            </w:pPr>
            <w:r>
              <w:t>Raporti i taksa ngacmimit sensitiv ndaj atij josensitiv nuk tregon ndonjë shenjë të ndryshimit nga nivelet e pangacmuar.</w:t>
            </w:r>
          </w:p>
          <w:p w:rsidR="00E8043C" w:rsidRDefault="00E8043C" w:rsidP="009E6AEC">
            <w:pPr>
              <w:jc w:val="both"/>
            </w:pPr>
            <w:r>
              <w:t xml:space="preserve">Niveli i diversitetit i taksa jovertebrore nuk tregon ndonjë shenjë të ndryshimit nga nivelet e pangacmuar. </w:t>
            </w:r>
          </w:p>
        </w:tc>
        <w:tc>
          <w:tcPr>
            <w:tcW w:w="3780" w:type="dxa"/>
          </w:tcPr>
          <w:p w:rsidR="00E8043C" w:rsidRDefault="00E8043C" w:rsidP="009E6AEC">
            <w:pPr>
              <w:jc w:val="both"/>
            </w:pPr>
            <w:r>
              <w:t xml:space="preserve">Ka pak ndryshime në përbërjen dhe sasinë e taksa invertebrate të krahasuar me komunitetet tip-specifike. </w:t>
            </w:r>
          </w:p>
          <w:p w:rsidR="00E8043C" w:rsidRDefault="00E8043C" w:rsidP="009E6AEC">
            <w:pPr>
              <w:jc w:val="both"/>
            </w:pPr>
            <w:r>
              <w:t>Raporti i taksa ngacmimit sensitive ndaj asaj jo sensitive tregon shenja te lehta të ndryshimit nga nivelet tip-specifike.</w:t>
            </w:r>
          </w:p>
          <w:p w:rsidR="00E8043C" w:rsidRDefault="00E8043C" w:rsidP="009E6AEC">
            <w:pPr>
              <w:jc w:val="both"/>
            </w:pPr>
            <w:r>
              <w:t xml:space="preserve">Niveli i diversitetit të taksa invertebrate tregon shenja te lehta të ndryshimit nga nivelet tip-specifike. </w:t>
            </w:r>
          </w:p>
        </w:tc>
        <w:tc>
          <w:tcPr>
            <w:tcW w:w="4140" w:type="dxa"/>
          </w:tcPr>
          <w:p w:rsidR="00E8043C" w:rsidRDefault="00E8043C" w:rsidP="009E6AEC">
            <w:pPr>
              <w:jc w:val="both"/>
            </w:pPr>
            <w:r>
              <w:t>Përbërja dhe sasia e taksa makrofitike dhe fitobentike ndryshojnë moderueshëm nga kushtet tip-specifike.</w:t>
            </w:r>
          </w:p>
          <w:p w:rsidR="00E8043C" w:rsidRDefault="00E8043C" w:rsidP="009E6AEC">
            <w:pPr>
              <w:jc w:val="both"/>
            </w:pPr>
            <w:r>
              <w:t xml:space="preserve">Grupe të mëdha taksonomike të komunitetit tip-specifik mungojnë. </w:t>
            </w:r>
          </w:p>
          <w:p w:rsidR="00E8043C" w:rsidRDefault="00E8043C" w:rsidP="009E6AEC">
            <w:pPr>
              <w:jc w:val="both"/>
            </w:pPr>
            <w:r>
              <w:t xml:space="preserve">Raporti i taksës sensitive dhe asaj josensitive të ngacmimit dhe niveli i diversitetit janë thelbësisht më të ulëta se niveli tip-specifik dhe më të ulëta sesa për statusin e mirë. </w:t>
            </w:r>
          </w:p>
        </w:tc>
      </w:tr>
    </w:tbl>
    <w:p w:rsidR="00E8043C" w:rsidRDefault="00E8043C" w:rsidP="00E8043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E8043C">
        <w:tc>
          <w:tcPr>
            <w:tcW w:w="3294" w:type="dxa"/>
          </w:tcPr>
          <w:p w:rsidR="00E8043C" w:rsidRDefault="00E8043C" w:rsidP="009E6AEC">
            <w:pPr>
              <w:jc w:val="both"/>
              <w:rPr>
                <w:sz w:val="26"/>
                <w:szCs w:val="26"/>
                <w:lang w:val="it-IT"/>
              </w:rPr>
            </w:pPr>
            <w:r>
              <w:rPr>
                <w:sz w:val="26"/>
                <w:szCs w:val="26"/>
                <w:lang w:val="it-IT"/>
              </w:rPr>
              <w:lastRenderedPageBreak/>
              <w:t>Elementi</w:t>
            </w:r>
          </w:p>
        </w:tc>
        <w:tc>
          <w:tcPr>
            <w:tcW w:w="3294" w:type="dxa"/>
          </w:tcPr>
          <w:p w:rsidR="00E8043C" w:rsidRDefault="00E8043C" w:rsidP="009E6AEC">
            <w:pPr>
              <w:jc w:val="both"/>
              <w:rPr>
                <w:sz w:val="26"/>
                <w:szCs w:val="26"/>
                <w:lang w:val="it-IT"/>
              </w:rPr>
            </w:pPr>
            <w:r>
              <w:rPr>
                <w:sz w:val="26"/>
                <w:szCs w:val="26"/>
                <w:lang w:val="it-IT"/>
              </w:rPr>
              <w:t>Statusi i lartë</w:t>
            </w:r>
          </w:p>
        </w:tc>
        <w:tc>
          <w:tcPr>
            <w:tcW w:w="3294" w:type="dxa"/>
          </w:tcPr>
          <w:p w:rsidR="00E8043C" w:rsidRDefault="00E8043C" w:rsidP="009E6AEC">
            <w:pPr>
              <w:jc w:val="both"/>
              <w:rPr>
                <w:sz w:val="26"/>
                <w:szCs w:val="26"/>
                <w:lang w:val="it-IT"/>
              </w:rPr>
            </w:pPr>
            <w:r>
              <w:rPr>
                <w:sz w:val="26"/>
                <w:szCs w:val="26"/>
                <w:lang w:val="it-IT"/>
              </w:rPr>
              <w:t>Statusi i mirë</w:t>
            </w:r>
          </w:p>
        </w:tc>
        <w:tc>
          <w:tcPr>
            <w:tcW w:w="3294" w:type="dxa"/>
          </w:tcPr>
          <w:p w:rsidR="00E8043C" w:rsidRDefault="00E8043C" w:rsidP="009E6AEC">
            <w:pPr>
              <w:jc w:val="both"/>
              <w:rPr>
                <w:sz w:val="26"/>
                <w:szCs w:val="26"/>
                <w:lang w:val="it-IT"/>
              </w:rPr>
            </w:pPr>
            <w:r>
              <w:rPr>
                <w:sz w:val="26"/>
                <w:szCs w:val="26"/>
                <w:lang w:val="it-IT"/>
              </w:rPr>
              <w:t>Statusi i moderuar</w:t>
            </w:r>
          </w:p>
        </w:tc>
      </w:tr>
      <w:tr w:rsidR="00E8043C">
        <w:tc>
          <w:tcPr>
            <w:tcW w:w="3294" w:type="dxa"/>
          </w:tcPr>
          <w:p w:rsidR="00E8043C" w:rsidRDefault="00E8043C" w:rsidP="009E6AEC">
            <w:pPr>
              <w:jc w:val="both"/>
              <w:rPr>
                <w:lang w:val="it-IT"/>
              </w:rPr>
            </w:pPr>
            <w:r>
              <w:rPr>
                <w:lang w:val="it-IT"/>
              </w:rPr>
              <w:t>Fauna e peshqve</w:t>
            </w:r>
          </w:p>
        </w:tc>
        <w:tc>
          <w:tcPr>
            <w:tcW w:w="3294" w:type="dxa"/>
          </w:tcPr>
          <w:p w:rsidR="00E8043C" w:rsidRDefault="00E8043C" w:rsidP="009E6AEC">
            <w:pPr>
              <w:jc w:val="both"/>
              <w:rPr>
                <w:lang w:val="it-IT"/>
              </w:rPr>
            </w:pPr>
            <w:r>
              <w:rPr>
                <w:lang w:val="it-IT"/>
              </w:rPr>
              <w:t>Përbërja e specieve dhe sasia i korrespondojnë plotësisht ose pothuajse plotësisht kushteve të pangacmuara.</w:t>
            </w:r>
          </w:p>
          <w:p w:rsidR="00E8043C" w:rsidRDefault="00E8043C" w:rsidP="009E6AEC">
            <w:pPr>
              <w:jc w:val="both"/>
            </w:pPr>
            <w:r>
              <w:t>Të gjitha speciet sensitive tip-specifike janë të pranishme.</w:t>
            </w:r>
          </w:p>
          <w:p w:rsidR="00E8043C" w:rsidRDefault="00E8043C" w:rsidP="009E6AEC">
            <w:pPr>
              <w:jc w:val="both"/>
            </w:pPr>
            <w:r>
              <w:t>Strukturat e moshës të komuniteteve të peshqve tregojnë shenja të pakta të ngacmimit antropologjik dhe nuk janë tregues të dështimit në riprodhimin ose zhvillimin e specieve të vecanta.</w:t>
            </w:r>
          </w:p>
        </w:tc>
        <w:tc>
          <w:tcPr>
            <w:tcW w:w="3294" w:type="dxa"/>
          </w:tcPr>
          <w:p w:rsidR="00E8043C" w:rsidRDefault="00E8043C" w:rsidP="009E6AEC">
            <w:pPr>
              <w:jc w:val="both"/>
            </w:pPr>
            <w:r>
              <w:t xml:space="preserve">Ka ndryshime të vogla në përbërjen dhe sasinë nga komunitetet tip-specifike, të dedikuara impakteve antropogjenike mbi elementët fiziko-kimikë ose elementëve cilësorë hidromorfologjikë. </w:t>
            </w:r>
          </w:p>
          <w:p w:rsidR="00E8043C" w:rsidRDefault="00E8043C" w:rsidP="009E6AEC">
            <w:pPr>
              <w:jc w:val="both"/>
            </w:pPr>
            <w:r>
              <w:t>Strukturat e moshës të komuniteteve të peshqve tregojnë shenja të ngacmimeve, si rrjedhojë e impakteve antropogjenike mbi elementët fiziko-kimikë ose ata cilësorë hidromorfologjikë dhe në pak raste janë tregues të dështimit në riprodhimin ose zhvillimin e specieve të vecanta , deri në atë pikë sa disa klasa moshore të mungojnë.</w:t>
            </w:r>
          </w:p>
        </w:tc>
        <w:tc>
          <w:tcPr>
            <w:tcW w:w="3294" w:type="dxa"/>
          </w:tcPr>
          <w:p w:rsidR="00E8043C" w:rsidRDefault="00E8043C" w:rsidP="009E6AEC">
            <w:pPr>
              <w:jc w:val="both"/>
            </w:pPr>
            <w:r>
              <w:t>Përbërja dhe sasia e specieve të peshqve ndryshon moderueshëm nga komunitetet e specieve të peshqve të atribuara impakteve antropogjenike mbi elementët fiziko-kimikë ose atyre cilësorë hidromorfologjikë.</w:t>
            </w:r>
          </w:p>
          <w:p w:rsidR="00E8043C" w:rsidRDefault="00E8043C" w:rsidP="009E6AEC">
            <w:pPr>
              <w:jc w:val="both"/>
            </w:pPr>
            <w:r>
              <w:t xml:space="preserve">Struktura e moshës së komuniteteve të peshqve tregon shenja të dukshme të mëdha të ngacmimit, si rrjedhojë e impakteve antropogjenike mbi elementë fiziko-kimikë ose ato cilësorë hidromorfologjikë, deri në masën që një proporcion i moderuar i specieve tip-specifik të mungojë ose të jetë në sasi shumë të ulët. </w:t>
            </w:r>
          </w:p>
        </w:tc>
      </w:tr>
    </w:tbl>
    <w:p w:rsidR="00E8043C" w:rsidRDefault="00E8043C" w:rsidP="00E8043C">
      <w:pPr>
        <w:jc w:val="both"/>
      </w:pPr>
    </w:p>
    <w:p w:rsidR="00E8043C" w:rsidRDefault="00E8043C" w:rsidP="00E8043C">
      <w:pPr>
        <w:jc w:val="both"/>
        <w:rPr>
          <w:lang w:val="it-IT"/>
        </w:rPr>
      </w:pPr>
      <w:r>
        <w:rPr>
          <w:lang w:val="it-IT"/>
        </w:rPr>
        <w:t>Elementët cilësorë hidromorfologjikë</w:t>
      </w:r>
    </w:p>
    <w:p w:rsidR="00E8043C" w:rsidRDefault="00E8043C" w:rsidP="00E8043C">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E8043C">
        <w:tc>
          <w:tcPr>
            <w:tcW w:w="3294" w:type="dxa"/>
          </w:tcPr>
          <w:p w:rsidR="00E8043C" w:rsidRDefault="00E8043C" w:rsidP="009E6AEC">
            <w:pPr>
              <w:jc w:val="both"/>
              <w:rPr>
                <w:sz w:val="26"/>
                <w:szCs w:val="26"/>
                <w:lang w:val="it-IT"/>
              </w:rPr>
            </w:pPr>
            <w:r>
              <w:rPr>
                <w:sz w:val="26"/>
                <w:szCs w:val="26"/>
                <w:lang w:val="it-IT"/>
              </w:rPr>
              <w:t>Elementi</w:t>
            </w:r>
          </w:p>
        </w:tc>
        <w:tc>
          <w:tcPr>
            <w:tcW w:w="3294" w:type="dxa"/>
          </w:tcPr>
          <w:p w:rsidR="00E8043C" w:rsidRDefault="00E8043C" w:rsidP="009E6AEC">
            <w:pPr>
              <w:jc w:val="both"/>
              <w:rPr>
                <w:sz w:val="26"/>
                <w:szCs w:val="26"/>
                <w:lang w:val="it-IT"/>
              </w:rPr>
            </w:pPr>
            <w:r>
              <w:rPr>
                <w:sz w:val="26"/>
                <w:szCs w:val="26"/>
                <w:lang w:val="it-IT"/>
              </w:rPr>
              <w:t>Statusi i lartë</w:t>
            </w:r>
          </w:p>
        </w:tc>
        <w:tc>
          <w:tcPr>
            <w:tcW w:w="3294" w:type="dxa"/>
          </w:tcPr>
          <w:p w:rsidR="00E8043C" w:rsidRDefault="00E8043C" w:rsidP="009E6AEC">
            <w:pPr>
              <w:jc w:val="both"/>
              <w:rPr>
                <w:sz w:val="26"/>
                <w:szCs w:val="26"/>
                <w:lang w:val="it-IT"/>
              </w:rPr>
            </w:pPr>
            <w:r>
              <w:rPr>
                <w:sz w:val="26"/>
                <w:szCs w:val="26"/>
                <w:lang w:val="it-IT"/>
              </w:rPr>
              <w:t>Statusi i mirë</w:t>
            </w:r>
          </w:p>
        </w:tc>
        <w:tc>
          <w:tcPr>
            <w:tcW w:w="3294" w:type="dxa"/>
          </w:tcPr>
          <w:p w:rsidR="00E8043C" w:rsidRDefault="00E8043C" w:rsidP="009E6AEC">
            <w:pPr>
              <w:jc w:val="both"/>
              <w:rPr>
                <w:sz w:val="26"/>
                <w:szCs w:val="26"/>
                <w:lang w:val="it-IT"/>
              </w:rPr>
            </w:pPr>
            <w:r>
              <w:rPr>
                <w:sz w:val="26"/>
                <w:szCs w:val="26"/>
                <w:lang w:val="it-IT"/>
              </w:rPr>
              <w:t>Statusi i moderuar</w:t>
            </w:r>
          </w:p>
        </w:tc>
      </w:tr>
      <w:tr w:rsidR="00E8043C">
        <w:tc>
          <w:tcPr>
            <w:tcW w:w="3294" w:type="dxa"/>
          </w:tcPr>
          <w:p w:rsidR="00E8043C" w:rsidRDefault="00E8043C" w:rsidP="009E6AEC">
            <w:pPr>
              <w:jc w:val="both"/>
              <w:rPr>
                <w:lang w:val="it-IT"/>
              </w:rPr>
            </w:pPr>
            <w:r>
              <w:rPr>
                <w:lang w:val="it-IT"/>
              </w:rPr>
              <w:t>Regjimi hidrologjik</w:t>
            </w:r>
          </w:p>
        </w:tc>
        <w:tc>
          <w:tcPr>
            <w:tcW w:w="3294" w:type="dxa"/>
          </w:tcPr>
          <w:p w:rsidR="00E8043C" w:rsidRDefault="00E8043C" w:rsidP="009E6AEC">
            <w:pPr>
              <w:jc w:val="both"/>
              <w:rPr>
                <w:lang w:val="it-IT"/>
              </w:rPr>
            </w:pPr>
            <w:r>
              <w:rPr>
                <w:lang w:val="it-IT"/>
              </w:rPr>
              <w:t>Sasia dhe dinamika e rrjedhës, niveli, koha e rezidencës dhe lidhja e rezultantes me ujërat nëntokësore reflektojnë plotësisht ose pothuajse plotësisht kushte të pangacmuara.</w:t>
            </w:r>
          </w:p>
        </w:tc>
        <w:tc>
          <w:tcPr>
            <w:tcW w:w="3294" w:type="dxa"/>
          </w:tcPr>
          <w:p w:rsidR="00E8043C" w:rsidRDefault="00E8043C" w:rsidP="009E6AEC">
            <w:pPr>
              <w:jc w:val="both"/>
              <w:rPr>
                <w:lang w:val="it-IT"/>
              </w:rPr>
            </w:pPr>
            <w:r>
              <w:rPr>
                <w:lang w:val="it-IT"/>
              </w:rPr>
              <w:t>Kushtet në përputhje me arritjen e vlerave të specifikuara më sipër për elementët cilësorë biologjikë.</w:t>
            </w:r>
          </w:p>
        </w:tc>
        <w:tc>
          <w:tcPr>
            <w:tcW w:w="3294" w:type="dxa"/>
          </w:tcPr>
          <w:p w:rsidR="00E8043C" w:rsidRDefault="00E8043C" w:rsidP="009E6AEC">
            <w:pPr>
              <w:jc w:val="both"/>
              <w:rPr>
                <w:lang w:val="it-IT"/>
              </w:rPr>
            </w:pPr>
            <w:r>
              <w:rPr>
                <w:lang w:val="it-IT"/>
              </w:rPr>
              <w:t>Kushtet në përputhje me arritjen e vlerave të specifikuara më sipër për elementët cilësorë biologjikë.</w:t>
            </w:r>
          </w:p>
        </w:tc>
      </w:tr>
      <w:tr w:rsidR="00E8043C">
        <w:tc>
          <w:tcPr>
            <w:tcW w:w="3294" w:type="dxa"/>
          </w:tcPr>
          <w:p w:rsidR="00E8043C" w:rsidRDefault="00E8043C" w:rsidP="009E6AEC">
            <w:pPr>
              <w:jc w:val="both"/>
              <w:rPr>
                <w:lang w:val="it-IT"/>
              </w:rPr>
            </w:pPr>
            <w:r>
              <w:rPr>
                <w:lang w:val="it-IT"/>
              </w:rPr>
              <w:t>Kushtet morfologjike</w:t>
            </w:r>
          </w:p>
        </w:tc>
        <w:tc>
          <w:tcPr>
            <w:tcW w:w="3294" w:type="dxa"/>
          </w:tcPr>
          <w:p w:rsidR="00E8043C" w:rsidRDefault="00E8043C" w:rsidP="009E6AEC">
            <w:pPr>
              <w:jc w:val="both"/>
              <w:rPr>
                <w:lang w:val="it-IT"/>
              </w:rPr>
            </w:pPr>
            <w:r>
              <w:rPr>
                <w:lang w:val="it-IT"/>
              </w:rPr>
              <w:t>Ndryshimi i thellësisë së liqenit, sasia dhe struktura e nënshtresave dhe struktura dhe kushtet e zones bregdetare të liqenit korrespondojnë plotësisht ose pothuajse plotësisht të gjitha kushteve të pangacmuara.</w:t>
            </w:r>
          </w:p>
        </w:tc>
        <w:tc>
          <w:tcPr>
            <w:tcW w:w="3294" w:type="dxa"/>
          </w:tcPr>
          <w:p w:rsidR="00E8043C" w:rsidRDefault="00E8043C" w:rsidP="009E6AEC">
            <w:pPr>
              <w:jc w:val="both"/>
              <w:rPr>
                <w:lang w:val="it-IT"/>
              </w:rPr>
            </w:pPr>
            <w:r>
              <w:rPr>
                <w:lang w:val="it-IT"/>
              </w:rPr>
              <w:t>Kushtet në përputhje me arritjen e vlerave të specifikuara më sipër për elementët cilësorë biologjikë.</w:t>
            </w:r>
          </w:p>
        </w:tc>
        <w:tc>
          <w:tcPr>
            <w:tcW w:w="3294" w:type="dxa"/>
          </w:tcPr>
          <w:p w:rsidR="00E8043C" w:rsidRDefault="00E8043C" w:rsidP="009E6AEC">
            <w:pPr>
              <w:jc w:val="both"/>
              <w:rPr>
                <w:lang w:val="it-IT"/>
              </w:rPr>
            </w:pPr>
            <w:r>
              <w:rPr>
                <w:lang w:val="it-IT"/>
              </w:rPr>
              <w:t>Kushtet në përputhje me arritjen e vlerave të specifikuara më sipër për elementët cilësorë biologjikë.</w:t>
            </w:r>
          </w:p>
        </w:tc>
      </w:tr>
    </w:tbl>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r>
        <w:rPr>
          <w:lang w:val="it-IT"/>
        </w:rPr>
        <w:lastRenderedPageBreak/>
        <w:t>Elementët cilësorë fiziko-kimikë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E8043C">
        <w:tc>
          <w:tcPr>
            <w:tcW w:w="3294" w:type="dxa"/>
          </w:tcPr>
          <w:p w:rsidR="00E8043C" w:rsidRDefault="00E8043C" w:rsidP="009E6AEC">
            <w:pPr>
              <w:jc w:val="both"/>
              <w:rPr>
                <w:sz w:val="26"/>
                <w:szCs w:val="26"/>
                <w:lang w:val="it-IT"/>
              </w:rPr>
            </w:pPr>
            <w:r>
              <w:rPr>
                <w:sz w:val="26"/>
                <w:szCs w:val="26"/>
                <w:lang w:val="it-IT"/>
              </w:rPr>
              <w:t>Elementi</w:t>
            </w:r>
          </w:p>
        </w:tc>
        <w:tc>
          <w:tcPr>
            <w:tcW w:w="3294" w:type="dxa"/>
          </w:tcPr>
          <w:p w:rsidR="00E8043C" w:rsidRDefault="00E8043C" w:rsidP="009E6AEC">
            <w:pPr>
              <w:jc w:val="both"/>
              <w:rPr>
                <w:sz w:val="26"/>
                <w:szCs w:val="26"/>
                <w:lang w:val="it-IT"/>
              </w:rPr>
            </w:pPr>
            <w:r>
              <w:rPr>
                <w:sz w:val="26"/>
                <w:szCs w:val="26"/>
                <w:lang w:val="it-IT"/>
              </w:rPr>
              <w:t>Statusi i lartë</w:t>
            </w:r>
          </w:p>
        </w:tc>
        <w:tc>
          <w:tcPr>
            <w:tcW w:w="3294" w:type="dxa"/>
          </w:tcPr>
          <w:p w:rsidR="00E8043C" w:rsidRDefault="00E8043C" w:rsidP="009E6AEC">
            <w:pPr>
              <w:jc w:val="both"/>
              <w:rPr>
                <w:sz w:val="26"/>
                <w:szCs w:val="26"/>
                <w:lang w:val="it-IT"/>
              </w:rPr>
            </w:pPr>
            <w:r>
              <w:rPr>
                <w:sz w:val="26"/>
                <w:szCs w:val="26"/>
                <w:lang w:val="it-IT"/>
              </w:rPr>
              <w:t>Statusi i mirë</w:t>
            </w:r>
          </w:p>
        </w:tc>
        <w:tc>
          <w:tcPr>
            <w:tcW w:w="3294" w:type="dxa"/>
          </w:tcPr>
          <w:p w:rsidR="00E8043C" w:rsidRDefault="00E8043C" w:rsidP="009E6AEC">
            <w:pPr>
              <w:jc w:val="both"/>
              <w:rPr>
                <w:sz w:val="26"/>
                <w:szCs w:val="26"/>
                <w:lang w:val="it-IT"/>
              </w:rPr>
            </w:pPr>
            <w:r>
              <w:rPr>
                <w:sz w:val="26"/>
                <w:szCs w:val="26"/>
                <w:lang w:val="it-IT"/>
              </w:rPr>
              <w:t>Statusi i moderuar</w:t>
            </w:r>
          </w:p>
        </w:tc>
      </w:tr>
      <w:tr w:rsidR="00E8043C">
        <w:tc>
          <w:tcPr>
            <w:tcW w:w="3294" w:type="dxa"/>
          </w:tcPr>
          <w:p w:rsidR="00E8043C" w:rsidRDefault="00E8043C" w:rsidP="009E6AEC">
            <w:pPr>
              <w:jc w:val="both"/>
            </w:pPr>
            <w:r>
              <w:t>Kushte të përgjithshme</w:t>
            </w:r>
          </w:p>
        </w:tc>
        <w:tc>
          <w:tcPr>
            <w:tcW w:w="3294" w:type="dxa"/>
          </w:tcPr>
          <w:p w:rsidR="00E8043C" w:rsidRDefault="00E8043C" w:rsidP="009E6AEC">
            <w:pPr>
              <w:jc w:val="both"/>
            </w:pPr>
            <w:r>
              <w:t>Vlerat e elementeve fiziko-kimikë korrespondojnë totalisht ose pothuajse totalisht tek kushtet e pangacmuara.</w:t>
            </w:r>
          </w:p>
          <w:p w:rsidR="00E8043C" w:rsidRDefault="00E8043C" w:rsidP="009E6AEC">
            <w:pPr>
              <w:jc w:val="both"/>
            </w:pPr>
            <w:r>
              <w:t xml:space="preserve">Përqëndrimet ushqyese mbeten brenda normës të shoqëruara me kushte të pangacmueshme. </w:t>
            </w:r>
          </w:p>
          <w:p w:rsidR="00E8043C" w:rsidRDefault="00E8043C" w:rsidP="009E6AEC">
            <w:pPr>
              <w:jc w:val="both"/>
            </w:pPr>
            <w:r>
              <w:t xml:space="preserve">Nivelet e kripës, pH, balanca e oksigjenit, kapaciteti acid neutralizues, transparenca dhe temperatura nuk tregojnë ndonjë shenjë të ngacmimit antropologjik dhe ngelen brenda normës së zakonshme, të shoqëruara me kushte të pangacmuara. </w:t>
            </w:r>
          </w:p>
        </w:tc>
        <w:tc>
          <w:tcPr>
            <w:tcW w:w="3294" w:type="dxa"/>
          </w:tcPr>
          <w:p w:rsidR="00E8043C" w:rsidRDefault="00E8043C" w:rsidP="009E6AEC">
            <w:pPr>
              <w:jc w:val="both"/>
            </w:pPr>
            <w:r>
              <w:t xml:space="preserve">Temperatura, balanca e oksigjenit, pH, kapaciteti acid neutralizues, transparenca dhe kripësia nuk arrijnë nivelet jashtë normës të krijuar për të siguruar funksionimin e ekosistemit dhe arritjen e vlerave të specifikuara më sipër për elementët cilësorë biologjikë. </w:t>
            </w:r>
          </w:p>
          <w:p w:rsidR="00E8043C" w:rsidRDefault="00E8043C" w:rsidP="009E6AEC">
            <w:pPr>
              <w:jc w:val="both"/>
            </w:pPr>
            <w:r>
              <w:t xml:space="preserve">Përqëndrimet ushqyese nuk i tejkalojnë nivelet e krijuara për të siguruar funksionimin e ekosistemit dhe arritjen e vlerave të specifikuara më sipër për elementët biologjikë cilësorë. </w:t>
            </w:r>
          </w:p>
        </w:tc>
        <w:tc>
          <w:tcPr>
            <w:tcW w:w="3294" w:type="dxa"/>
          </w:tcPr>
          <w:p w:rsidR="00E8043C" w:rsidRDefault="00E8043C" w:rsidP="009E6AEC">
            <w:pPr>
              <w:jc w:val="both"/>
            </w:pPr>
            <w:r>
              <w:t>Kushtet në përputhje me arritjen e vlerave të specifikuara më sipër për elementët cilësorë biologjikë.</w:t>
            </w:r>
          </w:p>
        </w:tc>
      </w:tr>
      <w:tr w:rsidR="00E8043C">
        <w:tc>
          <w:tcPr>
            <w:tcW w:w="3294" w:type="dxa"/>
          </w:tcPr>
          <w:p w:rsidR="00E8043C" w:rsidRDefault="00E8043C" w:rsidP="009E6AEC">
            <w:pPr>
              <w:jc w:val="both"/>
              <w:rPr>
                <w:lang w:val="it-IT"/>
              </w:rPr>
            </w:pPr>
            <w:r>
              <w:rPr>
                <w:lang w:val="it-IT"/>
              </w:rPr>
              <w:t>Ndotës specifikë sintetikë</w:t>
            </w:r>
          </w:p>
        </w:tc>
        <w:tc>
          <w:tcPr>
            <w:tcW w:w="3294" w:type="dxa"/>
          </w:tcPr>
          <w:p w:rsidR="00E8043C" w:rsidRDefault="00E8043C" w:rsidP="009E6AEC">
            <w:pPr>
              <w:jc w:val="both"/>
              <w:rPr>
                <w:lang w:val="it-IT"/>
              </w:rPr>
            </w:pPr>
            <w:r>
              <w:rPr>
                <w:lang w:val="it-IT"/>
              </w:rPr>
              <w:t>Përqëndrime afër zeros dhe të paktën poshtë limiteve të detektimit të teknikave më të zhvilluara analitike në përdorim të përgjithshëm.</w:t>
            </w:r>
          </w:p>
        </w:tc>
        <w:tc>
          <w:tcPr>
            <w:tcW w:w="3294" w:type="dxa"/>
          </w:tcPr>
          <w:p w:rsidR="00E8043C" w:rsidRDefault="00E8043C" w:rsidP="009E6AEC">
            <w:pPr>
              <w:jc w:val="both"/>
              <w:rPr>
                <w:lang w:val="it-IT"/>
              </w:rPr>
            </w:pPr>
            <w:r>
              <w:rPr>
                <w:lang w:val="it-IT"/>
              </w:rPr>
              <w:t>Përqëndrimet jo në tejkalim të standardeve të vendosura në përputhje me procedurat e detajuara në seksionin 1.2.6, pavarësisht Direktivës 91/414/EC dhe Direktivës 98/8/EC (&lt;EQS)</w:t>
            </w:r>
          </w:p>
        </w:tc>
        <w:tc>
          <w:tcPr>
            <w:tcW w:w="3294" w:type="dxa"/>
          </w:tcPr>
          <w:p w:rsidR="00E8043C" w:rsidRDefault="00E8043C" w:rsidP="009E6AEC">
            <w:pPr>
              <w:jc w:val="both"/>
              <w:rPr>
                <w:lang w:val="it-IT"/>
              </w:rPr>
            </w:pPr>
            <w:r>
              <w:rPr>
                <w:lang w:val="it-IT"/>
              </w:rPr>
              <w:t xml:space="preserve">Kushtet në përputhje me arritjen e vlerave të specifikuara më sipër për elementët cilësorë biologjikë </w:t>
            </w:r>
          </w:p>
        </w:tc>
      </w:tr>
      <w:tr w:rsidR="00E8043C">
        <w:tc>
          <w:tcPr>
            <w:tcW w:w="3294" w:type="dxa"/>
          </w:tcPr>
          <w:p w:rsidR="00E8043C" w:rsidRDefault="00E8043C" w:rsidP="009E6AEC">
            <w:pPr>
              <w:jc w:val="both"/>
              <w:rPr>
                <w:lang w:val="it-IT"/>
              </w:rPr>
            </w:pPr>
            <w:r>
              <w:rPr>
                <w:lang w:val="it-IT"/>
              </w:rPr>
              <w:t xml:space="preserve">Ndotës specifikë josintetikë </w:t>
            </w:r>
          </w:p>
        </w:tc>
        <w:tc>
          <w:tcPr>
            <w:tcW w:w="3294" w:type="dxa"/>
          </w:tcPr>
          <w:p w:rsidR="00E8043C" w:rsidRDefault="00E8043C" w:rsidP="009E6AEC">
            <w:pPr>
              <w:jc w:val="both"/>
              <w:rPr>
                <w:lang w:val="it-IT"/>
              </w:rPr>
            </w:pPr>
            <w:r>
              <w:rPr>
                <w:lang w:val="it-IT"/>
              </w:rPr>
              <w:t>Përqëndrimet mbeten brenda normës, normalisht të shoqëruara me kushte të pangacmuara (niveli i sfondit=bgl)</w:t>
            </w:r>
          </w:p>
        </w:tc>
        <w:tc>
          <w:tcPr>
            <w:tcW w:w="3294" w:type="dxa"/>
          </w:tcPr>
          <w:p w:rsidR="00E8043C" w:rsidRDefault="00E8043C" w:rsidP="009E6AEC">
            <w:pPr>
              <w:jc w:val="both"/>
              <w:rPr>
                <w:lang w:val="it-IT"/>
              </w:rPr>
            </w:pPr>
            <w:r>
              <w:rPr>
                <w:lang w:val="it-IT"/>
              </w:rPr>
              <w:t>Përqëndrimet jo në tejkalim të standardeve te vendosura në përputhje me procedurat e detajuara në seksionin 1.2.6 (2) pavaresisht direktivës 91/414EC dhe Direktivës 98/8/EC. (&lt;EQS)</w:t>
            </w:r>
          </w:p>
        </w:tc>
        <w:tc>
          <w:tcPr>
            <w:tcW w:w="3294" w:type="dxa"/>
          </w:tcPr>
          <w:p w:rsidR="00E8043C" w:rsidRDefault="00E8043C" w:rsidP="009E6AEC">
            <w:pPr>
              <w:jc w:val="both"/>
              <w:rPr>
                <w:lang w:val="it-IT"/>
              </w:rPr>
            </w:pPr>
            <w:r>
              <w:rPr>
                <w:lang w:val="it-IT"/>
              </w:rPr>
              <w:t>Kushtet në përputhje me arritjen e vlerave të specifikuara më sipër për elementët cilësorë biologjikë</w:t>
            </w:r>
          </w:p>
        </w:tc>
      </w:tr>
    </w:tbl>
    <w:p w:rsidR="00E8043C" w:rsidRDefault="00E8043C" w:rsidP="00E8043C">
      <w:pPr>
        <w:jc w:val="both"/>
        <w:rPr>
          <w:lang w:val="it-IT"/>
        </w:rPr>
      </w:pPr>
    </w:p>
    <w:p w:rsidR="00E8043C" w:rsidRDefault="00E8043C" w:rsidP="00E8043C">
      <w:pPr>
        <w:numPr>
          <w:ilvl w:val="2"/>
          <w:numId w:val="46"/>
        </w:numPr>
        <w:jc w:val="both"/>
        <w:rPr>
          <w:lang w:val="it-IT"/>
        </w:rPr>
      </w:pPr>
      <w:r>
        <w:rPr>
          <w:lang w:val="it-IT"/>
        </w:rPr>
        <w:t>Shkurtimet e mëposhtme janë përdorur: bgl= niveli i sfondit, EQS= standard cilësor mjedisor</w:t>
      </w:r>
    </w:p>
    <w:p w:rsidR="00E8043C" w:rsidRDefault="00E8043C" w:rsidP="00E8043C">
      <w:pPr>
        <w:numPr>
          <w:ilvl w:val="2"/>
          <w:numId w:val="46"/>
        </w:numPr>
        <w:jc w:val="both"/>
        <w:rPr>
          <w:lang w:val="it-IT"/>
        </w:rPr>
      </w:pPr>
      <w:r>
        <w:rPr>
          <w:lang w:val="it-IT"/>
        </w:rPr>
        <w:t>Aplikimi i standardeve të përftuara në këtë protokoll nuk do të kërkojnë reduktim të përqëndrimeve të ndotësve nën nivelet e sfondit (EQS&gt;bgl)</w:t>
      </w: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r>
        <w:rPr>
          <w:lang w:val="it-IT"/>
        </w:rPr>
        <w:lastRenderedPageBreak/>
        <w:t>1.2.3 Përkufizime për statusin e lartë, të mirë dhe të moderuar ekologjik në ujërat tranzitore</w:t>
      </w:r>
    </w:p>
    <w:p w:rsidR="00E8043C" w:rsidRDefault="00E8043C" w:rsidP="00E8043C">
      <w:pPr>
        <w:jc w:val="both"/>
        <w:rPr>
          <w:lang w:val="it-IT"/>
        </w:rPr>
      </w:pPr>
      <w:r>
        <w:rPr>
          <w:lang w:val="it-IT"/>
        </w:rPr>
        <w:t>Elementët cilësorë biologjik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E8043C">
        <w:tc>
          <w:tcPr>
            <w:tcW w:w="3294" w:type="dxa"/>
          </w:tcPr>
          <w:p w:rsidR="00E8043C" w:rsidRDefault="00E8043C" w:rsidP="009E6AEC">
            <w:pPr>
              <w:jc w:val="both"/>
              <w:rPr>
                <w:sz w:val="26"/>
                <w:szCs w:val="26"/>
                <w:lang w:val="it-IT"/>
              </w:rPr>
            </w:pPr>
            <w:r>
              <w:rPr>
                <w:sz w:val="26"/>
                <w:szCs w:val="26"/>
                <w:lang w:val="it-IT"/>
              </w:rPr>
              <w:t>Elementi</w:t>
            </w:r>
          </w:p>
        </w:tc>
        <w:tc>
          <w:tcPr>
            <w:tcW w:w="3294" w:type="dxa"/>
          </w:tcPr>
          <w:p w:rsidR="00E8043C" w:rsidRDefault="00E8043C" w:rsidP="009E6AEC">
            <w:pPr>
              <w:jc w:val="both"/>
              <w:rPr>
                <w:sz w:val="26"/>
                <w:szCs w:val="26"/>
                <w:lang w:val="it-IT"/>
              </w:rPr>
            </w:pPr>
            <w:r>
              <w:rPr>
                <w:sz w:val="26"/>
                <w:szCs w:val="26"/>
                <w:lang w:val="it-IT"/>
              </w:rPr>
              <w:t>Statusi i lartë</w:t>
            </w:r>
          </w:p>
        </w:tc>
        <w:tc>
          <w:tcPr>
            <w:tcW w:w="3294" w:type="dxa"/>
          </w:tcPr>
          <w:p w:rsidR="00E8043C" w:rsidRDefault="00E8043C" w:rsidP="009E6AEC">
            <w:pPr>
              <w:jc w:val="both"/>
              <w:rPr>
                <w:sz w:val="26"/>
                <w:szCs w:val="26"/>
                <w:lang w:val="it-IT"/>
              </w:rPr>
            </w:pPr>
            <w:r>
              <w:rPr>
                <w:sz w:val="26"/>
                <w:szCs w:val="26"/>
                <w:lang w:val="it-IT"/>
              </w:rPr>
              <w:t>Statusi i mirë</w:t>
            </w:r>
          </w:p>
        </w:tc>
        <w:tc>
          <w:tcPr>
            <w:tcW w:w="3294" w:type="dxa"/>
          </w:tcPr>
          <w:p w:rsidR="00E8043C" w:rsidRDefault="00E8043C" w:rsidP="009E6AEC">
            <w:pPr>
              <w:jc w:val="both"/>
              <w:rPr>
                <w:sz w:val="26"/>
                <w:szCs w:val="26"/>
                <w:lang w:val="it-IT"/>
              </w:rPr>
            </w:pPr>
            <w:r>
              <w:rPr>
                <w:sz w:val="26"/>
                <w:szCs w:val="26"/>
                <w:lang w:val="it-IT"/>
              </w:rPr>
              <w:t>Statusi i moderuar</w:t>
            </w:r>
          </w:p>
        </w:tc>
      </w:tr>
      <w:tr w:rsidR="00E8043C">
        <w:tc>
          <w:tcPr>
            <w:tcW w:w="3294" w:type="dxa"/>
          </w:tcPr>
          <w:p w:rsidR="00E8043C" w:rsidRDefault="00E8043C" w:rsidP="009E6AEC">
            <w:pPr>
              <w:jc w:val="both"/>
              <w:rPr>
                <w:lang w:val="it-IT"/>
              </w:rPr>
            </w:pPr>
            <w:r>
              <w:rPr>
                <w:lang w:val="it-IT"/>
              </w:rPr>
              <w:t>Fitoplankton</w:t>
            </w:r>
          </w:p>
        </w:tc>
        <w:tc>
          <w:tcPr>
            <w:tcW w:w="3294" w:type="dxa"/>
          </w:tcPr>
          <w:p w:rsidR="00E8043C" w:rsidRDefault="00E8043C" w:rsidP="009E6AEC">
            <w:pPr>
              <w:jc w:val="both"/>
              <w:rPr>
                <w:lang w:val="it-IT"/>
              </w:rPr>
            </w:pPr>
            <w:r>
              <w:rPr>
                <w:lang w:val="it-IT"/>
              </w:rPr>
              <w:t>Përbërja dhe sasia e taksa fitoplanktonike janë në përputhje me kushtet e pangacmuara.</w:t>
            </w:r>
          </w:p>
          <w:p w:rsidR="00E8043C" w:rsidRDefault="00E8043C" w:rsidP="009E6AEC">
            <w:pPr>
              <w:jc w:val="both"/>
              <w:rPr>
                <w:lang w:val="it-IT"/>
              </w:rPr>
            </w:pPr>
            <w:r>
              <w:rPr>
                <w:lang w:val="it-IT"/>
              </w:rPr>
              <w:t xml:space="preserve">Biomasa mesatare fitoplankton është në përputhje me kushtet tip-specifike, kimiko-fizike dhe nuk është e tillë që të ndryshojë ndjeshëm kushtet e transparencës tip-specifike. </w:t>
            </w:r>
          </w:p>
          <w:p w:rsidR="00E8043C" w:rsidRDefault="00E8043C" w:rsidP="009E6AEC">
            <w:pPr>
              <w:jc w:val="both"/>
              <w:rPr>
                <w:lang w:val="it-IT"/>
              </w:rPr>
            </w:pPr>
            <w:r>
              <w:rPr>
                <w:lang w:val="it-IT"/>
              </w:rPr>
              <w:t>Lulëzimi planktonik ndodh me një frekuencë dhe intensitet i cili është në përputhje me kushtet tip-specifike fiziko-kimike.</w:t>
            </w:r>
          </w:p>
        </w:tc>
        <w:tc>
          <w:tcPr>
            <w:tcW w:w="3294" w:type="dxa"/>
          </w:tcPr>
          <w:p w:rsidR="00E8043C" w:rsidRDefault="00E8043C" w:rsidP="009E6AEC">
            <w:pPr>
              <w:jc w:val="both"/>
              <w:rPr>
                <w:lang w:val="it-IT"/>
              </w:rPr>
            </w:pPr>
            <w:r>
              <w:rPr>
                <w:lang w:val="it-IT"/>
              </w:rPr>
              <w:t>Ka ndryshime të pakta në përbërjen dhe sasinë e taksa fitoplanktonik.</w:t>
            </w:r>
          </w:p>
          <w:p w:rsidR="00E8043C" w:rsidRDefault="00E8043C" w:rsidP="009E6AEC">
            <w:pPr>
              <w:jc w:val="both"/>
              <w:rPr>
                <w:lang w:val="it-IT"/>
              </w:rPr>
            </w:pPr>
            <w:r>
              <w:rPr>
                <w:lang w:val="it-IT"/>
              </w:rPr>
              <w:t>Ka ndryshime të vogla në biomasën krahasuar me kushtet tip-specifike. Ndryshime të tilla nuk tregojnë ndonjë rritje të ndjeshme të algave duke rezultuar në ngacmim të padëshiruar të balancës së organizmave të pranishëm në entet ujore ose në cilësinë fiziko-kimike të ujit.</w:t>
            </w:r>
          </w:p>
          <w:p w:rsidR="00E8043C" w:rsidRDefault="00E8043C" w:rsidP="009E6AEC">
            <w:pPr>
              <w:jc w:val="both"/>
              <w:rPr>
                <w:lang w:val="it-IT"/>
              </w:rPr>
            </w:pPr>
            <w:r>
              <w:rPr>
                <w:lang w:val="it-IT"/>
              </w:rPr>
              <w:t>Një rritje e lehtë frekuence dhe intensitet të lulëzimit tip-specifik planktonik mund të ndodhë.</w:t>
            </w:r>
          </w:p>
        </w:tc>
        <w:tc>
          <w:tcPr>
            <w:tcW w:w="3294" w:type="dxa"/>
          </w:tcPr>
          <w:p w:rsidR="00E8043C" w:rsidRDefault="00E8043C" w:rsidP="009E6AEC">
            <w:pPr>
              <w:jc w:val="both"/>
              <w:rPr>
                <w:lang w:val="it-IT"/>
              </w:rPr>
            </w:pPr>
            <w:r>
              <w:rPr>
                <w:lang w:val="it-IT"/>
              </w:rPr>
              <w:t>Përbërja dhe sasia e taksa fitoplanktonike ndryshon nga kushtet tip-specifike.</w:t>
            </w:r>
          </w:p>
          <w:p w:rsidR="00E8043C" w:rsidRDefault="00E8043C" w:rsidP="009E6AEC">
            <w:pPr>
              <w:jc w:val="both"/>
              <w:rPr>
                <w:lang w:val="it-IT"/>
              </w:rPr>
            </w:pPr>
            <w:r>
              <w:rPr>
                <w:lang w:val="it-IT"/>
              </w:rPr>
              <w:t>Biomasa është ngacmuar dhe mund të prodhojë si rrjedhim një ngacmim të rëndësishëm të padëshirueshëm në kushtet e elementëve të tjerë cilësorë biologjikë.</w:t>
            </w:r>
          </w:p>
          <w:p w:rsidR="00E8043C" w:rsidRDefault="00E8043C" w:rsidP="009E6AEC">
            <w:pPr>
              <w:jc w:val="both"/>
              <w:rPr>
                <w:lang w:val="it-IT"/>
              </w:rPr>
            </w:pPr>
            <w:r>
              <w:rPr>
                <w:lang w:val="it-IT"/>
              </w:rPr>
              <w:t>Një rritje e moderuar në frekuencë dhe në intensitet të lulëzimit planktonik mund të ndodhë. Lulëzime të vazhduesme mund të ndodhin gjatë muajve të verës.</w:t>
            </w:r>
          </w:p>
        </w:tc>
      </w:tr>
      <w:tr w:rsidR="00E8043C">
        <w:tc>
          <w:tcPr>
            <w:tcW w:w="3294" w:type="dxa"/>
          </w:tcPr>
          <w:p w:rsidR="00E8043C" w:rsidRDefault="00E8043C" w:rsidP="009E6AEC">
            <w:pPr>
              <w:jc w:val="both"/>
              <w:rPr>
                <w:lang w:val="it-IT"/>
              </w:rPr>
            </w:pPr>
            <w:r>
              <w:rPr>
                <w:lang w:val="it-IT"/>
              </w:rPr>
              <w:t xml:space="preserve">Makroalgat </w:t>
            </w:r>
          </w:p>
        </w:tc>
        <w:tc>
          <w:tcPr>
            <w:tcW w:w="3294" w:type="dxa"/>
          </w:tcPr>
          <w:p w:rsidR="00E8043C" w:rsidRDefault="00E8043C" w:rsidP="009E6AEC">
            <w:pPr>
              <w:jc w:val="both"/>
              <w:rPr>
                <w:lang w:val="it-IT"/>
              </w:rPr>
            </w:pPr>
            <w:r>
              <w:rPr>
                <w:lang w:val="it-IT"/>
              </w:rPr>
              <w:t>Përbërja e taksa makroagal është në përputhje me kushtet e pangacmuara.</w:t>
            </w:r>
          </w:p>
          <w:p w:rsidR="00E8043C" w:rsidRDefault="00E8043C" w:rsidP="009E6AEC">
            <w:pPr>
              <w:jc w:val="both"/>
              <w:rPr>
                <w:lang w:val="it-IT"/>
              </w:rPr>
            </w:pPr>
            <w:r>
              <w:rPr>
                <w:lang w:val="it-IT"/>
              </w:rPr>
              <w:t>Nuk ka ndryshime në shtresën e makroagal si rrjedhojë e aktiviteteve antropogjenike.</w:t>
            </w:r>
          </w:p>
        </w:tc>
        <w:tc>
          <w:tcPr>
            <w:tcW w:w="3294" w:type="dxa"/>
          </w:tcPr>
          <w:p w:rsidR="00E8043C" w:rsidRDefault="00E8043C" w:rsidP="009E6AEC">
            <w:pPr>
              <w:jc w:val="both"/>
              <w:rPr>
                <w:lang w:val="it-IT"/>
              </w:rPr>
            </w:pPr>
            <w:r>
              <w:rPr>
                <w:lang w:val="it-IT"/>
              </w:rPr>
              <w:t>Ka ndryshime të vogla në përbërje dhe sasi të taksa makroalgal krahasuar me komunitetet tip-specifik. Ndryshime të tilla nuk tregojnë ndonjë rritje të ndjeshme të fitobentos apo të formave më të larta të jetës së bimëve, duke rezultuar në ngacmime të padëshirueshme të balancës të organizmave të pranishme në entin ujor ose në cilësinë fiziko-kimike të ujit.</w:t>
            </w:r>
          </w:p>
        </w:tc>
        <w:tc>
          <w:tcPr>
            <w:tcW w:w="3294" w:type="dxa"/>
          </w:tcPr>
          <w:p w:rsidR="00E8043C" w:rsidRDefault="00E8043C" w:rsidP="009E6AEC">
            <w:pPr>
              <w:jc w:val="both"/>
              <w:rPr>
                <w:lang w:val="it-IT"/>
              </w:rPr>
            </w:pPr>
            <w:r>
              <w:rPr>
                <w:lang w:val="it-IT"/>
              </w:rPr>
              <w:t>Përbërja e taksa makroalgal ndryshon nga kushtet tip-specifike dhe është më e çrregullt sesa në cilësi të mirë.</w:t>
            </w:r>
          </w:p>
        </w:tc>
      </w:tr>
      <w:tr w:rsidR="00E8043C">
        <w:tc>
          <w:tcPr>
            <w:tcW w:w="3294" w:type="dxa"/>
          </w:tcPr>
          <w:p w:rsidR="00E8043C" w:rsidRDefault="00E8043C" w:rsidP="009E6AEC">
            <w:pPr>
              <w:jc w:val="both"/>
              <w:rPr>
                <w:lang w:val="it-IT"/>
              </w:rPr>
            </w:pPr>
            <w:r>
              <w:rPr>
                <w:lang w:val="it-IT"/>
              </w:rPr>
              <w:t>Angiosperma</w:t>
            </w:r>
          </w:p>
        </w:tc>
        <w:tc>
          <w:tcPr>
            <w:tcW w:w="3294" w:type="dxa"/>
          </w:tcPr>
          <w:p w:rsidR="00E8043C" w:rsidRDefault="00E8043C" w:rsidP="009E6AEC">
            <w:pPr>
              <w:jc w:val="both"/>
              <w:rPr>
                <w:lang w:val="it-IT"/>
              </w:rPr>
            </w:pPr>
            <w:r>
              <w:rPr>
                <w:lang w:val="it-IT"/>
              </w:rPr>
              <w:t>Përbërja taksonomike korrespondon plotësisht ose pothuajse plotësisht në kushtet e pangacmuara.</w:t>
            </w:r>
          </w:p>
          <w:p w:rsidR="00E8043C" w:rsidRDefault="00E8043C" w:rsidP="009E6AEC">
            <w:pPr>
              <w:jc w:val="both"/>
              <w:rPr>
                <w:lang w:val="it-IT"/>
              </w:rPr>
            </w:pPr>
            <w:r>
              <w:rPr>
                <w:lang w:val="it-IT"/>
              </w:rPr>
              <w:t>Nuk ka ndryshime në sasinë e agispermës si rrjedhojë e aktiviteteve antropogjenike.</w:t>
            </w:r>
          </w:p>
        </w:tc>
        <w:tc>
          <w:tcPr>
            <w:tcW w:w="3294" w:type="dxa"/>
          </w:tcPr>
          <w:p w:rsidR="00E8043C" w:rsidRDefault="00E8043C" w:rsidP="009E6AEC">
            <w:pPr>
              <w:jc w:val="both"/>
              <w:rPr>
                <w:lang w:val="it-IT"/>
              </w:rPr>
            </w:pPr>
            <w:r>
              <w:rPr>
                <w:lang w:val="it-IT"/>
              </w:rPr>
              <w:t>Ka ndryshime të vogla në përbërjen e taksa angiospermës të krahasuar me komunitetet tip-specifike.</w:t>
            </w:r>
          </w:p>
          <w:p w:rsidR="00E8043C" w:rsidRDefault="00E8043C" w:rsidP="009E6AEC">
            <w:pPr>
              <w:jc w:val="both"/>
              <w:rPr>
                <w:lang w:val="it-IT"/>
              </w:rPr>
            </w:pPr>
            <w:r>
              <w:rPr>
                <w:lang w:val="it-IT"/>
              </w:rPr>
              <w:t>Sasia e angiospermës tregon shenja të lehta të ngacmimit.</w:t>
            </w:r>
          </w:p>
        </w:tc>
        <w:tc>
          <w:tcPr>
            <w:tcW w:w="3294" w:type="dxa"/>
          </w:tcPr>
          <w:p w:rsidR="00E8043C" w:rsidRDefault="00E8043C" w:rsidP="009E6AEC">
            <w:pPr>
              <w:jc w:val="both"/>
              <w:rPr>
                <w:lang w:val="it-IT"/>
              </w:rPr>
            </w:pPr>
            <w:r>
              <w:rPr>
                <w:lang w:val="it-IT"/>
              </w:rPr>
              <w:t>Përbërja e taksa angiospermës ndryshon nga komunitetet tip-specifike dhe është mjaft më e ngacmuar sesa në cilësi të mirë.</w:t>
            </w:r>
          </w:p>
          <w:p w:rsidR="00E8043C" w:rsidRDefault="00E8043C" w:rsidP="009E6AEC">
            <w:pPr>
              <w:jc w:val="both"/>
              <w:rPr>
                <w:lang w:val="it-IT"/>
              </w:rPr>
            </w:pPr>
            <w:r>
              <w:rPr>
                <w:lang w:val="it-IT"/>
              </w:rPr>
              <w:t xml:space="preserve">Ka ngacmime ne sasinë e taksa angiospermës. </w:t>
            </w:r>
          </w:p>
        </w:tc>
      </w:tr>
    </w:tbl>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9"/>
        <w:gridCol w:w="3506"/>
        <w:gridCol w:w="3688"/>
        <w:gridCol w:w="3763"/>
      </w:tblGrid>
      <w:tr w:rsidR="00E8043C">
        <w:tblPrEx>
          <w:tblCellMar>
            <w:top w:w="0" w:type="dxa"/>
            <w:bottom w:w="0" w:type="dxa"/>
          </w:tblCellMar>
        </w:tblPrEx>
        <w:tc>
          <w:tcPr>
            <w:tcW w:w="2219" w:type="dxa"/>
          </w:tcPr>
          <w:p w:rsidR="00E8043C" w:rsidRDefault="00E8043C" w:rsidP="009E6AEC">
            <w:pPr>
              <w:jc w:val="both"/>
              <w:rPr>
                <w:sz w:val="26"/>
                <w:szCs w:val="26"/>
                <w:lang w:val="it-IT"/>
              </w:rPr>
            </w:pPr>
            <w:r>
              <w:rPr>
                <w:sz w:val="26"/>
                <w:szCs w:val="26"/>
                <w:lang w:val="it-IT"/>
              </w:rPr>
              <w:t>Elementi</w:t>
            </w:r>
          </w:p>
        </w:tc>
        <w:tc>
          <w:tcPr>
            <w:tcW w:w="3506" w:type="dxa"/>
          </w:tcPr>
          <w:p w:rsidR="00E8043C" w:rsidRDefault="00E8043C" w:rsidP="009E6AEC">
            <w:pPr>
              <w:jc w:val="both"/>
              <w:rPr>
                <w:sz w:val="26"/>
                <w:szCs w:val="26"/>
                <w:lang w:val="it-IT"/>
              </w:rPr>
            </w:pPr>
            <w:r>
              <w:rPr>
                <w:sz w:val="26"/>
                <w:szCs w:val="26"/>
                <w:lang w:val="it-IT"/>
              </w:rPr>
              <w:t>Statusi i lartë</w:t>
            </w:r>
          </w:p>
        </w:tc>
        <w:tc>
          <w:tcPr>
            <w:tcW w:w="3688" w:type="dxa"/>
          </w:tcPr>
          <w:p w:rsidR="00E8043C" w:rsidRDefault="00E8043C" w:rsidP="009E6AEC">
            <w:pPr>
              <w:jc w:val="both"/>
              <w:rPr>
                <w:sz w:val="26"/>
                <w:szCs w:val="26"/>
                <w:lang w:val="it-IT"/>
              </w:rPr>
            </w:pPr>
            <w:r>
              <w:rPr>
                <w:sz w:val="26"/>
                <w:szCs w:val="26"/>
                <w:lang w:val="it-IT"/>
              </w:rPr>
              <w:t>Statusi i mirë</w:t>
            </w:r>
          </w:p>
        </w:tc>
        <w:tc>
          <w:tcPr>
            <w:tcW w:w="3763" w:type="dxa"/>
          </w:tcPr>
          <w:p w:rsidR="00E8043C" w:rsidRDefault="00E8043C" w:rsidP="009E6AEC">
            <w:pPr>
              <w:jc w:val="both"/>
              <w:rPr>
                <w:sz w:val="26"/>
                <w:szCs w:val="26"/>
                <w:lang w:val="it-IT"/>
              </w:rPr>
            </w:pPr>
            <w:r>
              <w:rPr>
                <w:sz w:val="26"/>
                <w:szCs w:val="26"/>
                <w:lang w:val="it-IT"/>
              </w:rPr>
              <w:t>Statusi i moderuar</w:t>
            </w:r>
          </w:p>
        </w:tc>
      </w:tr>
      <w:tr w:rsidR="00E8043C">
        <w:tblPrEx>
          <w:tblCellMar>
            <w:top w:w="0" w:type="dxa"/>
            <w:bottom w:w="0" w:type="dxa"/>
          </w:tblCellMar>
        </w:tblPrEx>
        <w:tc>
          <w:tcPr>
            <w:tcW w:w="2219" w:type="dxa"/>
          </w:tcPr>
          <w:p w:rsidR="00E8043C" w:rsidRDefault="00E8043C" w:rsidP="009E6AEC">
            <w:pPr>
              <w:jc w:val="both"/>
              <w:rPr>
                <w:lang w:val="it-IT"/>
              </w:rPr>
            </w:pPr>
          </w:p>
          <w:p w:rsidR="00E8043C" w:rsidRDefault="00E8043C" w:rsidP="009E6AEC">
            <w:pPr>
              <w:jc w:val="both"/>
              <w:rPr>
                <w:lang w:val="it-IT"/>
              </w:rPr>
            </w:pPr>
            <w:r>
              <w:rPr>
                <w:lang w:val="it-IT"/>
              </w:rPr>
              <w:t>Fauna bentike invertebrale</w:t>
            </w:r>
          </w:p>
        </w:tc>
        <w:tc>
          <w:tcPr>
            <w:tcW w:w="3506" w:type="dxa"/>
          </w:tcPr>
          <w:p w:rsidR="00E8043C" w:rsidRDefault="00E8043C" w:rsidP="009E6AEC">
            <w:pPr>
              <w:jc w:val="both"/>
              <w:rPr>
                <w:lang w:val="it-IT"/>
              </w:rPr>
            </w:pPr>
          </w:p>
          <w:p w:rsidR="00E8043C" w:rsidRDefault="00E8043C" w:rsidP="009E6AEC">
            <w:pPr>
              <w:jc w:val="both"/>
              <w:rPr>
                <w:lang w:val="it-IT"/>
              </w:rPr>
            </w:pPr>
            <w:r>
              <w:rPr>
                <w:lang w:val="it-IT"/>
              </w:rPr>
              <w:t>Niveli i diversitetit dhe mjaftueshmëria e taksasë invertebrale është brenda gamës, normalisht e shoqëruar me kushte të pangacmuara</w:t>
            </w:r>
          </w:p>
          <w:p w:rsidR="00E8043C" w:rsidRDefault="00E8043C" w:rsidP="009E6AEC">
            <w:pPr>
              <w:jc w:val="both"/>
              <w:rPr>
                <w:lang w:val="it-IT"/>
              </w:rPr>
            </w:pPr>
          </w:p>
          <w:p w:rsidR="00E8043C" w:rsidRDefault="00E8043C" w:rsidP="009E6AEC">
            <w:pPr>
              <w:jc w:val="both"/>
              <w:rPr>
                <w:lang w:val="it-IT"/>
              </w:rPr>
            </w:pPr>
            <w:r>
              <w:rPr>
                <w:lang w:val="it-IT"/>
              </w:rPr>
              <w:t>Të gjitha taksasë që janë të ndjeshme ndaj shqetësimeve të shoqëruara me kushtet të pangacmuara janë të pranishme.</w:t>
            </w:r>
          </w:p>
          <w:p w:rsidR="00E8043C" w:rsidRDefault="00E8043C" w:rsidP="009E6AEC">
            <w:pPr>
              <w:jc w:val="both"/>
              <w:rPr>
                <w:lang w:val="it-IT"/>
              </w:rPr>
            </w:pPr>
          </w:p>
          <w:p w:rsidR="00E8043C" w:rsidRDefault="00E8043C" w:rsidP="009E6AEC">
            <w:pPr>
              <w:jc w:val="both"/>
              <w:rPr>
                <w:lang w:val="it-IT"/>
              </w:rPr>
            </w:pPr>
          </w:p>
        </w:tc>
        <w:tc>
          <w:tcPr>
            <w:tcW w:w="3688" w:type="dxa"/>
          </w:tcPr>
          <w:p w:rsidR="00E8043C" w:rsidRDefault="00E8043C" w:rsidP="009E6AEC">
            <w:pPr>
              <w:jc w:val="both"/>
              <w:rPr>
                <w:lang w:val="it-IT"/>
              </w:rPr>
            </w:pPr>
          </w:p>
          <w:p w:rsidR="00E8043C" w:rsidRDefault="00E8043C" w:rsidP="009E6AEC">
            <w:pPr>
              <w:jc w:val="both"/>
              <w:rPr>
                <w:lang w:val="it-IT"/>
              </w:rPr>
            </w:pPr>
            <w:r>
              <w:rPr>
                <w:lang w:val="it-IT"/>
              </w:rPr>
              <w:t>Niveli i diversitetit dhe mjaftueshmëria e taksasë invertebrale është lehtësisht janshtë gamës, e shoqëruar me kushtet specifike të llojit</w:t>
            </w:r>
          </w:p>
          <w:p w:rsidR="00E8043C" w:rsidRDefault="00E8043C" w:rsidP="009E6AEC">
            <w:pPr>
              <w:jc w:val="both"/>
              <w:rPr>
                <w:lang w:val="it-IT"/>
              </w:rPr>
            </w:pPr>
          </w:p>
          <w:p w:rsidR="00E8043C" w:rsidRDefault="00E8043C" w:rsidP="009E6AEC">
            <w:pPr>
              <w:jc w:val="both"/>
              <w:rPr>
                <w:lang w:val="it-IT"/>
              </w:rPr>
            </w:pPr>
            <w:r>
              <w:rPr>
                <w:lang w:val="it-IT"/>
              </w:rPr>
              <w:t>Pjesa më e madhe e taksasë të komuniteteve të llojeve specifike janë të pranishme.</w:t>
            </w:r>
          </w:p>
          <w:p w:rsidR="00E8043C" w:rsidRDefault="00E8043C" w:rsidP="009E6AEC">
            <w:pPr>
              <w:jc w:val="both"/>
              <w:rPr>
                <w:lang w:val="it-IT"/>
              </w:rPr>
            </w:pPr>
          </w:p>
        </w:tc>
        <w:tc>
          <w:tcPr>
            <w:tcW w:w="3763" w:type="dxa"/>
          </w:tcPr>
          <w:p w:rsidR="00E8043C" w:rsidRDefault="00E8043C" w:rsidP="009E6AEC">
            <w:pPr>
              <w:jc w:val="both"/>
              <w:rPr>
                <w:lang w:val="it-IT"/>
              </w:rPr>
            </w:pPr>
          </w:p>
          <w:p w:rsidR="00E8043C" w:rsidRDefault="00E8043C" w:rsidP="009E6AEC">
            <w:pPr>
              <w:jc w:val="both"/>
              <w:rPr>
                <w:lang w:val="it-IT"/>
              </w:rPr>
            </w:pPr>
            <w:r>
              <w:rPr>
                <w:lang w:val="it-IT"/>
              </w:rPr>
              <w:t>Niveli i diversitetit dhe mjaftueshmëria e taksasë invertebrale është disi jashtë gamës, e shoqëruar me kushte specifike të llojit</w:t>
            </w:r>
          </w:p>
          <w:p w:rsidR="00E8043C" w:rsidRDefault="00E8043C" w:rsidP="009E6AEC">
            <w:pPr>
              <w:jc w:val="both"/>
              <w:rPr>
                <w:lang w:val="it-IT"/>
              </w:rPr>
            </w:pPr>
          </w:p>
          <w:p w:rsidR="00E8043C" w:rsidRDefault="00E8043C" w:rsidP="009E6AEC">
            <w:pPr>
              <w:jc w:val="both"/>
              <w:rPr>
                <w:lang w:val="it-IT"/>
              </w:rPr>
            </w:pPr>
            <w:r>
              <w:rPr>
                <w:lang w:val="it-IT"/>
              </w:rPr>
              <w:t>taksasë që dëshmojnë ekzistencën e e ndotjes janë të pranishme.</w:t>
            </w:r>
          </w:p>
          <w:p w:rsidR="00E8043C" w:rsidRDefault="00E8043C" w:rsidP="009E6AEC">
            <w:pPr>
              <w:jc w:val="both"/>
              <w:rPr>
                <w:lang w:val="it-IT"/>
              </w:rPr>
            </w:pPr>
          </w:p>
          <w:p w:rsidR="00E8043C" w:rsidRDefault="00E8043C" w:rsidP="009E6AEC">
            <w:pPr>
              <w:jc w:val="both"/>
              <w:rPr>
                <w:lang w:val="it-IT"/>
              </w:rPr>
            </w:pPr>
            <w:r>
              <w:rPr>
                <w:lang w:val="it-IT"/>
              </w:rPr>
              <w:t>Mjaft nga taksasë e ndjeshme të komuniteteve specifike të llojeve nuk janë të pranishme.</w:t>
            </w:r>
          </w:p>
          <w:p w:rsidR="00E8043C" w:rsidRDefault="00E8043C" w:rsidP="009E6AEC">
            <w:pPr>
              <w:jc w:val="both"/>
              <w:rPr>
                <w:lang w:val="it-IT"/>
              </w:rPr>
            </w:pPr>
          </w:p>
        </w:tc>
      </w:tr>
      <w:tr w:rsidR="00E8043C">
        <w:tblPrEx>
          <w:tblCellMar>
            <w:top w:w="0" w:type="dxa"/>
            <w:bottom w:w="0" w:type="dxa"/>
          </w:tblCellMar>
        </w:tblPrEx>
        <w:tc>
          <w:tcPr>
            <w:tcW w:w="2219" w:type="dxa"/>
          </w:tcPr>
          <w:p w:rsidR="00E8043C" w:rsidRDefault="00E8043C" w:rsidP="009E6AEC">
            <w:pPr>
              <w:jc w:val="both"/>
              <w:rPr>
                <w:lang w:val="it-IT"/>
              </w:rPr>
            </w:pPr>
          </w:p>
          <w:p w:rsidR="00E8043C" w:rsidRDefault="00E8043C" w:rsidP="009E6AEC">
            <w:pPr>
              <w:jc w:val="both"/>
              <w:rPr>
                <w:lang w:val="it-IT"/>
              </w:rPr>
            </w:pPr>
            <w:r>
              <w:rPr>
                <w:lang w:val="it-IT"/>
              </w:rPr>
              <w:t>Fauna e peshqve</w:t>
            </w:r>
          </w:p>
          <w:p w:rsidR="00E8043C" w:rsidRDefault="00E8043C" w:rsidP="009E6AEC">
            <w:pPr>
              <w:jc w:val="both"/>
              <w:rPr>
                <w:lang w:val="it-IT"/>
              </w:rPr>
            </w:pPr>
          </w:p>
        </w:tc>
        <w:tc>
          <w:tcPr>
            <w:tcW w:w="3506" w:type="dxa"/>
          </w:tcPr>
          <w:p w:rsidR="00E8043C" w:rsidRDefault="00E8043C" w:rsidP="009E6AEC">
            <w:pPr>
              <w:jc w:val="both"/>
              <w:rPr>
                <w:lang w:val="it-IT"/>
              </w:rPr>
            </w:pPr>
          </w:p>
          <w:p w:rsidR="00E8043C" w:rsidRDefault="00E8043C" w:rsidP="009E6AEC">
            <w:pPr>
              <w:jc w:val="both"/>
              <w:rPr>
                <w:lang w:val="it-IT"/>
              </w:rPr>
            </w:pPr>
            <w:r>
              <w:rPr>
                <w:lang w:val="it-IT"/>
              </w:rPr>
              <w:t>Përbërja dhe mjaftueshmëria e specieve është e lidhur me kushtet të pangacmuara.</w:t>
            </w:r>
          </w:p>
          <w:p w:rsidR="00E8043C" w:rsidRDefault="00E8043C" w:rsidP="009E6AEC">
            <w:pPr>
              <w:jc w:val="both"/>
              <w:rPr>
                <w:lang w:val="it-IT"/>
              </w:rPr>
            </w:pPr>
          </w:p>
        </w:tc>
        <w:tc>
          <w:tcPr>
            <w:tcW w:w="3688" w:type="dxa"/>
          </w:tcPr>
          <w:p w:rsidR="00E8043C" w:rsidRDefault="00E8043C" w:rsidP="009E6AEC">
            <w:pPr>
              <w:jc w:val="both"/>
              <w:rPr>
                <w:lang w:val="it-IT"/>
              </w:rPr>
            </w:pPr>
          </w:p>
          <w:p w:rsidR="00E8043C" w:rsidRDefault="00E8043C" w:rsidP="009E6AEC">
            <w:pPr>
              <w:jc w:val="both"/>
              <w:rPr>
                <w:lang w:val="it-IT"/>
              </w:rPr>
            </w:pPr>
            <w:r>
              <w:rPr>
                <w:lang w:val="it-IT"/>
              </w:rPr>
              <w:t>Mjaftueshmëria e specieve të ndjeshme ndaj shqetësimeve tregon shenja të lehta të prishjes së kushteve specifike të llojit si rezultat i ndikimeve antropologjike mbi elementet fiziko-kimike ose hidromorfologjike.</w:t>
            </w:r>
          </w:p>
          <w:p w:rsidR="00E8043C" w:rsidRDefault="00E8043C" w:rsidP="009E6AEC">
            <w:pPr>
              <w:jc w:val="both"/>
              <w:rPr>
                <w:lang w:val="it-IT"/>
              </w:rPr>
            </w:pPr>
          </w:p>
        </w:tc>
        <w:tc>
          <w:tcPr>
            <w:tcW w:w="3763" w:type="dxa"/>
          </w:tcPr>
          <w:p w:rsidR="00E8043C" w:rsidRDefault="00E8043C" w:rsidP="009E6AEC">
            <w:pPr>
              <w:jc w:val="both"/>
              <w:rPr>
                <w:lang w:val="it-IT"/>
              </w:rPr>
            </w:pPr>
          </w:p>
          <w:p w:rsidR="00E8043C" w:rsidRDefault="00E8043C" w:rsidP="009E6AEC">
            <w:pPr>
              <w:jc w:val="both"/>
              <w:rPr>
                <w:lang w:val="it-IT"/>
              </w:rPr>
            </w:pPr>
            <w:r>
              <w:rPr>
                <w:lang w:val="it-IT"/>
              </w:rPr>
              <w:t>Një pjesë normale e specieve të llojit specifik që lidhen me ndjeshmërinë e shqetësimit, nuk janë të pranishme si rezultat i ndikimeve antropogjenike mbi elementet e cilësisë fiziko-kimike dhe hidromorfologjike.</w:t>
            </w:r>
          </w:p>
        </w:tc>
      </w:tr>
    </w:tbl>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i/>
          <w:iCs/>
          <w:lang w:val="it-IT"/>
        </w:rPr>
      </w:pPr>
      <w:r>
        <w:rPr>
          <w:i/>
          <w:iCs/>
          <w:lang w:val="it-IT"/>
        </w:rPr>
        <w:t>Elementet e cilësisë hidromorfologjike</w:t>
      </w:r>
    </w:p>
    <w:p w:rsidR="00E8043C" w:rsidRDefault="00E8043C" w:rsidP="00E8043C">
      <w:pPr>
        <w:jc w:val="both"/>
        <w:rPr>
          <w:i/>
          <w:i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9"/>
        <w:gridCol w:w="3514"/>
        <w:gridCol w:w="3683"/>
        <w:gridCol w:w="3750"/>
      </w:tblGrid>
      <w:tr w:rsidR="00E8043C">
        <w:tblPrEx>
          <w:tblCellMar>
            <w:top w:w="0" w:type="dxa"/>
            <w:bottom w:w="0" w:type="dxa"/>
          </w:tblCellMar>
        </w:tblPrEx>
        <w:tc>
          <w:tcPr>
            <w:tcW w:w="2229" w:type="dxa"/>
          </w:tcPr>
          <w:p w:rsidR="00E8043C" w:rsidRDefault="00E8043C" w:rsidP="009E6AEC">
            <w:pPr>
              <w:jc w:val="both"/>
              <w:rPr>
                <w:sz w:val="26"/>
                <w:szCs w:val="26"/>
                <w:lang w:val="it-IT"/>
              </w:rPr>
            </w:pPr>
            <w:r>
              <w:rPr>
                <w:sz w:val="26"/>
                <w:szCs w:val="26"/>
                <w:lang w:val="it-IT"/>
              </w:rPr>
              <w:t>Elementi</w:t>
            </w:r>
          </w:p>
        </w:tc>
        <w:tc>
          <w:tcPr>
            <w:tcW w:w="3514" w:type="dxa"/>
          </w:tcPr>
          <w:p w:rsidR="00E8043C" w:rsidRDefault="00E8043C" w:rsidP="009E6AEC">
            <w:pPr>
              <w:jc w:val="both"/>
              <w:rPr>
                <w:sz w:val="26"/>
                <w:szCs w:val="26"/>
                <w:lang w:val="it-IT"/>
              </w:rPr>
            </w:pPr>
            <w:r>
              <w:rPr>
                <w:sz w:val="26"/>
                <w:szCs w:val="26"/>
                <w:lang w:val="it-IT"/>
              </w:rPr>
              <w:t>Statusi i lartë</w:t>
            </w:r>
          </w:p>
        </w:tc>
        <w:tc>
          <w:tcPr>
            <w:tcW w:w="3683" w:type="dxa"/>
          </w:tcPr>
          <w:p w:rsidR="00E8043C" w:rsidRDefault="00E8043C" w:rsidP="009E6AEC">
            <w:pPr>
              <w:jc w:val="both"/>
              <w:rPr>
                <w:sz w:val="26"/>
                <w:szCs w:val="26"/>
                <w:lang w:val="it-IT"/>
              </w:rPr>
            </w:pPr>
            <w:r>
              <w:rPr>
                <w:sz w:val="26"/>
                <w:szCs w:val="26"/>
                <w:lang w:val="it-IT"/>
              </w:rPr>
              <w:t>Statusi i mirë</w:t>
            </w:r>
          </w:p>
        </w:tc>
        <w:tc>
          <w:tcPr>
            <w:tcW w:w="3750" w:type="dxa"/>
          </w:tcPr>
          <w:p w:rsidR="00E8043C" w:rsidRDefault="00E8043C" w:rsidP="009E6AEC">
            <w:pPr>
              <w:jc w:val="both"/>
              <w:rPr>
                <w:sz w:val="26"/>
                <w:szCs w:val="26"/>
                <w:lang w:val="it-IT"/>
              </w:rPr>
            </w:pPr>
            <w:r>
              <w:rPr>
                <w:sz w:val="26"/>
                <w:szCs w:val="26"/>
                <w:lang w:val="it-IT"/>
              </w:rPr>
              <w:t>Statusi i moderuar</w:t>
            </w:r>
          </w:p>
        </w:tc>
      </w:tr>
      <w:tr w:rsidR="00E8043C">
        <w:tblPrEx>
          <w:tblCellMar>
            <w:top w:w="0" w:type="dxa"/>
            <w:bottom w:w="0" w:type="dxa"/>
          </w:tblCellMar>
        </w:tblPrEx>
        <w:tc>
          <w:tcPr>
            <w:tcW w:w="2229" w:type="dxa"/>
          </w:tcPr>
          <w:p w:rsidR="00E8043C" w:rsidRDefault="00E8043C" w:rsidP="009E6AEC">
            <w:pPr>
              <w:jc w:val="both"/>
              <w:rPr>
                <w:lang w:val="it-IT"/>
              </w:rPr>
            </w:pPr>
          </w:p>
          <w:p w:rsidR="00E8043C" w:rsidRDefault="00E8043C" w:rsidP="009E6AEC">
            <w:pPr>
              <w:jc w:val="both"/>
              <w:rPr>
                <w:lang w:val="it-IT"/>
              </w:rPr>
            </w:pPr>
            <w:r>
              <w:rPr>
                <w:lang w:val="it-IT"/>
              </w:rPr>
              <w:t>Regjimi i prurjeve</w:t>
            </w:r>
          </w:p>
          <w:p w:rsidR="00E8043C" w:rsidRDefault="00E8043C" w:rsidP="009E6AEC">
            <w:pPr>
              <w:jc w:val="both"/>
              <w:rPr>
                <w:lang w:val="it-IT"/>
              </w:rPr>
            </w:pPr>
            <w:r>
              <w:rPr>
                <w:lang w:val="it-IT"/>
              </w:rPr>
              <w:t xml:space="preserve"> </w:t>
            </w:r>
          </w:p>
        </w:tc>
        <w:tc>
          <w:tcPr>
            <w:tcW w:w="3514" w:type="dxa"/>
          </w:tcPr>
          <w:p w:rsidR="00E8043C" w:rsidRDefault="00E8043C" w:rsidP="009E6AEC">
            <w:pPr>
              <w:jc w:val="both"/>
              <w:rPr>
                <w:lang w:val="it-IT"/>
              </w:rPr>
            </w:pPr>
          </w:p>
          <w:p w:rsidR="00E8043C" w:rsidRDefault="00E8043C" w:rsidP="009E6AEC">
            <w:pPr>
              <w:jc w:val="both"/>
              <w:rPr>
                <w:lang w:val="it-IT"/>
              </w:rPr>
            </w:pPr>
            <w:r>
              <w:rPr>
                <w:lang w:val="it-IT"/>
              </w:rPr>
              <w:t>Regjimi i rrjedhjes së ujit të ëmbël korrespondon totalisht ose pothuajse totalisht me kushtet të pangacmuara.</w:t>
            </w:r>
          </w:p>
          <w:p w:rsidR="00E8043C" w:rsidRDefault="00E8043C" w:rsidP="009E6AEC">
            <w:pPr>
              <w:jc w:val="both"/>
              <w:rPr>
                <w:lang w:val="it-IT"/>
              </w:rPr>
            </w:pPr>
          </w:p>
        </w:tc>
        <w:tc>
          <w:tcPr>
            <w:tcW w:w="3683" w:type="dxa"/>
          </w:tcPr>
          <w:p w:rsidR="00E8043C" w:rsidRDefault="00E8043C" w:rsidP="009E6AEC">
            <w:pPr>
              <w:jc w:val="both"/>
              <w:rPr>
                <w:lang w:val="it-IT"/>
              </w:rPr>
            </w:pPr>
          </w:p>
          <w:p w:rsidR="00E8043C" w:rsidRDefault="00E8043C" w:rsidP="009E6AEC">
            <w:pPr>
              <w:jc w:val="both"/>
              <w:rPr>
                <w:lang w:val="it-IT"/>
              </w:rPr>
            </w:pPr>
            <w:r>
              <w:rPr>
                <w:lang w:val="it-IT"/>
              </w:rPr>
              <w:t>Kushtet janë në përputhje me arritjen e vlerave të specifikuara më lart për elementet e cilësisë bologjike.</w:t>
            </w:r>
          </w:p>
          <w:p w:rsidR="00E8043C" w:rsidRDefault="00E8043C" w:rsidP="009E6AEC">
            <w:pPr>
              <w:jc w:val="both"/>
              <w:rPr>
                <w:lang w:val="it-IT"/>
              </w:rPr>
            </w:pPr>
          </w:p>
        </w:tc>
        <w:tc>
          <w:tcPr>
            <w:tcW w:w="3750" w:type="dxa"/>
          </w:tcPr>
          <w:p w:rsidR="00E8043C" w:rsidRDefault="00E8043C" w:rsidP="009E6AEC">
            <w:pPr>
              <w:jc w:val="both"/>
              <w:rPr>
                <w:lang w:val="it-IT"/>
              </w:rPr>
            </w:pPr>
          </w:p>
          <w:p w:rsidR="00E8043C" w:rsidRDefault="00E8043C" w:rsidP="009E6AEC">
            <w:pPr>
              <w:jc w:val="both"/>
              <w:rPr>
                <w:lang w:val="it-IT"/>
              </w:rPr>
            </w:pPr>
            <w:r>
              <w:rPr>
                <w:lang w:val="it-IT"/>
              </w:rPr>
              <w:t>Kushtet janë në përputhje me arritjen e vlerave të specifikuara në lart për elementet e cilësisë biologjike.</w:t>
            </w:r>
          </w:p>
        </w:tc>
      </w:tr>
      <w:tr w:rsidR="00E8043C">
        <w:tblPrEx>
          <w:tblCellMar>
            <w:top w:w="0" w:type="dxa"/>
            <w:bottom w:w="0" w:type="dxa"/>
          </w:tblCellMar>
        </w:tblPrEx>
        <w:tc>
          <w:tcPr>
            <w:tcW w:w="2229" w:type="dxa"/>
          </w:tcPr>
          <w:p w:rsidR="00E8043C" w:rsidRDefault="00E8043C" w:rsidP="009E6AEC">
            <w:pPr>
              <w:jc w:val="both"/>
              <w:rPr>
                <w:lang w:val="it-IT"/>
              </w:rPr>
            </w:pPr>
          </w:p>
          <w:p w:rsidR="00E8043C" w:rsidRDefault="00E8043C" w:rsidP="009E6AEC">
            <w:pPr>
              <w:jc w:val="both"/>
              <w:rPr>
                <w:lang w:val="it-IT"/>
              </w:rPr>
            </w:pPr>
            <w:r>
              <w:rPr>
                <w:lang w:val="it-IT"/>
              </w:rPr>
              <w:t>Kushtet morfologjike</w:t>
            </w:r>
            <w:r>
              <w:rPr>
                <w:lang w:val="it-IT"/>
              </w:rPr>
              <w:br/>
            </w:r>
          </w:p>
        </w:tc>
        <w:tc>
          <w:tcPr>
            <w:tcW w:w="3514" w:type="dxa"/>
          </w:tcPr>
          <w:p w:rsidR="00E8043C" w:rsidRDefault="00E8043C" w:rsidP="009E6AEC">
            <w:pPr>
              <w:jc w:val="both"/>
              <w:rPr>
                <w:lang w:val="it-IT"/>
              </w:rPr>
            </w:pPr>
          </w:p>
          <w:p w:rsidR="00E8043C" w:rsidRDefault="00E8043C" w:rsidP="009E6AEC">
            <w:pPr>
              <w:jc w:val="both"/>
              <w:rPr>
                <w:lang w:val="it-IT"/>
              </w:rPr>
            </w:pPr>
            <w:r>
              <w:rPr>
                <w:lang w:val="it-IT"/>
              </w:rPr>
              <w:t xml:space="preserve">Ndryshime të thellësisë, kushte nënshtresore; si struktura ashtu dhe kushti i zonave të prurjeve korrespondon </w:t>
            </w:r>
            <w:r>
              <w:rPr>
                <w:lang w:val="it-IT"/>
              </w:rPr>
              <w:lastRenderedPageBreak/>
              <w:t>plotësisht ose pothuajse plotësisht me kushtet joshqetësuese.</w:t>
            </w:r>
          </w:p>
          <w:p w:rsidR="00E8043C" w:rsidRDefault="00E8043C" w:rsidP="009E6AEC">
            <w:pPr>
              <w:jc w:val="both"/>
              <w:rPr>
                <w:lang w:val="it-IT"/>
              </w:rPr>
            </w:pPr>
            <w:r>
              <w:rPr>
                <w:lang w:val="it-IT"/>
              </w:rPr>
              <w:t xml:space="preserve"> </w:t>
            </w:r>
          </w:p>
        </w:tc>
        <w:tc>
          <w:tcPr>
            <w:tcW w:w="3683" w:type="dxa"/>
          </w:tcPr>
          <w:p w:rsidR="00E8043C" w:rsidRDefault="00E8043C" w:rsidP="009E6AEC">
            <w:pPr>
              <w:jc w:val="both"/>
              <w:rPr>
                <w:lang w:val="it-IT"/>
              </w:rPr>
            </w:pPr>
          </w:p>
          <w:p w:rsidR="00E8043C" w:rsidRDefault="00E8043C" w:rsidP="009E6AEC">
            <w:pPr>
              <w:jc w:val="both"/>
              <w:rPr>
                <w:lang w:val="it-IT"/>
              </w:rPr>
            </w:pPr>
            <w:r>
              <w:rPr>
                <w:lang w:val="it-IT"/>
              </w:rPr>
              <w:t>Kushtet janë në përputhje me arritjen e vlerave të specifikuara më lart për elementet e cilësisë bologjike.</w:t>
            </w:r>
          </w:p>
          <w:p w:rsidR="00E8043C" w:rsidRDefault="00E8043C" w:rsidP="009E6AEC">
            <w:pPr>
              <w:jc w:val="both"/>
              <w:rPr>
                <w:lang w:val="it-IT"/>
              </w:rPr>
            </w:pPr>
          </w:p>
        </w:tc>
        <w:tc>
          <w:tcPr>
            <w:tcW w:w="3750" w:type="dxa"/>
          </w:tcPr>
          <w:p w:rsidR="00E8043C" w:rsidRDefault="00E8043C" w:rsidP="009E6AEC">
            <w:pPr>
              <w:jc w:val="both"/>
              <w:rPr>
                <w:lang w:val="it-IT"/>
              </w:rPr>
            </w:pPr>
          </w:p>
          <w:p w:rsidR="00E8043C" w:rsidRDefault="00E8043C" w:rsidP="009E6AEC">
            <w:pPr>
              <w:jc w:val="both"/>
              <w:rPr>
                <w:lang w:val="it-IT"/>
              </w:rPr>
            </w:pPr>
            <w:r>
              <w:rPr>
                <w:lang w:val="it-IT"/>
              </w:rPr>
              <w:t>Kushtet janë në përputhje me arritjen e vlerave të specifikuara më lart për elementet e cilësisë biologjike.</w:t>
            </w:r>
          </w:p>
          <w:p w:rsidR="00E8043C" w:rsidRDefault="00E8043C" w:rsidP="009E6AEC">
            <w:pPr>
              <w:jc w:val="both"/>
              <w:rPr>
                <w:lang w:val="it-IT"/>
              </w:rPr>
            </w:pPr>
          </w:p>
        </w:tc>
      </w:tr>
      <w:tr w:rsidR="00E8043C">
        <w:tblPrEx>
          <w:tblCellMar>
            <w:top w:w="0" w:type="dxa"/>
            <w:bottom w:w="0" w:type="dxa"/>
          </w:tblCellMar>
        </w:tblPrEx>
        <w:tc>
          <w:tcPr>
            <w:tcW w:w="2229" w:type="dxa"/>
          </w:tcPr>
          <w:p w:rsidR="00E8043C" w:rsidRDefault="00E8043C" w:rsidP="009E6AEC">
            <w:pPr>
              <w:jc w:val="both"/>
              <w:rPr>
                <w:lang w:val="it-IT"/>
              </w:rPr>
            </w:pPr>
          </w:p>
          <w:p w:rsidR="00E8043C" w:rsidRDefault="00E8043C" w:rsidP="009E6AEC">
            <w:pPr>
              <w:jc w:val="both"/>
              <w:rPr>
                <w:lang w:val="it-IT"/>
              </w:rPr>
            </w:pPr>
            <w:r>
              <w:rPr>
                <w:lang w:val="it-IT"/>
              </w:rPr>
              <w:t>Kushtet e përgjithshme</w:t>
            </w:r>
          </w:p>
          <w:p w:rsidR="00E8043C" w:rsidRDefault="00E8043C" w:rsidP="009E6AEC">
            <w:pPr>
              <w:jc w:val="both"/>
              <w:rPr>
                <w:lang w:val="it-IT"/>
              </w:rPr>
            </w:pPr>
          </w:p>
        </w:tc>
        <w:tc>
          <w:tcPr>
            <w:tcW w:w="3514" w:type="dxa"/>
          </w:tcPr>
          <w:p w:rsidR="00E8043C" w:rsidRDefault="00E8043C" w:rsidP="009E6AEC">
            <w:pPr>
              <w:jc w:val="both"/>
              <w:rPr>
                <w:lang w:val="it-IT"/>
              </w:rPr>
            </w:pPr>
          </w:p>
          <w:p w:rsidR="00E8043C" w:rsidRDefault="00E8043C" w:rsidP="009E6AEC">
            <w:pPr>
              <w:jc w:val="both"/>
              <w:rPr>
                <w:lang w:val="it-IT"/>
              </w:rPr>
            </w:pPr>
            <w:r>
              <w:rPr>
                <w:lang w:val="it-IT"/>
              </w:rPr>
              <w:t>Elementet fiziko-kimike korrespondojnë plotësisht ose pothuajse plotësisht me kushtet e pangacmuara.</w:t>
            </w:r>
          </w:p>
          <w:p w:rsidR="00E8043C" w:rsidRDefault="00E8043C" w:rsidP="009E6AEC">
            <w:pPr>
              <w:jc w:val="both"/>
              <w:rPr>
                <w:lang w:val="it-IT"/>
              </w:rPr>
            </w:pPr>
          </w:p>
          <w:p w:rsidR="00E8043C" w:rsidRDefault="00E8043C" w:rsidP="009E6AEC">
            <w:pPr>
              <w:jc w:val="both"/>
              <w:rPr>
                <w:lang w:val="it-IT"/>
              </w:rPr>
            </w:pPr>
            <w:r>
              <w:rPr>
                <w:lang w:val="it-IT"/>
              </w:rPr>
              <w:t>Përqëndrimet ushqyese mbeten brenda gamës që normalisht shoqërohet me kushtet e pangacmuara.</w:t>
            </w:r>
          </w:p>
          <w:p w:rsidR="00E8043C" w:rsidRDefault="00E8043C" w:rsidP="009E6AEC">
            <w:pPr>
              <w:jc w:val="both"/>
              <w:rPr>
                <w:lang w:val="it-IT"/>
              </w:rPr>
            </w:pPr>
          </w:p>
          <w:p w:rsidR="00E8043C" w:rsidRDefault="00E8043C" w:rsidP="009E6AEC">
            <w:pPr>
              <w:jc w:val="both"/>
              <w:rPr>
                <w:lang w:val="it-IT"/>
              </w:rPr>
            </w:pPr>
            <w:r>
              <w:rPr>
                <w:lang w:val="it-IT"/>
              </w:rPr>
              <w:t>Temperatura, balanca e oksigjenit dhe transparenca nuk tregojnë shenja të shqetësimeve antropogjenike dhe mbeten brenda gamës që normalisht shoqërohet me kushtet të pangacmuara.</w:t>
            </w:r>
          </w:p>
          <w:p w:rsidR="00E8043C" w:rsidRDefault="00E8043C" w:rsidP="009E6AEC">
            <w:pPr>
              <w:jc w:val="both"/>
              <w:rPr>
                <w:lang w:val="it-IT"/>
              </w:rPr>
            </w:pPr>
          </w:p>
        </w:tc>
        <w:tc>
          <w:tcPr>
            <w:tcW w:w="3683" w:type="dxa"/>
          </w:tcPr>
          <w:p w:rsidR="00E8043C" w:rsidRDefault="00E8043C" w:rsidP="009E6AEC">
            <w:pPr>
              <w:jc w:val="both"/>
              <w:rPr>
                <w:lang w:val="it-IT"/>
              </w:rPr>
            </w:pPr>
          </w:p>
          <w:p w:rsidR="00E8043C" w:rsidRDefault="00E8043C" w:rsidP="009E6AEC">
            <w:pPr>
              <w:jc w:val="both"/>
              <w:rPr>
                <w:lang w:val="it-IT"/>
              </w:rPr>
            </w:pPr>
            <w:r>
              <w:rPr>
                <w:lang w:val="it-IT"/>
              </w:rPr>
              <w:t>Temperatura, kushtet e oksigjenimit dhe transparenca nuk i arrijnë nivelet jashtë gamave e vendosura në mënyrë që të sigurohet funksionimi i ekosistemeve dhe arritja e vlerave të specifikuara më lart për elemteve të cilësisë biologjike.</w:t>
            </w:r>
          </w:p>
          <w:p w:rsidR="00E8043C" w:rsidRDefault="00E8043C" w:rsidP="009E6AEC">
            <w:pPr>
              <w:jc w:val="both"/>
              <w:rPr>
                <w:lang w:val="it-IT"/>
              </w:rPr>
            </w:pPr>
          </w:p>
          <w:p w:rsidR="00E8043C" w:rsidRDefault="00E8043C" w:rsidP="009E6AEC">
            <w:pPr>
              <w:jc w:val="both"/>
              <w:rPr>
                <w:lang w:val="it-IT"/>
              </w:rPr>
            </w:pPr>
          </w:p>
          <w:p w:rsidR="00E8043C" w:rsidRDefault="00E8043C" w:rsidP="009E6AEC">
            <w:pPr>
              <w:jc w:val="both"/>
              <w:rPr>
                <w:lang w:val="it-IT"/>
              </w:rPr>
            </w:pPr>
            <w:r>
              <w:rPr>
                <w:lang w:val="it-IT"/>
              </w:rPr>
              <w:t>Përqëndrimet ushqyese nuk i kalojnë nivelet e vendosura në mënyrë që të sigurojnë funksionimin e ekosistemeve dhe arritjen e vlerave të specifikuara më lart për elementët e cilësisë biologjike.</w:t>
            </w:r>
          </w:p>
          <w:p w:rsidR="00E8043C" w:rsidRDefault="00E8043C" w:rsidP="009E6AEC">
            <w:pPr>
              <w:jc w:val="both"/>
              <w:rPr>
                <w:lang w:val="it-IT"/>
              </w:rPr>
            </w:pPr>
          </w:p>
        </w:tc>
        <w:tc>
          <w:tcPr>
            <w:tcW w:w="3750" w:type="dxa"/>
          </w:tcPr>
          <w:p w:rsidR="00E8043C" w:rsidRDefault="00E8043C" w:rsidP="009E6AEC">
            <w:pPr>
              <w:jc w:val="both"/>
              <w:rPr>
                <w:lang w:val="it-IT"/>
              </w:rPr>
            </w:pPr>
          </w:p>
          <w:p w:rsidR="00E8043C" w:rsidRDefault="00E8043C" w:rsidP="009E6AEC">
            <w:pPr>
              <w:jc w:val="both"/>
              <w:rPr>
                <w:lang w:val="it-IT"/>
              </w:rPr>
            </w:pPr>
            <w:r>
              <w:rPr>
                <w:lang w:val="it-IT"/>
              </w:rPr>
              <w:t>Kushtet janë në përputhje me arritjen e vlerave të specifikuara më lart për elementet e cilësisë biologjike.</w:t>
            </w:r>
          </w:p>
        </w:tc>
      </w:tr>
      <w:tr w:rsidR="00E8043C">
        <w:tblPrEx>
          <w:tblCellMar>
            <w:top w:w="0" w:type="dxa"/>
            <w:bottom w:w="0" w:type="dxa"/>
          </w:tblCellMar>
        </w:tblPrEx>
        <w:tc>
          <w:tcPr>
            <w:tcW w:w="2229" w:type="dxa"/>
          </w:tcPr>
          <w:p w:rsidR="00E8043C" w:rsidRDefault="00E8043C" w:rsidP="009E6AEC">
            <w:pPr>
              <w:jc w:val="both"/>
              <w:rPr>
                <w:lang w:val="it-IT"/>
              </w:rPr>
            </w:pPr>
          </w:p>
          <w:p w:rsidR="00E8043C" w:rsidRDefault="00E8043C" w:rsidP="009E6AEC">
            <w:pPr>
              <w:jc w:val="both"/>
              <w:rPr>
                <w:lang w:val="it-IT"/>
              </w:rPr>
            </w:pPr>
            <w:r>
              <w:rPr>
                <w:lang w:val="it-IT"/>
              </w:rPr>
              <w:t>Ndotës të veçantë sintetikë</w:t>
            </w:r>
          </w:p>
        </w:tc>
        <w:tc>
          <w:tcPr>
            <w:tcW w:w="3514" w:type="dxa"/>
          </w:tcPr>
          <w:p w:rsidR="00E8043C" w:rsidRDefault="00E8043C" w:rsidP="009E6AEC">
            <w:pPr>
              <w:jc w:val="both"/>
              <w:rPr>
                <w:lang w:val="it-IT"/>
              </w:rPr>
            </w:pPr>
          </w:p>
          <w:p w:rsidR="00E8043C" w:rsidRDefault="00E8043C" w:rsidP="009E6AEC">
            <w:pPr>
              <w:jc w:val="both"/>
              <w:rPr>
                <w:lang w:val="it-IT"/>
              </w:rPr>
            </w:pPr>
            <w:r>
              <w:rPr>
                <w:lang w:val="it-IT"/>
              </w:rPr>
              <w:t>Përqëndrimet janë afër zeros ose të paktën nën kufijtë e zbulimit të teknikave më të avancuara analitike në përdorimin e përgjithshëm.</w:t>
            </w:r>
          </w:p>
          <w:p w:rsidR="00E8043C" w:rsidRDefault="00E8043C" w:rsidP="009E6AEC">
            <w:pPr>
              <w:jc w:val="both"/>
              <w:rPr>
                <w:lang w:val="it-IT"/>
              </w:rPr>
            </w:pPr>
          </w:p>
        </w:tc>
        <w:tc>
          <w:tcPr>
            <w:tcW w:w="3683" w:type="dxa"/>
          </w:tcPr>
          <w:p w:rsidR="00E8043C" w:rsidRDefault="00E8043C" w:rsidP="009E6AEC">
            <w:pPr>
              <w:jc w:val="both"/>
              <w:rPr>
                <w:lang w:val="it-IT"/>
              </w:rPr>
            </w:pPr>
          </w:p>
          <w:p w:rsidR="00E8043C" w:rsidRDefault="00E8043C" w:rsidP="009E6AEC">
            <w:pPr>
              <w:jc w:val="both"/>
              <w:rPr>
                <w:lang w:val="it-IT"/>
              </w:rPr>
            </w:pPr>
            <w:r>
              <w:rPr>
                <w:lang w:val="it-IT"/>
              </w:rPr>
              <w:t>Përqëndrimet nuk shkojnë përtej standardeve të përcaktuara në përputhje me procedurën e detajuara në seksionin 1.2.6, pa paragjykim në Direktivën 91/414/EC dhe Direktivën 98/8/EC ( më I madh se EQS)</w:t>
            </w:r>
          </w:p>
          <w:p w:rsidR="00E8043C" w:rsidRDefault="00E8043C" w:rsidP="009E6AEC">
            <w:pPr>
              <w:jc w:val="both"/>
              <w:rPr>
                <w:lang w:val="it-IT"/>
              </w:rPr>
            </w:pPr>
          </w:p>
        </w:tc>
        <w:tc>
          <w:tcPr>
            <w:tcW w:w="3750" w:type="dxa"/>
          </w:tcPr>
          <w:p w:rsidR="00E8043C" w:rsidRDefault="00E8043C" w:rsidP="009E6AEC">
            <w:pPr>
              <w:jc w:val="both"/>
              <w:rPr>
                <w:lang w:val="it-IT"/>
              </w:rPr>
            </w:pPr>
          </w:p>
          <w:p w:rsidR="00E8043C" w:rsidRDefault="00E8043C" w:rsidP="009E6AEC">
            <w:pPr>
              <w:jc w:val="both"/>
              <w:rPr>
                <w:lang w:val="it-IT"/>
              </w:rPr>
            </w:pPr>
            <w:r>
              <w:rPr>
                <w:lang w:val="it-IT"/>
              </w:rPr>
              <w:t>Kushtet janë në përputhje me arritjen e vlerave specifike të dhëna më lart rreth elementëve të cilësë biologjike.</w:t>
            </w:r>
          </w:p>
        </w:tc>
      </w:tr>
      <w:tr w:rsidR="00E8043C">
        <w:tblPrEx>
          <w:tblCellMar>
            <w:top w:w="0" w:type="dxa"/>
            <w:bottom w:w="0" w:type="dxa"/>
          </w:tblCellMar>
        </w:tblPrEx>
        <w:tc>
          <w:tcPr>
            <w:tcW w:w="2229" w:type="dxa"/>
          </w:tcPr>
          <w:p w:rsidR="00E8043C" w:rsidRDefault="00E8043C" w:rsidP="009E6AEC">
            <w:pPr>
              <w:jc w:val="both"/>
              <w:rPr>
                <w:lang w:val="it-IT"/>
              </w:rPr>
            </w:pPr>
          </w:p>
          <w:p w:rsidR="00E8043C" w:rsidRDefault="00E8043C" w:rsidP="009E6AEC">
            <w:pPr>
              <w:jc w:val="both"/>
              <w:rPr>
                <w:lang w:val="it-IT"/>
              </w:rPr>
            </w:pPr>
            <w:r>
              <w:rPr>
                <w:lang w:val="it-IT"/>
              </w:rPr>
              <w:t>Ndotësit e veçantë jo- sintetikë</w:t>
            </w:r>
          </w:p>
          <w:p w:rsidR="00E8043C" w:rsidRDefault="00E8043C" w:rsidP="009E6AEC">
            <w:pPr>
              <w:jc w:val="both"/>
              <w:rPr>
                <w:lang w:val="it-IT"/>
              </w:rPr>
            </w:pPr>
          </w:p>
        </w:tc>
        <w:tc>
          <w:tcPr>
            <w:tcW w:w="3514" w:type="dxa"/>
          </w:tcPr>
          <w:p w:rsidR="00E8043C" w:rsidRDefault="00E8043C" w:rsidP="009E6AEC">
            <w:pPr>
              <w:jc w:val="both"/>
              <w:rPr>
                <w:lang w:val="it-IT"/>
              </w:rPr>
            </w:pPr>
          </w:p>
          <w:p w:rsidR="00E8043C" w:rsidRDefault="00E8043C" w:rsidP="009E6AEC">
            <w:pPr>
              <w:jc w:val="both"/>
              <w:rPr>
                <w:lang w:val="it-IT"/>
              </w:rPr>
            </w:pPr>
            <w:r>
              <w:rPr>
                <w:lang w:val="it-IT"/>
              </w:rPr>
              <w:t>Përqëndrimet mbeten brenda gamës që normalisht shoqërohet me kushte të pangacmuara (nivelet bazë = bgl).</w:t>
            </w:r>
          </w:p>
          <w:p w:rsidR="00E8043C" w:rsidRDefault="00E8043C" w:rsidP="009E6AEC">
            <w:pPr>
              <w:jc w:val="both"/>
              <w:rPr>
                <w:lang w:val="it-IT"/>
              </w:rPr>
            </w:pPr>
          </w:p>
        </w:tc>
        <w:tc>
          <w:tcPr>
            <w:tcW w:w="3683" w:type="dxa"/>
          </w:tcPr>
          <w:p w:rsidR="00E8043C" w:rsidRDefault="00E8043C" w:rsidP="009E6AEC">
            <w:pPr>
              <w:jc w:val="both"/>
              <w:rPr>
                <w:lang w:val="it-IT"/>
              </w:rPr>
            </w:pPr>
          </w:p>
          <w:p w:rsidR="00E8043C" w:rsidRDefault="00E8043C" w:rsidP="009E6AEC">
            <w:pPr>
              <w:jc w:val="both"/>
              <w:rPr>
                <w:lang w:val="it-IT"/>
              </w:rPr>
            </w:pPr>
            <w:r>
              <w:rPr>
                <w:lang w:val="it-IT"/>
              </w:rPr>
              <w:t>Përqëndrimet nuk i kalojnë standardet e përcaktuara në përputhje me procedurën e detajuar në seksionin 1.2.6 (1) pa paragjykime mbi Direktivën 91/414/EC dhe Direktivën 98/8/EC (më e madhe se EQS)</w:t>
            </w:r>
          </w:p>
        </w:tc>
        <w:tc>
          <w:tcPr>
            <w:tcW w:w="3750" w:type="dxa"/>
          </w:tcPr>
          <w:p w:rsidR="00E8043C" w:rsidRDefault="00E8043C" w:rsidP="009E6AEC">
            <w:pPr>
              <w:jc w:val="both"/>
              <w:rPr>
                <w:lang w:val="it-IT"/>
              </w:rPr>
            </w:pPr>
          </w:p>
          <w:p w:rsidR="00E8043C" w:rsidRDefault="00E8043C" w:rsidP="009E6AEC">
            <w:pPr>
              <w:jc w:val="both"/>
              <w:rPr>
                <w:lang w:val="it-IT"/>
              </w:rPr>
            </w:pPr>
            <w:r>
              <w:rPr>
                <w:lang w:val="it-IT"/>
              </w:rPr>
              <w:t>Kushtet janë në përputhje me arritjen e vlerave specifike të dhëna më lart rreth elementëve të cilësisë biologjike.</w:t>
            </w:r>
          </w:p>
        </w:tc>
      </w:tr>
    </w:tbl>
    <w:p w:rsidR="00E8043C" w:rsidRDefault="00E8043C" w:rsidP="00E8043C">
      <w:pPr>
        <w:jc w:val="both"/>
        <w:rPr>
          <w:lang w:val="it-IT"/>
        </w:rPr>
      </w:pPr>
    </w:p>
    <w:p w:rsidR="00E8043C" w:rsidRDefault="00E8043C" w:rsidP="00E8043C">
      <w:pPr>
        <w:numPr>
          <w:ilvl w:val="0"/>
          <w:numId w:val="50"/>
        </w:numPr>
        <w:jc w:val="both"/>
        <w:rPr>
          <w:lang w:val="it-IT"/>
        </w:rPr>
      </w:pPr>
      <w:r>
        <w:rPr>
          <w:lang w:val="it-IT"/>
        </w:rPr>
        <w:t>Shkurtimet e mëposhtme janë përdorur: bgl= niveli i sfondit, EQS= standard cilësor mjedisor</w:t>
      </w:r>
    </w:p>
    <w:p w:rsidR="00E8043C" w:rsidRDefault="00E8043C" w:rsidP="00E8043C">
      <w:pPr>
        <w:numPr>
          <w:ilvl w:val="0"/>
          <w:numId w:val="50"/>
        </w:numPr>
        <w:jc w:val="both"/>
        <w:rPr>
          <w:lang w:val="it-IT"/>
        </w:rPr>
      </w:pPr>
      <w:r>
        <w:rPr>
          <w:lang w:val="it-IT"/>
        </w:rPr>
        <w:t>Aplikimi i standardeve të përftuara nën këtë protokoll nuk do të kërkojnë reduktim të përqëndrimeve të ndotësve nën nivelet e sfondit (EQS&gt;bgl)</w:t>
      </w:r>
    </w:p>
    <w:p w:rsidR="00E8043C" w:rsidRDefault="00E8043C" w:rsidP="00E8043C">
      <w:pPr>
        <w:jc w:val="both"/>
        <w:rPr>
          <w:lang w:val="it-IT"/>
        </w:rPr>
      </w:pPr>
      <w:r>
        <w:rPr>
          <w:lang w:val="it-IT"/>
        </w:rPr>
        <w:lastRenderedPageBreak/>
        <w:t>1.2.3 Përkufizime për statusin e lartë, të mirë dhe të moderuar ekologjik në ujërat bregdetare</w:t>
      </w:r>
    </w:p>
    <w:p w:rsidR="00E8043C" w:rsidRDefault="00E8043C" w:rsidP="00E8043C">
      <w:pPr>
        <w:jc w:val="both"/>
        <w:rPr>
          <w:lang w:val="it-IT"/>
        </w:rPr>
      </w:pPr>
      <w:r>
        <w:rPr>
          <w:lang w:val="it-IT"/>
        </w:rPr>
        <w:t>Elementët cilësorë biologjikë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E8043C">
        <w:tc>
          <w:tcPr>
            <w:tcW w:w="3294" w:type="dxa"/>
          </w:tcPr>
          <w:p w:rsidR="00E8043C" w:rsidRDefault="00E8043C" w:rsidP="009E6AEC">
            <w:pPr>
              <w:jc w:val="both"/>
              <w:rPr>
                <w:sz w:val="26"/>
                <w:szCs w:val="26"/>
                <w:lang w:val="it-IT"/>
              </w:rPr>
            </w:pPr>
            <w:r>
              <w:rPr>
                <w:sz w:val="26"/>
                <w:szCs w:val="26"/>
                <w:lang w:val="it-IT"/>
              </w:rPr>
              <w:t>Elementi</w:t>
            </w:r>
          </w:p>
        </w:tc>
        <w:tc>
          <w:tcPr>
            <w:tcW w:w="3294" w:type="dxa"/>
          </w:tcPr>
          <w:p w:rsidR="00E8043C" w:rsidRDefault="00E8043C" w:rsidP="009E6AEC">
            <w:pPr>
              <w:jc w:val="both"/>
              <w:rPr>
                <w:sz w:val="26"/>
                <w:szCs w:val="26"/>
                <w:lang w:val="it-IT"/>
              </w:rPr>
            </w:pPr>
            <w:r>
              <w:rPr>
                <w:sz w:val="26"/>
                <w:szCs w:val="26"/>
                <w:lang w:val="it-IT"/>
              </w:rPr>
              <w:t>Statusi i lartë</w:t>
            </w:r>
          </w:p>
        </w:tc>
        <w:tc>
          <w:tcPr>
            <w:tcW w:w="3294" w:type="dxa"/>
          </w:tcPr>
          <w:p w:rsidR="00E8043C" w:rsidRDefault="00E8043C" w:rsidP="009E6AEC">
            <w:pPr>
              <w:jc w:val="both"/>
              <w:rPr>
                <w:sz w:val="26"/>
                <w:szCs w:val="26"/>
                <w:lang w:val="it-IT"/>
              </w:rPr>
            </w:pPr>
            <w:r>
              <w:rPr>
                <w:sz w:val="26"/>
                <w:szCs w:val="26"/>
                <w:lang w:val="it-IT"/>
              </w:rPr>
              <w:t>Statusi i mirë</w:t>
            </w:r>
          </w:p>
        </w:tc>
        <w:tc>
          <w:tcPr>
            <w:tcW w:w="3294" w:type="dxa"/>
          </w:tcPr>
          <w:p w:rsidR="00E8043C" w:rsidRDefault="00E8043C" w:rsidP="009E6AEC">
            <w:pPr>
              <w:jc w:val="both"/>
              <w:rPr>
                <w:sz w:val="26"/>
                <w:szCs w:val="26"/>
                <w:lang w:val="it-IT"/>
              </w:rPr>
            </w:pPr>
            <w:r>
              <w:rPr>
                <w:sz w:val="26"/>
                <w:szCs w:val="26"/>
                <w:lang w:val="it-IT"/>
              </w:rPr>
              <w:t>Statusi i moderuar</w:t>
            </w:r>
          </w:p>
        </w:tc>
      </w:tr>
      <w:tr w:rsidR="00E8043C">
        <w:tc>
          <w:tcPr>
            <w:tcW w:w="3294" w:type="dxa"/>
          </w:tcPr>
          <w:p w:rsidR="00E8043C" w:rsidRDefault="00E8043C" w:rsidP="009E6AEC">
            <w:pPr>
              <w:jc w:val="both"/>
              <w:rPr>
                <w:lang w:val="it-IT"/>
              </w:rPr>
            </w:pPr>
          </w:p>
          <w:p w:rsidR="00E8043C" w:rsidRDefault="00E8043C" w:rsidP="009E6AEC">
            <w:pPr>
              <w:jc w:val="both"/>
              <w:rPr>
                <w:lang w:val="it-IT"/>
              </w:rPr>
            </w:pPr>
            <w:r>
              <w:rPr>
                <w:lang w:val="it-IT"/>
              </w:rPr>
              <w:t>Fitoplanktoni</w:t>
            </w:r>
          </w:p>
        </w:tc>
        <w:tc>
          <w:tcPr>
            <w:tcW w:w="3294" w:type="dxa"/>
          </w:tcPr>
          <w:p w:rsidR="00E8043C" w:rsidRDefault="00E8043C" w:rsidP="009E6AEC">
            <w:pPr>
              <w:jc w:val="both"/>
              <w:rPr>
                <w:lang w:val="it-IT"/>
              </w:rPr>
            </w:pPr>
          </w:p>
          <w:p w:rsidR="00E8043C" w:rsidRDefault="00E8043C" w:rsidP="009E6AEC">
            <w:pPr>
              <w:jc w:val="both"/>
              <w:rPr>
                <w:lang w:val="it-IT"/>
              </w:rPr>
            </w:pPr>
            <w:r>
              <w:rPr>
                <w:lang w:val="it-IT"/>
              </w:rPr>
              <w:t>Përbërja dhe sasia e taksa fitoplanktonike janë në përputhje me kushtet e pangacmuara.</w:t>
            </w:r>
          </w:p>
          <w:p w:rsidR="00E8043C" w:rsidRDefault="00E8043C" w:rsidP="009E6AEC">
            <w:pPr>
              <w:jc w:val="both"/>
              <w:rPr>
                <w:lang w:val="it-IT"/>
              </w:rPr>
            </w:pPr>
          </w:p>
          <w:p w:rsidR="00E8043C" w:rsidRDefault="00E8043C" w:rsidP="009E6AEC">
            <w:pPr>
              <w:jc w:val="both"/>
              <w:rPr>
                <w:lang w:val="it-IT"/>
              </w:rPr>
            </w:pPr>
            <w:r>
              <w:rPr>
                <w:lang w:val="it-IT"/>
              </w:rPr>
              <w:t xml:space="preserve">Biomasa mesatare fitoplankton është në përputhje me kushtet tip-specifike, kimiko-fizike dhe nuk është e tillë që të ndryshojë ndjeshëm kushtet e transparencës tip-specifike. </w:t>
            </w:r>
          </w:p>
          <w:p w:rsidR="00E8043C" w:rsidRDefault="00E8043C" w:rsidP="009E6AEC">
            <w:pPr>
              <w:jc w:val="both"/>
              <w:rPr>
                <w:lang w:val="it-IT"/>
              </w:rPr>
            </w:pPr>
          </w:p>
          <w:p w:rsidR="00E8043C" w:rsidRDefault="00E8043C" w:rsidP="009E6AEC">
            <w:pPr>
              <w:jc w:val="both"/>
              <w:rPr>
                <w:lang w:val="it-IT"/>
              </w:rPr>
            </w:pPr>
            <w:r>
              <w:rPr>
                <w:lang w:val="it-IT"/>
              </w:rPr>
              <w:t>Lulëzimi planktonik ndodh me një frekuencë dhe intensitet i cili është në përputhje me kushtet tip-specifike fiziko-kimike.</w:t>
            </w:r>
          </w:p>
        </w:tc>
        <w:tc>
          <w:tcPr>
            <w:tcW w:w="3294" w:type="dxa"/>
          </w:tcPr>
          <w:p w:rsidR="00E8043C" w:rsidRDefault="00E8043C" w:rsidP="009E6AEC">
            <w:pPr>
              <w:jc w:val="both"/>
              <w:rPr>
                <w:lang w:val="it-IT"/>
              </w:rPr>
            </w:pPr>
          </w:p>
          <w:p w:rsidR="00E8043C" w:rsidRDefault="00E8043C" w:rsidP="009E6AEC">
            <w:pPr>
              <w:jc w:val="both"/>
              <w:rPr>
                <w:lang w:val="it-IT"/>
              </w:rPr>
            </w:pPr>
            <w:r>
              <w:rPr>
                <w:lang w:val="it-IT"/>
              </w:rPr>
              <w:t>Ka ndryshime të pakta në përbërjen dhe sasinë e taksa fitoplanktonik.</w:t>
            </w:r>
          </w:p>
          <w:p w:rsidR="00E8043C" w:rsidRDefault="00E8043C" w:rsidP="009E6AEC">
            <w:pPr>
              <w:jc w:val="both"/>
              <w:rPr>
                <w:lang w:val="it-IT"/>
              </w:rPr>
            </w:pPr>
          </w:p>
          <w:p w:rsidR="00E8043C" w:rsidRDefault="00E8043C" w:rsidP="009E6AEC">
            <w:pPr>
              <w:jc w:val="both"/>
              <w:rPr>
                <w:lang w:val="it-IT"/>
              </w:rPr>
            </w:pPr>
          </w:p>
          <w:p w:rsidR="00E8043C" w:rsidRDefault="00E8043C" w:rsidP="009E6AEC">
            <w:pPr>
              <w:jc w:val="both"/>
              <w:rPr>
                <w:lang w:val="it-IT"/>
              </w:rPr>
            </w:pPr>
            <w:r>
              <w:rPr>
                <w:lang w:val="it-IT"/>
              </w:rPr>
              <w:t>Ka ndryshime të vogla në biomasën, krahasuar me kushtet tip-specifike. Ndryshime të tilla nuk tregojnë ndonjë rritje të ndjeshme të algave duke rezultuar në ngacmim të padëshiruar të balancës së organizmave të pranishëm në entet ujore ose në cilësinë fiziko-kimike të ujit.</w:t>
            </w:r>
          </w:p>
          <w:p w:rsidR="00E8043C" w:rsidRDefault="00E8043C" w:rsidP="009E6AEC">
            <w:pPr>
              <w:jc w:val="both"/>
              <w:rPr>
                <w:lang w:val="it-IT"/>
              </w:rPr>
            </w:pPr>
          </w:p>
          <w:p w:rsidR="00E8043C" w:rsidRDefault="00E8043C" w:rsidP="009E6AEC">
            <w:pPr>
              <w:jc w:val="both"/>
              <w:rPr>
                <w:lang w:val="it-IT"/>
              </w:rPr>
            </w:pPr>
            <w:r>
              <w:rPr>
                <w:lang w:val="it-IT"/>
              </w:rPr>
              <w:t>Një rritje e lehtë frekuence dhe intensiteti të lulëzimit tip-specifik planktonik mund të ndodhë.</w:t>
            </w:r>
          </w:p>
          <w:p w:rsidR="00E8043C" w:rsidRDefault="00E8043C" w:rsidP="009E6AEC">
            <w:pPr>
              <w:jc w:val="both"/>
              <w:rPr>
                <w:lang w:val="it-IT"/>
              </w:rPr>
            </w:pPr>
          </w:p>
        </w:tc>
        <w:tc>
          <w:tcPr>
            <w:tcW w:w="3294" w:type="dxa"/>
          </w:tcPr>
          <w:p w:rsidR="00E8043C" w:rsidRDefault="00E8043C" w:rsidP="009E6AEC">
            <w:pPr>
              <w:jc w:val="both"/>
              <w:rPr>
                <w:lang w:val="it-IT"/>
              </w:rPr>
            </w:pPr>
          </w:p>
          <w:p w:rsidR="00E8043C" w:rsidRDefault="00E8043C" w:rsidP="009E6AEC">
            <w:pPr>
              <w:jc w:val="both"/>
              <w:rPr>
                <w:lang w:val="it-IT"/>
              </w:rPr>
            </w:pPr>
            <w:r>
              <w:rPr>
                <w:lang w:val="it-IT"/>
              </w:rPr>
              <w:t>Përbërja dhe sasia e taksa fitoplanktonike ndryshon nga kushtet tip-specifike.</w:t>
            </w:r>
          </w:p>
          <w:p w:rsidR="00E8043C" w:rsidRDefault="00E8043C" w:rsidP="009E6AEC">
            <w:pPr>
              <w:jc w:val="both"/>
              <w:rPr>
                <w:lang w:val="it-IT"/>
              </w:rPr>
            </w:pPr>
          </w:p>
          <w:p w:rsidR="00E8043C" w:rsidRDefault="00E8043C" w:rsidP="009E6AEC">
            <w:pPr>
              <w:jc w:val="both"/>
              <w:rPr>
                <w:lang w:val="it-IT"/>
              </w:rPr>
            </w:pPr>
            <w:r>
              <w:rPr>
                <w:lang w:val="it-IT"/>
              </w:rPr>
              <w:t>Biomasa e agave është ngacmuar dhe mund të prodhojë si rrjedhim një ngacmim të rëndësishëm të padëshirueshëm në kushtet e elementëve të tjerë cilësorë biologjikë.</w:t>
            </w:r>
          </w:p>
          <w:p w:rsidR="00E8043C" w:rsidRDefault="00E8043C" w:rsidP="009E6AEC">
            <w:pPr>
              <w:jc w:val="both"/>
              <w:rPr>
                <w:lang w:val="it-IT"/>
              </w:rPr>
            </w:pPr>
          </w:p>
          <w:p w:rsidR="00E8043C" w:rsidRDefault="00E8043C" w:rsidP="009E6AEC">
            <w:pPr>
              <w:jc w:val="both"/>
              <w:rPr>
                <w:lang w:val="it-IT"/>
              </w:rPr>
            </w:pPr>
            <w:r>
              <w:rPr>
                <w:lang w:val="it-IT"/>
              </w:rPr>
              <w:t>Një rritje e moderuar në frekuencë dhe në intensitet të lulëzimit planktonik mund të ndodhë. Lulëzime të vazhduesme mund të ndodhin gjatë muajve të verës.</w:t>
            </w:r>
          </w:p>
        </w:tc>
      </w:tr>
      <w:tr w:rsidR="00E8043C">
        <w:tc>
          <w:tcPr>
            <w:tcW w:w="3294" w:type="dxa"/>
          </w:tcPr>
          <w:p w:rsidR="00E8043C" w:rsidRDefault="00E8043C" w:rsidP="009E6AEC">
            <w:pPr>
              <w:jc w:val="both"/>
              <w:rPr>
                <w:lang w:val="it-IT"/>
              </w:rPr>
            </w:pPr>
            <w:r>
              <w:rPr>
                <w:lang w:val="it-IT"/>
              </w:rPr>
              <w:t>Fauna betike</w:t>
            </w:r>
          </w:p>
          <w:p w:rsidR="00E8043C" w:rsidRDefault="00E8043C" w:rsidP="009E6AEC">
            <w:pPr>
              <w:jc w:val="both"/>
              <w:rPr>
                <w:lang w:val="it-IT"/>
              </w:rPr>
            </w:pPr>
            <w:r>
              <w:rPr>
                <w:lang w:val="it-IT"/>
              </w:rPr>
              <w:t xml:space="preserve">jovertebrore </w:t>
            </w:r>
          </w:p>
        </w:tc>
        <w:tc>
          <w:tcPr>
            <w:tcW w:w="3294" w:type="dxa"/>
          </w:tcPr>
          <w:p w:rsidR="00E8043C" w:rsidRDefault="00E8043C" w:rsidP="009E6AEC">
            <w:pPr>
              <w:jc w:val="both"/>
              <w:rPr>
                <w:lang w:val="it-IT"/>
              </w:rPr>
            </w:pPr>
            <w:r>
              <w:rPr>
                <w:lang w:val="it-IT"/>
              </w:rPr>
              <w:t xml:space="preserve">Niveli i diversitetit i taksa jovertebrore nuk tregon ndonjë shenjë të ndryshimit nga nivelet e pangacmuar. </w:t>
            </w:r>
          </w:p>
          <w:p w:rsidR="00E8043C" w:rsidRDefault="00E8043C" w:rsidP="009E6AEC">
            <w:pPr>
              <w:jc w:val="both"/>
              <w:rPr>
                <w:lang w:val="it-IT"/>
              </w:rPr>
            </w:pPr>
          </w:p>
          <w:p w:rsidR="00E8043C" w:rsidRDefault="00E8043C" w:rsidP="009E6AEC">
            <w:pPr>
              <w:jc w:val="both"/>
              <w:rPr>
                <w:lang w:val="it-IT"/>
              </w:rPr>
            </w:pPr>
            <w:r>
              <w:rPr>
                <w:lang w:val="it-IT"/>
              </w:rPr>
              <w:t>Janë të pranishme të gjitha taksatë të ndjeshme ndaj ngacmimeve, të shoqëruara nga kushte të pangacmuara.</w:t>
            </w:r>
          </w:p>
        </w:tc>
        <w:tc>
          <w:tcPr>
            <w:tcW w:w="3294" w:type="dxa"/>
          </w:tcPr>
          <w:p w:rsidR="00E8043C" w:rsidRDefault="00E8043C" w:rsidP="009E6AEC">
            <w:pPr>
              <w:jc w:val="both"/>
              <w:rPr>
                <w:lang w:val="it-IT"/>
              </w:rPr>
            </w:pPr>
            <w:r>
              <w:rPr>
                <w:lang w:val="it-IT"/>
              </w:rPr>
              <w:t xml:space="preserve">Niveli i diversitetit dhe masës së taksa invertebrale tregon shenja te lehta të ndryshimit nga nivelet/kushtet  tip-specifike. </w:t>
            </w:r>
          </w:p>
          <w:p w:rsidR="00E8043C" w:rsidRDefault="00E8043C" w:rsidP="009E6AEC">
            <w:pPr>
              <w:jc w:val="both"/>
              <w:rPr>
                <w:lang w:val="it-IT"/>
              </w:rPr>
            </w:pPr>
          </w:p>
          <w:p w:rsidR="00E8043C" w:rsidRDefault="00E8043C" w:rsidP="009E6AEC">
            <w:pPr>
              <w:jc w:val="both"/>
              <w:rPr>
                <w:lang w:val="it-IT"/>
              </w:rPr>
            </w:pPr>
            <w:r>
              <w:rPr>
                <w:lang w:val="it-IT"/>
              </w:rPr>
              <w:t>Pjesa më e madhe e taksave të ndjeshme të komuniteteve tip-specifike është e pranishme</w:t>
            </w:r>
          </w:p>
        </w:tc>
        <w:tc>
          <w:tcPr>
            <w:tcW w:w="3294" w:type="dxa"/>
          </w:tcPr>
          <w:p w:rsidR="00E8043C" w:rsidRDefault="00E8043C" w:rsidP="009E6AEC">
            <w:pPr>
              <w:jc w:val="both"/>
              <w:rPr>
                <w:lang w:val="it-IT"/>
              </w:rPr>
            </w:pPr>
            <w:r>
              <w:rPr>
                <w:lang w:val="it-IT"/>
              </w:rPr>
              <w:t>Niveli i diversitetit dhe i sasisë së taksave invertebrale është jashtë gamës së shoqëruar me kushte tip-specifike.</w:t>
            </w:r>
          </w:p>
          <w:p w:rsidR="00E8043C" w:rsidRDefault="00E8043C" w:rsidP="009E6AEC">
            <w:pPr>
              <w:jc w:val="both"/>
              <w:rPr>
                <w:lang w:val="it-IT"/>
              </w:rPr>
            </w:pPr>
          </w:p>
          <w:p w:rsidR="00E8043C" w:rsidRDefault="00E8043C" w:rsidP="009E6AEC">
            <w:pPr>
              <w:jc w:val="both"/>
              <w:rPr>
                <w:lang w:val="it-IT"/>
              </w:rPr>
            </w:pPr>
            <w:r>
              <w:rPr>
                <w:lang w:val="it-IT"/>
              </w:rPr>
              <w:t>Taksa që tregojnë për ekzistencën e ndotjes, janë të pranishme.</w:t>
            </w:r>
          </w:p>
          <w:p w:rsidR="00E8043C" w:rsidRDefault="00E8043C" w:rsidP="009E6AEC">
            <w:pPr>
              <w:jc w:val="both"/>
              <w:rPr>
                <w:lang w:val="it-IT"/>
              </w:rPr>
            </w:pPr>
          </w:p>
          <w:p w:rsidR="00E8043C" w:rsidRDefault="00E8043C" w:rsidP="009E6AEC">
            <w:pPr>
              <w:jc w:val="both"/>
              <w:rPr>
                <w:lang w:val="it-IT"/>
              </w:rPr>
            </w:pPr>
            <w:r>
              <w:rPr>
                <w:lang w:val="it-IT"/>
              </w:rPr>
              <w:t xml:space="preserve">Shumë nga taksatë të ndjeshme të komuniteteve tip-specifike nuk janë të pranishme. </w:t>
            </w:r>
          </w:p>
        </w:tc>
      </w:tr>
    </w:tbl>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r>
        <w:rPr>
          <w:lang w:val="it-IT"/>
        </w:rPr>
        <w:t>Elementët cilësorë hidromorfologjikë</w:t>
      </w:r>
    </w:p>
    <w:p w:rsidR="00E8043C" w:rsidRDefault="00E8043C" w:rsidP="00E8043C">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E8043C">
        <w:tc>
          <w:tcPr>
            <w:tcW w:w="3294" w:type="dxa"/>
          </w:tcPr>
          <w:p w:rsidR="00E8043C" w:rsidRDefault="00E8043C" w:rsidP="009E6AEC">
            <w:pPr>
              <w:jc w:val="both"/>
              <w:rPr>
                <w:sz w:val="26"/>
                <w:szCs w:val="26"/>
                <w:lang w:val="it-IT"/>
              </w:rPr>
            </w:pPr>
            <w:r>
              <w:rPr>
                <w:sz w:val="26"/>
                <w:szCs w:val="26"/>
                <w:lang w:val="it-IT"/>
              </w:rPr>
              <w:lastRenderedPageBreak/>
              <w:t>Elementi</w:t>
            </w:r>
          </w:p>
        </w:tc>
        <w:tc>
          <w:tcPr>
            <w:tcW w:w="3294" w:type="dxa"/>
          </w:tcPr>
          <w:p w:rsidR="00E8043C" w:rsidRDefault="00E8043C" w:rsidP="009E6AEC">
            <w:pPr>
              <w:jc w:val="both"/>
              <w:rPr>
                <w:sz w:val="26"/>
                <w:szCs w:val="26"/>
                <w:lang w:val="it-IT"/>
              </w:rPr>
            </w:pPr>
            <w:r>
              <w:rPr>
                <w:sz w:val="26"/>
                <w:szCs w:val="26"/>
                <w:lang w:val="it-IT"/>
              </w:rPr>
              <w:t>Statusi i lartë</w:t>
            </w:r>
          </w:p>
        </w:tc>
        <w:tc>
          <w:tcPr>
            <w:tcW w:w="3294" w:type="dxa"/>
          </w:tcPr>
          <w:p w:rsidR="00E8043C" w:rsidRDefault="00E8043C" w:rsidP="009E6AEC">
            <w:pPr>
              <w:jc w:val="both"/>
              <w:rPr>
                <w:sz w:val="26"/>
                <w:szCs w:val="26"/>
                <w:lang w:val="it-IT"/>
              </w:rPr>
            </w:pPr>
            <w:r>
              <w:rPr>
                <w:sz w:val="26"/>
                <w:szCs w:val="26"/>
                <w:lang w:val="it-IT"/>
              </w:rPr>
              <w:t>Statusi i mirë</w:t>
            </w:r>
          </w:p>
        </w:tc>
        <w:tc>
          <w:tcPr>
            <w:tcW w:w="3294" w:type="dxa"/>
          </w:tcPr>
          <w:p w:rsidR="00E8043C" w:rsidRDefault="00E8043C" w:rsidP="009E6AEC">
            <w:pPr>
              <w:jc w:val="both"/>
              <w:rPr>
                <w:sz w:val="26"/>
                <w:szCs w:val="26"/>
                <w:lang w:val="it-IT"/>
              </w:rPr>
            </w:pPr>
            <w:r>
              <w:rPr>
                <w:sz w:val="26"/>
                <w:szCs w:val="26"/>
                <w:lang w:val="it-IT"/>
              </w:rPr>
              <w:t>Statusi i moderuar</w:t>
            </w:r>
          </w:p>
        </w:tc>
      </w:tr>
      <w:tr w:rsidR="00E8043C">
        <w:tc>
          <w:tcPr>
            <w:tcW w:w="3294" w:type="dxa"/>
          </w:tcPr>
          <w:p w:rsidR="00E8043C" w:rsidRDefault="00E8043C" w:rsidP="009E6AEC">
            <w:pPr>
              <w:jc w:val="both"/>
              <w:rPr>
                <w:lang w:val="it-IT"/>
              </w:rPr>
            </w:pPr>
          </w:p>
          <w:p w:rsidR="00E8043C" w:rsidRDefault="00E8043C" w:rsidP="009E6AEC">
            <w:pPr>
              <w:jc w:val="both"/>
              <w:rPr>
                <w:lang w:val="it-IT"/>
              </w:rPr>
            </w:pPr>
            <w:r>
              <w:rPr>
                <w:lang w:val="it-IT"/>
              </w:rPr>
              <w:t>Regjimi hidrologjik</w:t>
            </w:r>
          </w:p>
        </w:tc>
        <w:tc>
          <w:tcPr>
            <w:tcW w:w="3294" w:type="dxa"/>
          </w:tcPr>
          <w:p w:rsidR="00E8043C" w:rsidRDefault="00E8043C" w:rsidP="009E6AEC">
            <w:pPr>
              <w:jc w:val="both"/>
              <w:rPr>
                <w:lang w:val="it-IT"/>
              </w:rPr>
            </w:pPr>
          </w:p>
          <w:p w:rsidR="00E8043C" w:rsidRDefault="00E8043C" w:rsidP="009E6AEC">
            <w:pPr>
              <w:jc w:val="both"/>
              <w:rPr>
                <w:lang w:val="it-IT"/>
              </w:rPr>
            </w:pPr>
            <w:r>
              <w:rPr>
                <w:lang w:val="it-IT"/>
              </w:rPr>
              <w:t>Sasia dhe dinamika e rrjedhës së ujit, shpejtësia e prurjeve kryesore korrespondon plotësisht ose pothuajse plotësisht kushte të pangacmuara.</w:t>
            </w:r>
          </w:p>
        </w:tc>
        <w:tc>
          <w:tcPr>
            <w:tcW w:w="3294" w:type="dxa"/>
          </w:tcPr>
          <w:p w:rsidR="00E8043C" w:rsidRDefault="00E8043C" w:rsidP="009E6AEC">
            <w:pPr>
              <w:jc w:val="both"/>
              <w:rPr>
                <w:lang w:val="it-IT"/>
              </w:rPr>
            </w:pPr>
          </w:p>
          <w:p w:rsidR="00E8043C" w:rsidRDefault="00E8043C" w:rsidP="009E6AEC">
            <w:pPr>
              <w:jc w:val="both"/>
              <w:rPr>
                <w:lang w:val="it-IT"/>
              </w:rPr>
            </w:pPr>
            <w:r>
              <w:rPr>
                <w:lang w:val="it-IT"/>
              </w:rPr>
              <w:t>Kushtet në përputhje me arritjen e vlerave të specifikuara më sipër për elementët cilësorë biologjikë.</w:t>
            </w:r>
          </w:p>
        </w:tc>
        <w:tc>
          <w:tcPr>
            <w:tcW w:w="3294" w:type="dxa"/>
          </w:tcPr>
          <w:p w:rsidR="00E8043C" w:rsidRDefault="00E8043C" w:rsidP="009E6AEC">
            <w:pPr>
              <w:jc w:val="both"/>
              <w:rPr>
                <w:lang w:val="it-IT"/>
              </w:rPr>
            </w:pPr>
          </w:p>
          <w:p w:rsidR="00E8043C" w:rsidRDefault="00E8043C" w:rsidP="009E6AEC">
            <w:pPr>
              <w:jc w:val="both"/>
              <w:rPr>
                <w:lang w:val="it-IT"/>
              </w:rPr>
            </w:pPr>
            <w:r>
              <w:rPr>
                <w:lang w:val="it-IT"/>
              </w:rPr>
              <w:t>Kushtet në përputhje me arritjen e vlerave të specifikuara më sipër për elementët cilësorë biologjikë.</w:t>
            </w:r>
          </w:p>
        </w:tc>
      </w:tr>
      <w:tr w:rsidR="00E8043C">
        <w:tc>
          <w:tcPr>
            <w:tcW w:w="3294" w:type="dxa"/>
          </w:tcPr>
          <w:p w:rsidR="00E8043C" w:rsidRDefault="00E8043C" w:rsidP="009E6AEC">
            <w:pPr>
              <w:jc w:val="both"/>
              <w:rPr>
                <w:lang w:val="it-IT"/>
              </w:rPr>
            </w:pPr>
          </w:p>
          <w:p w:rsidR="00E8043C" w:rsidRDefault="00E8043C" w:rsidP="009E6AEC">
            <w:pPr>
              <w:jc w:val="both"/>
              <w:rPr>
                <w:lang w:val="it-IT"/>
              </w:rPr>
            </w:pPr>
            <w:r>
              <w:rPr>
                <w:lang w:val="it-IT"/>
              </w:rPr>
              <w:t>Kushtet morfologjike</w:t>
            </w:r>
          </w:p>
        </w:tc>
        <w:tc>
          <w:tcPr>
            <w:tcW w:w="3294" w:type="dxa"/>
          </w:tcPr>
          <w:p w:rsidR="00E8043C" w:rsidRDefault="00E8043C" w:rsidP="009E6AEC">
            <w:pPr>
              <w:jc w:val="both"/>
              <w:rPr>
                <w:lang w:val="it-IT"/>
              </w:rPr>
            </w:pPr>
          </w:p>
          <w:p w:rsidR="00E8043C" w:rsidRDefault="00E8043C" w:rsidP="009E6AEC">
            <w:pPr>
              <w:jc w:val="both"/>
              <w:rPr>
                <w:lang w:val="it-IT"/>
              </w:rPr>
            </w:pPr>
            <w:r>
              <w:rPr>
                <w:lang w:val="it-IT"/>
              </w:rPr>
              <w:t>Ndryshimi i thellësisë së shtratit bregdetar, sasia dhe struktura e nënshtresave dhe struktura dhe kushtet e zones bregdetare korrespondojnë plotësisht ose pothuajse plotësisht të gjitha kushteve të pangacmuara.</w:t>
            </w:r>
          </w:p>
        </w:tc>
        <w:tc>
          <w:tcPr>
            <w:tcW w:w="3294" w:type="dxa"/>
          </w:tcPr>
          <w:p w:rsidR="00E8043C" w:rsidRDefault="00E8043C" w:rsidP="009E6AEC">
            <w:pPr>
              <w:jc w:val="both"/>
              <w:rPr>
                <w:lang w:val="it-IT"/>
              </w:rPr>
            </w:pPr>
          </w:p>
          <w:p w:rsidR="00E8043C" w:rsidRDefault="00E8043C" w:rsidP="009E6AEC">
            <w:pPr>
              <w:jc w:val="both"/>
              <w:rPr>
                <w:lang w:val="it-IT"/>
              </w:rPr>
            </w:pPr>
            <w:r>
              <w:rPr>
                <w:lang w:val="it-IT"/>
              </w:rPr>
              <w:t>Kushtet në përputhje me arritjen e vlerave të specifikuara më sipër për elementët cilësorë biologjikë.</w:t>
            </w:r>
          </w:p>
        </w:tc>
        <w:tc>
          <w:tcPr>
            <w:tcW w:w="3294" w:type="dxa"/>
          </w:tcPr>
          <w:p w:rsidR="00E8043C" w:rsidRDefault="00E8043C" w:rsidP="009E6AEC">
            <w:pPr>
              <w:jc w:val="both"/>
              <w:rPr>
                <w:lang w:val="it-IT"/>
              </w:rPr>
            </w:pPr>
          </w:p>
          <w:p w:rsidR="00E8043C" w:rsidRDefault="00E8043C" w:rsidP="009E6AEC">
            <w:pPr>
              <w:jc w:val="both"/>
              <w:rPr>
                <w:lang w:val="it-IT"/>
              </w:rPr>
            </w:pPr>
            <w:r>
              <w:rPr>
                <w:lang w:val="it-IT"/>
              </w:rPr>
              <w:t>Kushtet në përputhje me arritjen e vlerave të specifikuara më sipër për elementët cilësorë biologjikë.</w:t>
            </w:r>
          </w:p>
        </w:tc>
      </w:tr>
    </w:tbl>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p>
    <w:p w:rsidR="00E8043C" w:rsidRDefault="00E8043C" w:rsidP="00E8043C">
      <w:pPr>
        <w:jc w:val="both"/>
        <w:rPr>
          <w:lang w:val="it-IT"/>
        </w:rPr>
      </w:pPr>
      <w:r>
        <w:rPr>
          <w:lang w:val="it-IT"/>
        </w:rPr>
        <w:t>Elementët cilësorë fiziko-kimikë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3294"/>
        <w:gridCol w:w="3294"/>
        <w:gridCol w:w="3294"/>
      </w:tblGrid>
      <w:tr w:rsidR="00E8043C">
        <w:tc>
          <w:tcPr>
            <w:tcW w:w="3294" w:type="dxa"/>
          </w:tcPr>
          <w:p w:rsidR="00E8043C" w:rsidRDefault="00E8043C" w:rsidP="009E6AEC">
            <w:pPr>
              <w:jc w:val="both"/>
              <w:rPr>
                <w:sz w:val="26"/>
                <w:szCs w:val="26"/>
                <w:lang w:val="it-IT"/>
              </w:rPr>
            </w:pPr>
            <w:r>
              <w:rPr>
                <w:sz w:val="26"/>
                <w:szCs w:val="26"/>
                <w:lang w:val="it-IT"/>
              </w:rPr>
              <w:t>Elementi</w:t>
            </w:r>
          </w:p>
        </w:tc>
        <w:tc>
          <w:tcPr>
            <w:tcW w:w="3294" w:type="dxa"/>
          </w:tcPr>
          <w:p w:rsidR="00E8043C" w:rsidRDefault="00E8043C" w:rsidP="009E6AEC">
            <w:pPr>
              <w:jc w:val="both"/>
              <w:rPr>
                <w:sz w:val="26"/>
                <w:szCs w:val="26"/>
                <w:lang w:val="it-IT"/>
              </w:rPr>
            </w:pPr>
            <w:r>
              <w:rPr>
                <w:sz w:val="26"/>
                <w:szCs w:val="26"/>
                <w:lang w:val="it-IT"/>
              </w:rPr>
              <w:t>Statusi i lartë</w:t>
            </w:r>
          </w:p>
        </w:tc>
        <w:tc>
          <w:tcPr>
            <w:tcW w:w="3294" w:type="dxa"/>
          </w:tcPr>
          <w:p w:rsidR="00E8043C" w:rsidRDefault="00E8043C" w:rsidP="009E6AEC">
            <w:pPr>
              <w:jc w:val="both"/>
              <w:rPr>
                <w:sz w:val="26"/>
                <w:szCs w:val="26"/>
                <w:lang w:val="it-IT"/>
              </w:rPr>
            </w:pPr>
            <w:r>
              <w:rPr>
                <w:sz w:val="26"/>
                <w:szCs w:val="26"/>
                <w:lang w:val="it-IT"/>
              </w:rPr>
              <w:t>Statusi i mirë</w:t>
            </w:r>
          </w:p>
        </w:tc>
        <w:tc>
          <w:tcPr>
            <w:tcW w:w="3294" w:type="dxa"/>
          </w:tcPr>
          <w:p w:rsidR="00E8043C" w:rsidRDefault="00E8043C" w:rsidP="009E6AEC">
            <w:pPr>
              <w:jc w:val="both"/>
              <w:rPr>
                <w:sz w:val="26"/>
                <w:szCs w:val="26"/>
                <w:lang w:val="it-IT"/>
              </w:rPr>
            </w:pPr>
            <w:r>
              <w:rPr>
                <w:sz w:val="26"/>
                <w:szCs w:val="26"/>
                <w:lang w:val="it-IT"/>
              </w:rPr>
              <w:t>Statusi i moderuar</w:t>
            </w:r>
          </w:p>
        </w:tc>
      </w:tr>
      <w:tr w:rsidR="00E8043C">
        <w:tc>
          <w:tcPr>
            <w:tcW w:w="3294" w:type="dxa"/>
          </w:tcPr>
          <w:p w:rsidR="00E8043C" w:rsidRDefault="00E8043C" w:rsidP="009E6AEC">
            <w:pPr>
              <w:jc w:val="both"/>
              <w:rPr>
                <w:lang w:val="it-IT"/>
              </w:rPr>
            </w:pPr>
          </w:p>
          <w:p w:rsidR="00E8043C" w:rsidRDefault="00E8043C" w:rsidP="009E6AEC">
            <w:pPr>
              <w:jc w:val="both"/>
            </w:pPr>
            <w:r>
              <w:t>Kushte të përgjithshme</w:t>
            </w:r>
          </w:p>
        </w:tc>
        <w:tc>
          <w:tcPr>
            <w:tcW w:w="3294" w:type="dxa"/>
          </w:tcPr>
          <w:p w:rsidR="00E8043C" w:rsidRDefault="00E8043C" w:rsidP="009E6AEC">
            <w:pPr>
              <w:jc w:val="both"/>
            </w:pPr>
          </w:p>
          <w:p w:rsidR="00E8043C" w:rsidRDefault="00E8043C" w:rsidP="009E6AEC">
            <w:pPr>
              <w:jc w:val="both"/>
            </w:pPr>
            <w:r>
              <w:t>Vlerat e elementeve fiziko-kimikë korrespondojnë totalisht ose pothuajse totalisht tek kushtet e pangacmuara.</w:t>
            </w:r>
          </w:p>
          <w:p w:rsidR="00E8043C" w:rsidRDefault="00E8043C" w:rsidP="009E6AEC">
            <w:pPr>
              <w:jc w:val="both"/>
            </w:pPr>
          </w:p>
          <w:p w:rsidR="00E8043C" w:rsidRDefault="00E8043C" w:rsidP="009E6AEC">
            <w:pPr>
              <w:jc w:val="both"/>
            </w:pPr>
            <w:r>
              <w:t xml:space="preserve">Përqëndrimet ushqyese mbeten brenda normës të shoqëruara me kushte të pangacmueshme. </w:t>
            </w:r>
          </w:p>
          <w:p w:rsidR="00E8043C" w:rsidRDefault="00E8043C" w:rsidP="009E6AEC">
            <w:pPr>
              <w:jc w:val="both"/>
            </w:pPr>
          </w:p>
          <w:p w:rsidR="00E8043C" w:rsidRDefault="00E8043C" w:rsidP="009E6AEC">
            <w:pPr>
              <w:jc w:val="both"/>
            </w:pPr>
            <w:r>
              <w:t xml:space="preserve">Temperatura, balanca e oksigjenit, kapaciteti acid neutralizues, transparenca dhe temperatura nuk tregojnë ndonjë shenjë të ngacmimit antropologjik dhe ngelen brenda normës normale të shoqëruara me kushte të pangacmuara. </w:t>
            </w:r>
          </w:p>
          <w:p w:rsidR="00E8043C" w:rsidRDefault="00E8043C" w:rsidP="009E6AEC">
            <w:pPr>
              <w:jc w:val="both"/>
            </w:pPr>
          </w:p>
        </w:tc>
        <w:tc>
          <w:tcPr>
            <w:tcW w:w="3294" w:type="dxa"/>
          </w:tcPr>
          <w:p w:rsidR="00E8043C" w:rsidRDefault="00E8043C" w:rsidP="009E6AEC">
            <w:pPr>
              <w:jc w:val="both"/>
            </w:pPr>
          </w:p>
          <w:p w:rsidR="00E8043C" w:rsidRDefault="00E8043C" w:rsidP="009E6AEC">
            <w:pPr>
              <w:jc w:val="both"/>
            </w:pPr>
            <w:r>
              <w:t xml:space="preserve">Temperatura, balanca e oksigjenit, dhe transparenca nuk arrijnë nivelet jashtë normës të krijuar për të siguruar funksionimin e ekosistemit dhe arritjen e vlerave të specifikuara më sipër për elementët cilësorë biologjikë. </w:t>
            </w:r>
          </w:p>
          <w:p w:rsidR="00E8043C" w:rsidRDefault="00E8043C" w:rsidP="009E6AEC">
            <w:pPr>
              <w:jc w:val="both"/>
            </w:pPr>
          </w:p>
          <w:p w:rsidR="00E8043C" w:rsidRDefault="00E8043C" w:rsidP="009E6AEC">
            <w:pPr>
              <w:jc w:val="both"/>
            </w:pPr>
            <w:r>
              <w:t xml:space="preserve">Përqëndrimet ushqyese nuk i tejkalojnë nivelet e krijuara për të siguruar funksionimin e ekosistemit dhe arritjen e vlerave të specifikuara më sipër për elementët biologjikë cilësorë. </w:t>
            </w:r>
          </w:p>
        </w:tc>
        <w:tc>
          <w:tcPr>
            <w:tcW w:w="3294" w:type="dxa"/>
          </w:tcPr>
          <w:p w:rsidR="00E8043C" w:rsidRDefault="00E8043C" w:rsidP="009E6AEC">
            <w:pPr>
              <w:jc w:val="both"/>
            </w:pPr>
          </w:p>
          <w:p w:rsidR="00E8043C" w:rsidRDefault="00E8043C" w:rsidP="009E6AEC">
            <w:pPr>
              <w:jc w:val="both"/>
            </w:pPr>
            <w:r>
              <w:t>Kushtet në përputhje me arritjen e vlerave të specifikuara më sipër për elementët cilësorë biologjikë.</w:t>
            </w:r>
          </w:p>
        </w:tc>
      </w:tr>
      <w:tr w:rsidR="00E8043C">
        <w:tc>
          <w:tcPr>
            <w:tcW w:w="3294" w:type="dxa"/>
          </w:tcPr>
          <w:p w:rsidR="00E8043C" w:rsidRDefault="00E8043C" w:rsidP="009E6AEC">
            <w:pPr>
              <w:jc w:val="both"/>
            </w:pPr>
          </w:p>
          <w:p w:rsidR="00E8043C" w:rsidRDefault="00E8043C" w:rsidP="009E6AEC">
            <w:pPr>
              <w:jc w:val="both"/>
              <w:rPr>
                <w:lang w:val="it-IT"/>
              </w:rPr>
            </w:pPr>
            <w:r>
              <w:rPr>
                <w:lang w:val="it-IT"/>
              </w:rPr>
              <w:t>Ndotës specifikë sintetikë</w:t>
            </w:r>
          </w:p>
        </w:tc>
        <w:tc>
          <w:tcPr>
            <w:tcW w:w="3294" w:type="dxa"/>
          </w:tcPr>
          <w:p w:rsidR="00E8043C" w:rsidRDefault="00E8043C" w:rsidP="009E6AEC">
            <w:pPr>
              <w:jc w:val="both"/>
              <w:rPr>
                <w:lang w:val="it-IT"/>
              </w:rPr>
            </w:pPr>
          </w:p>
          <w:p w:rsidR="00E8043C" w:rsidRDefault="00E8043C" w:rsidP="009E6AEC">
            <w:pPr>
              <w:jc w:val="both"/>
              <w:rPr>
                <w:lang w:val="it-IT"/>
              </w:rPr>
            </w:pPr>
            <w:r>
              <w:rPr>
                <w:lang w:val="it-IT"/>
              </w:rPr>
              <w:t>Përqëndrime afër zeros dhe të paktën poshtë lkufijveve të zbulimit të teknikave më të zhvilluara analitike në përdorim të përgjithshëm.</w:t>
            </w:r>
          </w:p>
        </w:tc>
        <w:tc>
          <w:tcPr>
            <w:tcW w:w="3294" w:type="dxa"/>
          </w:tcPr>
          <w:p w:rsidR="00E8043C" w:rsidRDefault="00E8043C" w:rsidP="009E6AEC">
            <w:pPr>
              <w:jc w:val="both"/>
              <w:rPr>
                <w:lang w:val="it-IT"/>
              </w:rPr>
            </w:pPr>
          </w:p>
          <w:p w:rsidR="00E8043C" w:rsidRDefault="00E8043C" w:rsidP="009E6AEC">
            <w:pPr>
              <w:jc w:val="both"/>
              <w:rPr>
                <w:lang w:val="it-IT"/>
              </w:rPr>
            </w:pPr>
            <w:r>
              <w:rPr>
                <w:lang w:val="it-IT"/>
              </w:rPr>
              <w:t>Përqëndrimet jo përtej standarteve të vendosura në përputhje me procedurat e detajuara në seksionin 1.2.6 pavarësisht Direktivës 91/414/EC dhe Direktivës 98/8/EC (&lt;EQS)</w:t>
            </w:r>
          </w:p>
        </w:tc>
        <w:tc>
          <w:tcPr>
            <w:tcW w:w="3294" w:type="dxa"/>
          </w:tcPr>
          <w:p w:rsidR="00E8043C" w:rsidRDefault="00E8043C" w:rsidP="009E6AEC">
            <w:pPr>
              <w:jc w:val="both"/>
              <w:rPr>
                <w:lang w:val="it-IT"/>
              </w:rPr>
            </w:pPr>
          </w:p>
          <w:p w:rsidR="00E8043C" w:rsidRDefault="00E8043C" w:rsidP="009E6AEC">
            <w:pPr>
              <w:jc w:val="both"/>
              <w:rPr>
                <w:lang w:val="it-IT"/>
              </w:rPr>
            </w:pPr>
            <w:r>
              <w:rPr>
                <w:lang w:val="it-IT"/>
              </w:rPr>
              <w:t xml:space="preserve">Kushtet në përputhje me arritjen e vlerave të specifikuara më sipër për elementët cilësorë biologjikë </w:t>
            </w:r>
          </w:p>
        </w:tc>
      </w:tr>
      <w:tr w:rsidR="00E8043C">
        <w:tc>
          <w:tcPr>
            <w:tcW w:w="3294" w:type="dxa"/>
          </w:tcPr>
          <w:p w:rsidR="00E8043C" w:rsidRDefault="00E8043C" w:rsidP="009E6AEC">
            <w:pPr>
              <w:jc w:val="both"/>
              <w:rPr>
                <w:lang w:val="it-IT"/>
              </w:rPr>
            </w:pPr>
          </w:p>
          <w:p w:rsidR="00E8043C" w:rsidRDefault="00E8043C" w:rsidP="009E6AEC">
            <w:pPr>
              <w:jc w:val="both"/>
              <w:rPr>
                <w:lang w:val="it-IT"/>
              </w:rPr>
            </w:pPr>
            <w:r>
              <w:rPr>
                <w:lang w:val="it-IT"/>
              </w:rPr>
              <w:t xml:space="preserve">Ndotës specifikë josintetikë </w:t>
            </w:r>
          </w:p>
        </w:tc>
        <w:tc>
          <w:tcPr>
            <w:tcW w:w="3294" w:type="dxa"/>
          </w:tcPr>
          <w:p w:rsidR="00E8043C" w:rsidRDefault="00E8043C" w:rsidP="009E6AEC">
            <w:pPr>
              <w:jc w:val="both"/>
              <w:rPr>
                <w:lang w:val="it-IT"/>
              </w:rPr>
            </w:pPr>
          </w:p>
          <w:p w:rsidR="00E8043C" w:rsidRDefault="00E8043C" w:rsidP="009E6AEC">
            <w:pPr>
              <w:jc w:val="both"/>
              <w:rPr>
                <w:lang w:val="it-IT"/>
              </w:rPr>
            </w:pPr>
            <w:r>
              <w:rPr>
                <w:lang w:val="it-IT"/>
              </w:rPr>
              <w:t>Përqëndrimet mbeten brenda normës, normalisht të shoqëruara me kushte të pangacmuara (niveli i sfondit=bgl)</w:t>
            </w:r>
          </w:p>
        </w:tc>
        <w:tc>
          <w:tcPr>
            <w:tcW w:w="3294" w:type="dxa"/>
          </w:tcPr>
          <w:p w:rsidR="00E8043C" w:rsidRDefault="00E8043C" w:rsidP="009E6AEC">
            <w:pPr>
              <w:jc w:val="both"/>
              <w:rPr>
                <w:lang w:val="it-IT"/>
              </w:rPr>
            </w:pPr>
          </w:p>
          <w:p w:rsidR="00E8043C" w:rsidRDefault="00E8043C" w:rsidP="009E6AEC">
            <w:pPr>
              <w:jc w:val="both"/>
              <w:rPr>
                <w:lang w:val="it-IT"/>
              </w:rPr>
            </w:pPr>
            <w:r>
              <w:rPr>
                <w:lang w:val="it-IT"/>
              </w:rPr>
              <w:t>Përqëndrimet jo përtej standarteve te vendosura në përputhje me procedurat e detajuara në seksionin 1.2.6 (2) pavarësisht direktivës 91/414EC dhe Direktivës 98/8/EC. (&lt;EQS)</w:t>
            </w:r>
          </w:p>
        </w:tc>
        <w:tc>
          <w:tcPr>
            <w:tcW w:w="3294" w:type="dxa"/>
          </w:tcPr>
          <w:p w:rsidR="00E8043C" w:rsidRDefault="00E8043C" w:rsidP="009E6AEC">
            <w:pPr>
              <w:jc w:val="both"/>
              <w:rPr>
                <w:lang w:val="it-IT"/>
              </w:rPr>
            </w:pPr>
          </w:p>
          <w:p w:rsidR="00E8043C" w:rsidRDefault="00E8043C" w:rsidP="009E6AEC">
            <w:pPr>
              <w:jc w:val="both"/>
              <w:rPr>
                <w:lang w:val="it-IT"/>
              </w:rPr>
            </w:pPr>
            <w:r>
              <w:rPr>
                <w:lang w:val="it-IT"/>
              </w:rPr>
              <w:t>Kushtet në përputhje me arritjen e vlerave të specifikuara më sipër për elementët cilësorë biologjikë</w:t>
            </w:r>
          </w:p>
        </w:tc>
      </w:tr>
    </w:tbl>
    <w:p w:rsidR="00E8043C" w:rsidRDefault="00E8043C" w:rsidP="00E8043C">
      <w:pPr>
        <w:jc w:val="both"/>
        <w:rPr>
          <w:lang w:val="it-IT"/>
        </w:rPr>
      </w:pPr>
    </w:p>
    <w:p w:rsidR="00E8043C" w:rsidRDefault="00E8043C" w:rsidP="00E8043C">
      <w:pPr>
        <w:numPr>
          <w:ilvl w:val="0"/>
          <w:numId w:val="51"/>
        </w:numPr>
        <w:jc w:val="both"/>
        <w:rPr>
          <w:lang w:val="it-IT"/>
        </w:rPr>
      </w:pPr>
      <w:r>
        <w:rPr>
          <w:lang w:val="it-IT"/>
        </w:rPr>
        <w:t>Shkurtimet e mëposhtme janë përdorur: bgl= niveli i sfondit, EQS= standart cilësor mjedisor</w:t>
      </w:r>
    </w:p>
    <w:p w:rsidR="00E8043C" w:rsidRDefault="00E8043C" w:rsidP="00E8043C">
      <w:pPr>
        <w:numPr>
          <w:ilvl w:val="0"/>
          <w:numId w:val="51"/>
        </w:numPr>
        <w:jc w:val="both"/>
        <w:rPr>
          <w:lang w:val="it-IT"/>
        </w:rPr>
      </w:pPr>
      <w:r>
        <w:rPr>
          <w:lang w:val="it-IT"/>
        </w:rPr>
        <w:t>Aplikimi i standarteve të përftuara nën këtë protokoll nuk do të kërkojnë reduktim të përqëndrimeve të ndotësve nën nivelet e sfondit (EQS&gt;bgl)</w:t>
      </w:r>
    </w:p>
    <w:p w:rsidR="00E8043C" w:rsidRDefault="00E8043C" w:rsidP="00E8043C">
      <w:pPr>
        <w:jc w:val="both"/>
        <w:rPr>
          <w:lang w:val="it-IT"/>
        </w:rPr>
      </w:pPr>
    </w:p>
    <w:p w:rsidR="00E8043C" w:rsidRDefault="00E8043C" w:rsidP="00E8043C">
      <w:pPr>
        <w:jc w:val="both"/>
        <w:rPr>
          <w:lang w:val="it-IT"/>
        </w:rPr>
      </w:pPr>
      <w:r>
        <w:rPr>
          <w:lang w:val="it-IT"/>
        </w:rPr>
        <w:t>1.2.5. Përkufizime për potencialin maksimal, të mirë dhe të moderuar ekologjik për zonat ujore të modifikuara shumë ose artificiale</w:t>
      </w:r>
    </w:p>
    <w:p w:rsidR="00E8043C" w:rsidRDefault="00E8043C" w:rsidP="00E8043C">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4413"/>
        <w:gridCol w:w="76"/>
        <w:gridCol w:w="3654"/>
        <w:gridCol w:w="27"/>
        <w:gridCol w:w="3267"/>
      </w:tblGrid>
      <w:tr w:rsidR="00E8043C">
        <w:tc>
          <w:tcPr>
            <w:tcW w:w="1739" w:type="dxa"/>
          </w:tcPr>
          <w:p w:rsidR="00E8043C" w:rsidRDefault="00E8043C" w:rsidP="009E6AEC">
            <w:pPr>
              <w:jc w:val="both"/>
              <w:rPr>
                <w:sz w:val="26"/>
                <w:szCs w:val="26"/>
                <w:lang w:val="it-IT"/>
              </w:rPr>
            </w:pPr>
            <w:r>
              <w:rPr>
                <w:sz w:val="26"/>
                <w:szCs w:val="26"/>
                <w:lang w:val="it-IT"/>
              </w:rPr>
              <w:t xml:space="preserve">Elementi </w:t>
            </w:r>
          </w:p>
        </w:tc>
        <w:tc>
          <w:tcPr>
            <w:tcW w:w="4413" w:type="dxa"/>
          </w:tcPr>
          <w:p w:rsidR="00E8043C" w:rsidRDefault="00E8043C" w:rsidP="009E6AEC">
            <w:pPr>
              <w:jc w:val="both"/>
              <w:rPr>
                <w:sz w:val="26"/>
                <w:szCs w:val="26"/>
                <w:lang w:val="it-IT"/>
              </w:rPr>
            </w:pPr>
            <w:r>
              <w:rPr>
                <w:sz w:val="26"/>
                <w:szCs w:val="26"/>
                <w:lang w:val="it-IT"/>
              </w:rPr>
              <w:t>Statusi i lartë</w:t>
            </w:r>
          </w:p>
        </w:tc>
        <w:tc>
          <w:tcPr>
            <w:tcW w:w="3757" w:type="dxa"/>
            <w:gridSpan w:val="3"/>
          </w:tcPr>
          <w:p w:rsidR="00E8043C" w:rsidRDefault="00E8043C" w:rsidP="009E6AEC">
            <w:pPr>
              <w:jc w:val="both"/>
              <w:rPr>
                <w:sz w:val="26"/>
                <w:szCs w:val="26"/>
                <w:lang w:val="it-IT"/>
              </w:rPr>
            </w:pPr>
            <w:r>
              <w:rPr>
                <w:sz w:val="26"/>
                <w:szCs w:val="26"/>
                <w:lang w:val="it-IT"/>
              </w:rPr>
              <w:t>Statusi i mirë</w:t>
            </w:r>
          </w:p>
        </w:tc>
        <w:tc>
          <w:tcPr>
            <w:tcW w:w="3267" w:type="dxa"/>
          </w:tcPr>
          <w:p w:rsidR="00E8043C" w:rsidRDefault="00E8043C" w:rsidP="009E6AEC">
            <w:pPr>
              <w:jc w:val="both"/>
              <w:rPr>
                <w:sz w:val="26"/>
                <w:szCs w:val="26"/>
                <w:lang w:val="it-IT"/>
              </w:rPr>
            </w:pPr>
            <w:r>
              <w:rPr>
                <w:sz w:val="26"/>
                <w:szCs w:val="26"/>
                <w:lang w:val="it-IT"/>
              </w:rPr>
              <w:t>Statusi i moderuar</w:t>
            </w:r>
          </w:p>
        </w:tc>
      </w:tr>
      <w:tr w:rsidR="00E8043C">
        <w:tc>
          <w:tcPr>
            <w:tcW w:w="1739" w:type="dxa"/>
          </w:tcPr>
          <w:p w:rsidR="00E8043C" w:rsidRDefault="00E8043C" w:rsidP="009E6AEC">
            <w:pPr>
              <w:jc w:val="both"/>
              <w:rPr>
                <w:lang w:val="it-IT"/>
              </w:rPr>
            </w:pPr>
          </w:p>
          <w:p w:rsidR="00E8043C" w:rsidRDefault="00E8043C" w:rsidP="009E6AEC">
            <w:pPr>
              <w:jc w:val="both"/>
              <w:rPr>
                <w:lang w:val="it-IT"/>
              </w:rPr>
            </w:pPr>
            <w:r>
              <w:rPr>
                <w:lang w:val="it-IT"/>
              </w:rPr>
              <w:t>Të përgjithshme</w:t>
            </w:r>
          </w:p>
        </w:tc>
        <w:tc>
          <w:tcPr>
            <w:tcW w:w="4413" w:type="dxa"/>
          </w:tcPr>
          <w:p w:rsidR="00E8043C" w:rsidRDefault="00E8043C" w:rsidP="009E6AEC">
            <w:pPr>
              <w:jc w:val="both"/>
              <w:rPr>
                <w:lang w:val="it-IT"/>
              </w:rPr>
            </w:pPr>
          </w:p>
          <w:p w:rsidR="00E8043C" w:rsidRDefault="00E8043C" w:rsidP="009E6AEC">
            <w:pPr>
              <w:jc w:val="both"/>
              <w:rPr>
                <w:lang w:val="it-IT"/>
              </w:rPr>
            </w:pPr>
            <w:r>
              <w:rPr>
                <w:lang w:val="it-IT"/>
              </w:rPr>
              <w:t>Vlerat e elementeve cilësorë biologjikë reflektojnë aq sa është e mundur ato vlera që zakonisht shoqërohen me tipin më të afërt të krahasueshëm të zonës ujore , duke pasur parasysh kushtet fizike të cilat vijnë si rezultat i karakteristikave artificiale ose të modifikuara tepër të zonave ujore.</w:t>
            </w:r>
          </w:p>
        </w:tc>
        <w:tc>
          <w:tcPr>
            <w:tcW w:w="3757" w:type="dxa"/>
            <w:gridSpan w:val="3"/>
          </w:tcPr>
          <w:p w:rsidR="00E8043C" w:rsidRDefault="00E8043C" w:rsidP="009E6AEC">
            <w:pPr>
              <w:jc w:val="both"/>
              <w:rPr>
                <w:lang w:val="it-IT"/>
              </w:rPr>
            </w:pPr>
          </w:p>
          <w:p w:rsidR="00E8043C" w:rsidRDefault="00E8043C" w:rsidP="009E6AEC">
            <w:pPr>
              <w:jc w:val="both"/>
              <w:rPr>
                <w:lang w:val="it-IT"/>
              </w:rPr>
            </w:pPr>
            <w:r>
              <w:rPr>
                <w:lang w:val="it-IT"/>
              </w:rPr>
              <w:t xml:space="preserve">Vlerat e elementeve cilësor biologjike për tregojnë nivele të ulëta ndryshimi krahasuar me vlerat e gjetura në potencialin maksimal ekologjik. </w:t>
            </w:r>
          </w:p>
        </w:tc>
        <w:tc>
          <w:tcPr>
            <w:tcW w:w="3267" w:type="dxa"/>
          </w:tcPr>
          <w:p w:rsidR="00E8043C" w:rsidRDefault="00E8043C" w:rsidP="009E6AEC">
            <w:pPr>
              <w:jc w:val="both"/>
              <w:rPr>
                <w:lang w:val="it-IT"/>
              </w:rPr>
            </w:pPr>
          </w:p>
          <w:p w:rsidR="00E8043C" w:rsidRDefault="00E8043C" w:rsidP="009E6AEC">
            <w:pPr>
              <w:jc w:val="both"/>
              <w:rPr>
                <w:lang w:val="it-IT"/>
              </w:rPr>
            </w:pPr>
            <w:r>
              <w:rPr>
                <w:lang w:val="it-IT"/>
              </w:rPr>
              <w:t>Ka ndryshime mesatare në vlerat e elementeve përkatëse cilësorë biologjikë krahasuar me vlerat e gjetura në potencialin maksimal ekologjik.</w:t>
            </w:r>
          </w:p>
          <w:p w:rsidR="00E8043C" w:rsidRDefault="00E8043C" w:rsidP="009E6AEC">
            <w:pPr>
              <w:jc w:val="both"/>
              <w:rPr>
                <w:lang w:val="it-IT"/>
              </w:rPr>
            </w:pPr>
          </w:p>
          <w:p w:rsidR="00E8043C" w:rsidRDefault="00E8043C" w:rsidP="009E6AEC">
            <w:pPr>
              <w:jc w:val="both"/>
              <w:rPr>
                <w:lang w:val="it-IT"/>
              </w:rPr>
            </w:pPr>
            <w:r>
              <w:rPr>
                <w:lang w:val="it-IT"/>
              </w:rPr>
              <w:t xml:space="preserve">Këto vlera janë shumë më të deformuara/shpërfyturuara se vlerat e gjetura në një cilësi të mirë. </w:t>
            </w:r>
          </w:p>
          <w:p w:rsidR="00E8043C" w:rsidRDefault="00E8043C" w:rsidP="009E6AEC">
            <w:pPr>
              <w:jc w:val="both"/>
              <w:rPr>
                <w:lang w:val="it-IT"/>
              </w:rPr>
            </w:pPr>
          </w:p>
        </w:tc>
      </w:tr>
      <w:tr w:rsidR="00E8043C">
        <w:tc>
          <w:tcPr>
            <w:tcW w:w="1739" w:type="dxa"/>
          </w:tcPr>
          <w:p w:rsidR="00E8043C" w:rsidRDefault="00E8043C" w:rsidP="009E6AEC">
            <w:pPr>
              <w:jc w:val="both"/>
              <w:rPr>
                <w:lang w:val="it-IT"/>
              </w:rPr>
            </w:pPr>
          </w:p>
          <w:p w:rsidR="00E8043C" w:rsidRDefault="00E8043C" w:rsidP="009E6AEC">
            <w:pPr>
              <w:jc w:val="both"/>
              <w:rPr>
                <w:lang w:val="it-IT"/>
              </w:rPr>
            </w:pPr>
            <w:r>
              <w:rPr>
                <w:lang w:val="it-IT"/>
              </w:rPr>
              <w:t>Elementët hidromorfologjikë</w:t>
            </w:r>
          </w:p>
        </w:tc>
        <w:tc>
          <w:tcPr>
            <w:tcW w:w="4413" w:type="dxa"/>
          </w:tcPr>
          <w:p w:rsidR="00E8043C" w:rsidRDefault="00E8043C" w:rsidP="009E6AEC">
            <w:pPr>
              <w:jc w:val="both"/>
              <w:rPr>
                <w:lang w:val="it-IT"/>
              </w:rPr>
            </w:pPr>
          </w:p>
          <w:p w:rsidR="00E8043C" w:rsidRDefault="00E8043C" w:rsidP="009E6AEC">
            <w:pPr>
              <w:jc w:val="both"/>
              <w:rPr>
                <w:lang w:val="it-IT"/>
              </w:rPr>
            </w:pPr>
            <w:r>
              <w:rPr>
                <w:lang w:val="it-IT"/>
              </w:rPr>
              <w:t xml:space="preserve">Kushtet hidromorfologjike janë në përputhje me ndikimet mbi zonën e sipërfaqes ujore që vijnë si rezultat i karakteritikave artificiale ose të modifikuar tepër të zonës ujore, pasi janë marrë të </w:t>
            </w:r>
            <w:r>
              <w:rPr>
                <w:lang w:val="it-IT"/>
              </w:rPr>
              <w:lastRenderedPageBreak/>
              <w:t>gjitha masat lehtësuese për të siguruar përqasjen më të mirë me aspektin ekologjik.</w:t>
            </w:r>
          </w:p>
          <w:p w:rsidR="00E8043C" w:rsidRDefault="00E8043C" w:rsidP="009E6AEC">
            <w:pPr>
              <w:jc w:val="both"/>
              <w:rPr>
                <w:lang w:val="it-IT"/>
              </w:rPr>
            </w:pPr>
          </w:p>
          <w:p w:rsidR="00E8043C" w:rsidRDefault="00E8043C" w:rsidP="009E6AEC">
            <w:pPr>
              <w:jc w:val="both"/>
              <w:rPr>
                <w:lang w:val="it-IT"/>
              </w:rPr>
            </w:pPr>
          </w:p>
        </w:tc>
        <w:tc>
          <w:tcPr>
            <w:tcW w:w="3757" w:type="dxa"/>
            <w:gridSpan w:val="3"/>
          </w:tcPr>
          <w:p w:rsidR="00E8043C" w:rsidRDefault="00E8043C" w:rsidP="009E6AEC">
            <w:pPr>
              <w:jc w:val="both"/>
              <w:rPr>
                <w:lang w:val="it-IT"/>
              </w:rPr>
            </w:pPr>
          </w:p>
          <w:p w:rsidR="00E8043C" w:rsidRDefault="00E8043C" w:rsidP="009E6AEC">
            <w:pPr>
              <w:tabs>
                <w:tab w:val="left" w:pos="1122"/>
              </w:tabs>
              <w:jc w:val="both"/>
              <w:rPr>
                <w:lang w:val="it-IT"/>
              </w:rPr>
            </w:pPr>
            <w:r>
              <w:rPr>
                <w:lang w:val="it-IT"/>
              </w:rPr>
              <w:t xml:space="preserve">Kushtet janë në përputhje me arritjet e vlerave të specifikuara më lart për elementët cilësorë biologjike. </w:t>
            </w:r>
          </w:p>
        </w:tc>
        <w:tc>
          <w:tcPr>
            <w:tcW w:w="3267" w:type="dxa"/>
          </w:tcPr>
          <w:p w:rsidR="00E8043C" w:rsidRDefault="00E8043C" w:rsidP="009E6AEC">
            <w:pPr>
              <w:jc w:val="both"/>
              <w:rPr>
                <w:lang w:val="it-IT"/>
              </w:rPr>
            </w:pPr>
          </w:p>
          <w:p w:rsidR="00E8043C" w:rsidRDefault="00E8043C" w:rsidP="009E6AEC">
            <w:pPr>
              <w:jc w:val="both"/>
              <w:rPr>
                <w:lang w:val="it-IT"/>
              </w:rPr>
            </w:pPr>
            <w:r>
              <w:rPr>
                <w:lang w:val="it-IT"/>
              </w:rPr>
              <w:t>Kushtet janë në përputhje me arritjet e vlerave të specifikuara më lart për elementët  cilësorë biologjikë.</w:t>
            </w:r>
          </w:p>
        </w:tc>
      </w:tr>
      <w:tr w:rsidR="00E8043C">
        <w:tc>
          <w:tcPr>
            <w:tcW w:w="1739" w:type="dxa"/>
          </w:tcPr>
          <w:p w:rsidR="00E8043C" w:rsidRDefault="00E8043C" w:rsidP="009E6AEC">
            <w:pPr>
              <w:jc w:val="both"/>
              <w:rPr>
                <w:lang w:val="it-IT"/>
              </w:rPr>
            </w:pPr>
          </w:p>
          <w:p w:rsidR="00E8043C" w:rsidRDefault="00E8043C" w:rsidP="009E6AEC">
            <w:pPr>
              <w:jc w:val="both"/>
              <w:rPr>
                <w:lang w:val="it-IT"/>
              </w:rPr>
            </w:pPr>
            <w:r>
              <w:rPr>
                <w:lang w:val="it-IT"/>
              </w:rPr>
              <w:t>Elementët fiziko-kimikë</w:t>
            </w:r>
          </w:p>
          <w:p w:rsidR="00E8043C" w:rsidRDefault="00E8043C" w:rsidP="009E6AEC">
            <w:pPr>
              <w:jc w:val="both"/>
              <w:rPr>
                <w:lang w:val="it-IT"/>
              </w:rPr>
            </w:pPr>
          </w:p>
        </w:tc>
        <w:tc>
          <w:tcPr>
            <w:tcW w:w="4413" w:type="dxa"/>
          </w:tcPr>
          <w:p w:rsidR="00E8043C" w:rsidRDefault="00E8043C" w:rsidP="009E6AEC">
            <w:pPr>
              <w:jc w:val="both"/>
              <w:rPr>
                <w:lang w:val="it-IT"/>
              </w:rPr>
            </w:pPr>
          </w:p>
        </w:tc>
        <w:tc>
          <w:tcPr>
            <w:tcW w:w="3757" w:type="dxa"/>
            <w:gridSpan w:val="3"/>
          </w:tcPr>
          <w:p w:rsidR="00E8043C" w:rsidRDefault="00E8043C" w:rsidP="009E6AEC">
            <w:pPr>
              <w:jc w:val="both"/>
              <w:rPr>
                <w:lang w:val="it-IT"/>
              </w:rPr>
            </w:pPr>
          </w:p>
        </w:tc>
        <w:tc>
          <w:tcPr>
            <w:tcW w:w="3267" w:type="dxa"/>
          </w:tcPr>
          <w:p w:rsidR="00E8043C" w:rsidRDefault="00E8043C" w:rsidP="009E6AEC">
            <w:pPr>
              <w:jc w:val="both"/>
              <w:rPr>
                <w:lang w:val="it-IT"/>
              </w:rPr>
            </w:pPr>
          </w:p>
        </w:tc>
      </w:tr>
      <w:tr w:rsidR="00E8043C">
        <w:tc>
          <w:tcPr>
            <w:tcW w:w="1739" w:type="dxa"/>
          </w:tcPr>
          <w:p w:rsidR="00E8043C" w:rsidRDefault="00E8043C" w:rsidP="009E6AEC">
            <w:pPr>
              <w:spacing w:line="480" w:lineRule="auto"/>
              <w:jc w:val="both"/>
              <w:rPr>
                <w:lang w:val="it-IT"/>
              </w:rPr>
            </w:pPr>
          </w:p>
          <w:p w:rsidR="00E8043C" w:rsidRDefault="00E8043C" w:rsidP="009E6AEC">
            <w:pPr>
              <w:spacing w:line="480" w:lineRule="auto"/>
              <w:jc w:val="both"/>
              <w:rPr>
                <w:lang w:val="it-IT"/>
              </w:rPr>
            </w:pPr>
            <w:r>
              <w:rPr>
                <w:lang w:val="it-IT"/>
              </w:rPr>
              <w:t>Kushte të përgjithshme</w:t>
            </w:r>
          </w:p>
        </w:tc>
        <w:tc>
          <w:tcPr>
            <w:tcW w:w="4413" w:type="dxa"/>
          </w:tcPr>
          <w:p w:rsidR="00E8043C" w:rsidRDefault="00E8043C" w:rsidP="009E6AEC">
            <w:pPr>
              <w:jc w:val="both"/>
              <w:rPr>
                <w:lang w:val="it-IT"/>
              </w:rPr>
            </w:pPr>
          </w:p>
          <w:p w:rsidR="00E8043C" w:rsidRDefault="00E8043C" w:rsidP="009E6AEC">
            <w:pPr>
              <w:jc w:val="both"/>
              <w:rPr>
                <w:lang w:val="it-IT"/>
              </w:rPr>
            </w:pPr>
            <w:r>
              <w:rPr>
                <w:lang w:val="it-IT"/>
              </w:rPr>
              <w:t>Vlerat e elementëve fiziko-kimike korrespondojnë plotësisht ose pothuajse plotësisht me kushtet e pangacmuara.</w:t>
            </w:r>
          </w:p>
          <w:p w:rsidR="00E8043C" w:rsidRDefault="00E8043C" w:rsidP="009E6AEC">
            <w:pPr>
              <w:jc w:val="both"/>
              <w:rPr>
                <w:lang w:val="it-IT"/>
              </w:rPr>
            </w:pPr>
          </w:p>
          <w:p w:rsidR="00E8043C" w:rsidRDefault="00E8043C" w:rsidP="009E6AEC">
            <w:pPr>
              <w:jc w:val="both"/>
              <w:rPr>
                <w:lang w:val="it-IT"/>
              </w:rPr>
            </w:pPr>
            <w:r>
              <w:rPr>
                <w:lang w:val="it-IT"/>
              </w:rPr>
              <w:t>Përqëndruesit ushqimorë ngelen brenda normës, zakonisht të shoqëruar me kushte jo të ngacmuara.</w:t>
            </w:r>
          </w:p>
          <w:p w:rsidR="00E8043C" w:rsidRDefault="00E8043C" w:rsidP="009E6AEC">
            <w:pPr>
              <w:jc w:val="both"/>
              <w:rPr>
                <w:lang w:val="it-IT"/>
              </w:rPr>
            </w:pPr>
          </w:p>
          <w:p w:rsidR="00E8043C" w:rsidRDefault="00E8043C" w:rsidP="009E6AEC">
            <w:pPr>
              <w:jc w:val="both"/>
              <w:rPr>
                <w:lang w:val="it-IT"/>
              </w:rPr>
            </w:pPr>
            <w:r>
              <w:rPr>
                <w:lang w:val="it-IT"/>
              </w:rPr>
              <w:t>Nivelet e temperaturës, balancës së oksigjenit dhe  pH nuk tregojnë shenja të ngacmimit antropogjenik dhe ngelen brenda normës zakonisht të shoqëruar me kushte të pangacmuara.</w:t>
            </w:r>
          </w:p>
        </w:tc>
        <w:tc>
          <w:tcPr>
            <w:tcW w:w="3757" w:type="dxa"/>
            <w:gridSpan w:val="3"/>
          </w:tcPr>
          <w:p w:rsidR="00E8043C" w:rsidRDefault="00E8043C" w:rsidP="009E6AEC">
            <w:pPr>
              <w:jc w:val="both"/>
              <w:rPr>
                <w:lang w:val="it-IT"/>
              </w:rPr>
            </w:pPr>
          </w:p>
          <w:p w:rsidR="00E8043C" w:rsidRDefault="00E8043C" w:rsidP="009E6AEC">
            <w:pPr>
              <w:jc w:val="both"/>
              <w:rPr>
                <w:lang w:val="it-IT"/>
              </w:rPr>
            </w:pPr>
            <w:r>
              <w:rPr>
                <w:lang w:val="it-IT"/>
              </w:rPr>
              <w:t>Vlerat e elementeve fiziko-kimike janë brenda normës së vendosur në mënyrë që të sigurohet funksionimi i ekosistemeve dhe arritja e vlerave të specifikuara më lart për elementet cilësorë biologjikë.</w:t>
            </w:r>
          </w:p>
          <w:p w:rsidR="00E8043C" w:rsidRDefault="00E8043C" w:rsidP="009E6AEC">
            <w:pPr>
              <w:jc w:val="both"/>
              <w:rPr>
                <w:lang w:val="it-IT"/>
              </w:rPr>
            </w:pPr>
          </w:p>
          <w:p w:rsidR="00E8043C" w:rsidRDefault="00E8043C" w:rsidP="009E6AEC">
            <w:pPr>
              <w:jc w:val="both"/>
              <w:rPr>
                <w:lang w:val="it-IT"/>
              </w:rPr>
            </w:pPr>
          </w:p>
          <w:p w:rsidR="00E8043C" w:rsidRDefault="00E8043C" w:rsidP="009E6AEC">
            <w:pPr>
              <w:jc w:val="both"/>
              <w:rPr>
                <w:lang w:val="it-IT"/>
              </w:rPr>
            </w:pPr>
            <w:r>
              <w:rPr>
                <w:lang w:val="it-IT"/>
              </w:rPr>
              <w:t>Temperatura dhe pH nuk arrijnë nivele jashtë normës së vendosur për të siguruar funksionimin e ekosistemeve dhe arritjen e vlerave të specifikuara më lart per elementët cilësorë biologjikë.</w:t>
            </w:r>
          </w:p>
          <w:p w:rsidR="00E8043C" w:rsidRDefault="00E8043C" w:rsidP="009E6AEC">
            <w:pPr>
              <w:jc w:val="both"/>
              <w:rPr>
                <w:lang w:val="it-IT"/>
              </w:rPr>
            </w:pPr>
          </w:p>
          <w:p w:rsidR="00E8043C" w:rsidRDefault="00E8043C" w:rsidP="009E6AEC">
            <w:pPr>
              <w:jc w:val="both"/>
              <w:rPr>
                <w:lang w:val="it-IT"/>
              </w:rPr>
            </w:pPr>
            <w:r>
              <w:rPr>
                <w:lang w:val="it-IT"/>
              </w:rPr>
              <w:t xml:space="preserve">Përqëndrimet ushqyese nuk shkojnë përtej niveleve të përcaktuara, të vendosura për të siguruara funksionimin e ekosistemeve dhe arritjen e vlerave të specifikuara më lart për elementët biologjikë cilësorë. </w:t>
            </w:r>
          </w:p>
        </w:tc>
        <w:tc>
          <w:tcPr>
            <w:tcW w:w="3267" w:type="dxa"/>
          </w:tcPr>
          <w:p w:rsidR="00E8043C" w:rsidRDefault="00E8043C" w:rsidP="009E6AEC">
            <w:pPr>
              <w:jc w:val="both"/>
              <w:rPr>
                <w:lang w:val="it-IT"/>
              </w:rPr>
            </w:pPr>
          </w:p>
          <w:p w:rsidR="00E8043C" w:rsidRDefault="00E8043C" w:rsidP="009E6AEC">
            <w:pPr>
              <w:jc w:val="both"/>
              <w:rPr>
                <w:lang w:val="it-IT"/>
              </w:rPr>
            </w:pPr>
            <w:r>
              <w:rPr>
                <w:lang w:val="it-IT"/>
              </w:rPr>
              <w:t>Kushte në përputhje me arritjen e vlerave të specifikuara më sipër për elementet cilësorë biologjikë.</w:t>
            </w:r>
          </w:p>
        </w:tc>
      </w:tr>
      <w:tr w:rsidR="00E8043C">
        <w:tc>
          <w:tcPr>
            <w:tcW w:w="1739" w:type="dxa"/>
          </w:tcPr>
          <w:p w:rsidR="00E8043C" w:rsidRDefault="00E8043C" w:rsidP="009E6AEC">
            <w:pPr>
              <w:jc w:val="both"/>
              <w:rPr>
                <w:lang w:val="it-IT"/>
              </w:rPr>
            </w:pPr>
          </w:p>
          <w:p w:rsidR="00E8043C" w:rsidRDefault="00E8043C" w:rsidP="009E6AEC">
            <w:pPr>
              <w:jc w:val="both"/>
              <w:rPr>
                <w:lang w:val="it-IT"/>
              </w:rPr>
            </w:pPr>
            <w:r>
              <w:rPr>
                <w:lang w:val="it-IT"/>
              </w:rPr>
              <w:t>Ndotës specifikë sintetikë</w:t>
            </w:r>
          </w:p>
        </w:tc>
        <w:tc>
          <w:tcPr>
            <w:tcW w:w="4413" w:type="dxa"/>
          </w:tcPr>
          <w:p w:rsidR="00E8043C" w:rsidRDefault="00E8043C" w:rsidP="009E6AEC">
            <w:pPr>
              <w:jc w:val="both"/>
              <w:rPr>
                <w:lang w:val="it-IT"/>
              </w:rPr>
            </w:pPr>
          </w:p>
          <w:p w:rsidR="00E8043C" w:rsidRDefault="00E8043C" w:rsidP="009E6AEC">
            <w:pPr>
              <w:jc w:val="both"/>
              <w:rPr>
                <w:lang w:val="it-IT"/>
              </w:rPr>
            </w:pPr>
            <w:r>
              <w:rPr>
                <w:lang w:val="it-IT"/>
              </w:rPr>
              <w:t>Përqëndrime afër zeros dhe të paktën poshtë kufijve të zbulimit të teknikave më të zhvilluara analitike në përdorim të përgjithshëm.</w:t>
            </w:r>
          </w:p>
        </w:tc>
        <w:tc>
          <w:tcPr>
            <w:tcW w:w="3757" w:type="dxa"/>
            <w:gridSpan w:val="3"/>
          </w:tcPr>
          <w:p w:rsidR="00E8043C" w:rsidRDefault="00E8043C" w:rsidP="009E6AEC">
            <w:pPr>
              <w:jc w:val="both"/>
              <w:rPr>
                <w:lang w:val="it-IT"/>
              </w:rPr>
            </w:pPr>
          </w:p>
          <w:p w:rsidR="00E8043C" w:rsidRDefault="00E8043C" w:rsidP="009E6AEC">
            <w:pPr>
              <w:jc w:val="both"/>
              <w:rPr>
                <w:lang w:val="it-IT"/>
              </w:rPr>
            </w:pPr>
            <w:r>
              <w:rPr>
                <w:lang w:val="it-IT"/>
              </w:rPr>
              <w:t>Përqëndrimet jo përtej standarteve të vendosura në përputhje me procedurat e detajuara në seksionin 1.2.6 pavarësisht Direktivës 91/414/EC dhe Direktivës 98/8/EC (&lt;EQS)</w:t>
            </w:r>
          </w:p>
          <w:p w:rsidR="00E8043C" w:rsidRDefault="00E8043C" w:rsidP="009E6AEC">
            <w:pPr>
              <w:jc w:val="both"/>
              <w:rPr>
                <w:lang w:val="it-IT"/>
              </w:rPr>
            </w:pPr>
          </w:p>
        </w:tc>
        <w:tc>
          <w:tcPr>
            <w:tcW w:w="3267" w:type="dxa"/>
          </w:tcPr>
          <w:p w:rsidR="00E8043C" w:rsidRDefault="00E8043C" w:rsidP="009E6AEC">
            <w:pPr>
              <w:jc w:val="both"/>
              <w:rPr>
                <w:lang w:val="it-IT"/>
              </w:rPr>
            </w:pPr>
          </w:p>
          <w:p w:rsidR="00E8043C" w:rsidRDefault="00E8043C" w:rsidP="009E6AEC">
            <w:pPr>
              <w:jc w:val="both"/>
              <w:rPr>
                <w:lang w:val="it-IT"/>
              </w:rPr>
            </w:pPr>
            <w:r>
              <w:rPr>
                <w:lang w:val="it-IT"/>
              </w:rPr>
              <w:t xml:space="preserve">Kushtet në përputhje me arritjen e vlerave të specifikuara më sipër për elementët cilësorë biologjikë </w:t>
            </w:r>
          </w:p>
        </w:tc>
      </w:tr>
      <w:tr w:rsidR="00E8043C">
        <w:tc>
          <w:tcPr>
            <w:tcW w:w="1739" w:type="dxa"/>
          </w:tcPr>
          <w:p w:rsidR="00E8043C" w:rsidRDefault="00E8043C" w:rsidP="009E6AEC">
            <w:pPr>
              <w:jc w:val="both"/>
              <w:rPr>
                <w:lang w:val="it-IT"/>
              </w:rPr>
            </w:pPr>
          </w:p>
          <w:p w:rsidR="00E8043C" w:rsidRDefault="00E8043C" w:rsidP="009E6AEC">
            <w:pPr>
              <w:jc w:val="both"/>
              <w:rPr>
                <w:lang w:val="it-IT"/>
              </w:rPr>
            </w:pPr>
            <w:r>
              <w:rPr>
                <w:lang w:val="it-IT"/>
              </w:rPr>
              <w:t xml:space="preserve">Ndotës specifikë josintetikë </w:t>
            </w:r>
          </w:p>
        </w:tc>
        <w:tc>
          <w:tcPr>
            <w:tcW w:w="4489" w:type="dxa"/>
            <w:gridSpan w:val="2"/>
          </w:tcPr>
          <w:p w:rsidR="00E8043C" w:rsidRDefault="00E8043C" w:rsidP="009E6AEC">
            <w:pPr>
              <w:jc w:val="both"/>
              <w:rPr>
                <w:lang w:val="it-IT"/>
              </w:rPr>
            </w:pPr>
          </w:p>
          <w:p w:rsidR="00E8043C" w:rsidRDefault="00E8043C" w:rsidP="009E6AEC">
            <w:pPr>
              <w:jc w:val="both"/>
              <w:rPr>
                <w:lang w:val="it-IT"/>
              </w:rPr>
            </w:pPr>
            <w:r>
              <w:rPr>
                <w:lang w:val="it-IT"/>
              </w:rPr>
              <w:t xml:space="preserve">Përqëndrimet mbeten brenda normës normalisht të shoqëruara me kushte të pangacmuara (niveli i </w:t>
            </w:r>
            <w:r>
              <w:rPr>
                <w:lang w:val="it-IT"/>
              </w:rPr>
              <w:lastRenderedPageBreak/>
              <w:t>sfondit=bgl)</w:t>
            </w:r>
          </w:p>
        </w:tc>
        <w:tc>
          <w:tcPr>
            <w:tcW w:w="3654" w:type="dxa"/>
          </w:tcPr>
          <w:p w:rsidR="00E8043C" w:rsidRDefault="00E8043C" w:rsidP="009E6AEC">
            <w:pPr>
              <w:jc w:val="both"/>
              <w:rPr>
                <w:lang w:val="it-IT"/>
              </w:rPr>
            </w:pPr>
          </w:p>
          <w:p w:rsidR="00E8043C" w:rsidRDefault="00E8043C" w:rsidP="009E6AEC">
            <w:pPr>
              <w:jc w:val="both"/>
              <w:rPr>
                <w:lang w:val="it-IT"/>
              </w:rPr>
            </w:pPr>
            <w:r>
              <w:rPr>
                <w:lang w:val="it-IT"/>
              </w:rPr>
              <w:t xml:space="preserve">Përqëndrimet jo përtej standarteve te  vendosura në përputhje me procedurat e </w:t>
            </w:r>
            <w:r>
              <w:rPr>
                <w:lang w:val="it-IT"/>
              </w:rPr>
              <w:lastRenderedPageBreak/>
              <w:t>detajuara në seksionin 1.2.6 (1) pavaresisht direktivës 91/414EC dhe Direktivës 98/8/EC. (&lt;EQS)</w:t>
            </w:r>
          </w:p>
        </w:tc>
        <w:tc>
          <w:tcPr>
            <w:tcW w:w="3294" w:type="dxa"/>
            <w:gridSpan w:val="2"/>
          </w:tcPr>
          <w:p w:rsidR="00E8043C" w:rsidRDefault="00E8043C" w:rsidP="009E6AEC">
            <w:pPr>
              <w:jc w:val="both"/>
              <w:rPr>
                <w:lang w:val="it-IT"/>
              </w:rPr>
            </w:pPr>
          </w:p>
          <w:p w:rsidR="00E8043C" w:rsidRDefault="00E8043C" w:rsidP="009E6AEC">
            <w:pPr>
              <w:jc w:val="both"/>
              <w:rPr>
                <w:lang w:val="it-IT"/>
              </w:rPr>
            </w:pPr>
            <w:r>
              <w:rPr>
                <w:lang w:val="it-IT"/>
              </w:rPr>
              <w:t xml:space="preserve">Kushtet në përputhje me arritjen e vlerave të specifikuara më sipër për </w:t>
            </w:r>
            <w:r>
              <w:rPr>
                <w:lang w:val="it-IT"/>
              </w:rPr>
              <w:lastRenderedPageBreak/>
              <w:t>elementët cilësorë biologjik</w:t>
            </w:r>
          </w:p>
        </w:tc>
      </w:tr>
    </w:tbl>
    <w:p w:rsidR="00E8043C" w:rsidRDefault="00E8043C" w:rsidP="00E8043C">
      <w:pPr>
        <w:jc w:val="both"/>
        <w:rPr>
          <w:lang w:val="it-IT"/>
        </w:rPr>
      </w:pPr>
    </w:p>
    <w:p w:rsidR="00E8043C" w:rsidRDefault="00E8043C" w:rsidP="00E8043C">
      <w:pPr>
        <w:ind w:left="1980"/>
        <w:jc w:val="both"/>
        <w:rPr>
          <w:lang w:val="it-IT"/>
        </w:rPr>
      </w:pPr>
    </w:p>
    <w:p w:rsidR="00E8043C" w:rsidRDefault="00E8043C" w:rsidP="00E8043C">
      <w:pPr>
        <w:numPr>
          <w:ilvl w:val="0"/>
          <w:numId w:val="52"/>
        </w:numPr>
        <w:jc w:val="both"/>
        <w:rPr>
          <w:lang w:val="it-IT"/>
        </w:rPr>
      </w:pPr>
      <w:r>
        <w:rPr>
          <w:lang w:val="it-IT"/>
        </w:rPr>
        <w:t>Aplikimi i standarteve të përftuara nën këtë protokoll nuk do të kërkojnë reduktim të përqëndrimeve të ndotësve nën nivelet e sfondit (EQS&gt;bgl)</w:t>
      </w:r>
    </w:p>
    <w:p w:rsidR="00E8043C" w:rsidRDefault="00E8043C" w:rsidP="00E8043C">
      <w:pPr>
        <w:jc w:val="both"/>
        <w:rPr>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pPr>
    </w:p>
    <w:p w:rsidR="00E8043C" w:rsidRDefault="00E8043C" w:rsidP="00E8043C">
      <w:pPr>
        <w:jc w:val="both"/>
        <w:rPr>
          <w:sz w:val="26"/>
          <w:szCs w:val="26"/>
          <w:lang w:val="it-IT"/>
        </w:rPr>
        <w:sectPr w:rsidR="00E8043C">
          <w:footnotePr>
            <w:numRestart w:val="eachPage"/>
          </w:footnotePr>
          <w:pgSz w:w="15840" w:h="12240" w:orient="landscape"/>
          <w:pgMar w:top="1800" w:right="1440" w:bottom="1800" w:left="1440" w:header="720" w:footer="720" w:gutter="0"/>
          <w:cols w:space="720"/>
          <w:docGrid w:linePitch="360"/>
        </w:sectPr>
      </w:pPr>
    </w:p>
    <w:p w:rsidR="00E8043C" w:rsidRDefault="00E8043C" w:rsidP="00E8043C">
      <w:pPr>
        <w:jc w:val="both"/>
        <w:rPr>
          <w:szCs w:val="26"/>
          <w:lang w:val="it-IT"/>
        </w:rPr>
      </w:pPr>
      <w:r>
        <w:rPr>
          <w:szCs w:val="26"/>
          <w:lang w:val="it-IT"/>
        </w:rPr>
        <w:lastRenderedPageBreak/>
        <w:t>1.2.6. Procedurat për vendosjen e standardeve të cilësisë kimike nga shtetet anëtare</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Gjatë nxjerrjes së standardeve të cilësisë së mjedisit për ndotësit, të dhënë në listë në pikat 1 deri 9 të Shtojcës VIII për mbrojtjen e biotës ujore, shtete anëtare duhet të veprojnë në përputhje me dispozitat e mëposhtëme. Standate mund të vendosen për ujin, sedimentin, ose biotën.</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Aty ku është e mundur, si të dhënat e shpejta dhe ato në mënyrë kronike, mund të merren për taksa-në e dhënë më poshtë, të dhëna që janë të përshtatshme si për zonën ujore në fjalë dhe për taksa të tjera ujore për të cilat ka të dhëna të disponueshme. “Bazat”e taksa-ve janë:</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numPr>
          <w:ilvl w:val="0"/>
          <w:numId w:val="42"/>
        </w:numPr>
        <w:jc w:val="both"/>
        <w:rPr>
          <w:szCs w:val="26"/>
          <w:lang w:val="it-IT"/>
        </w:rPr>
      </w:pPr>
      <w:r>
        <w:rPr>
          <w:szCs w:val="26"/>
          <w:lang w:val="it-IT"/>
        </w:rPr>
        <w:t>algat dhe makrofitet</w:t>
      </w:r>
    </w:p>
    <w:p w:rsidR="00E8043C" w:rsidRDefault="00E8043C" w:rsidP="00E8043C">
      <w:pPr>
        <w:numPr>
          <w:ilvl w:val="0"/>
          <w:numId w:val="42"/>
        </w:numPr>
        <w:jc w:val="both"/>
        <w:rPr>
          <w:szCs w:val="26"/>
          <w:lang w:val="it-IT"/>
        </w:rPr>
      </w:pPr>
      <w:r>
        <w:rPr>
          <w:szCs w:val="26"/>
          <w:lang w:val="it-IT"/>
        </w:rPr>
        <w:t>daphnia ose organizmat përfaqësues për ujerat me kripë</w:t>
      </w:r>
    </w:p>
    <w:p w:rsidR="00E8043C" w:rsidRDefault="00E8043C" w:rsidP="00E8043C">
      <w:pPr>
        <w:numPr>
          <w:ilvl w:val="0"/>
          <w:numId w:val="42"/>
        </w:numPr>
        <w:jc w:val="both"/>
        <w:rPr>
          <w:szCs w:val="26"/>
          <w:lang w:val="it-IT"/>
        </w:rPr>
      </w:pPr>
      <w:r>
        <w:rPr>
          <w:szCs w:val="26"/>
          <w:lang w:val="it-IT"/>
        </w:rPr>
        <w:t>peshqit.</w:t>
      </w:r>
    </w:p>
    <w:p w:rsidR="00E8043C" w:rsidRDefault="00E8043C" w:rsidP="00E8043C">
      <w:pPr>
        <w:jc w:val="both"/>
        <w:rPr>
          <w:szCs w:val="26"/>
          <w:lang w:val="it-IT"/>
        </w:rPr>
      </w:pPr>
    </w:p>
    <w:p w:rsidR="00E8043C" w:rsidRDefault="00E8043C" w:rsidP="00E8043C">
      <w:pPr>
        <w:pStyle w:val="Heading1"/>
        <w:rPr>
          <w:lang w:val="it-IT"/>
        </w:rPr>
      </w:pPr>
      <w:r>
        <w:rPr>
          <w:lang w:val="it-IT"/>
        </w:rPr>
        <w:t>Vendosja e standardit për cilësinë e mjedisit</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Për përcaktimin e përqëndrimeve mesatare maksimale vjetore ndiqen procedurat e mëposhtëme:</w:t>
      </w:r>
    </w:p>
    <w:p w:rsidR="00E8043C" w:rsidRDefault="00E8043C" w:rsidP="00E8043C">
      <w:pPr>
        <w:jc w:val="both"/>
        <w:rPr>
          <w:szCs w:val="26"/>
          <w:lang w:val="it-IT"/>
        </w:rPr>
      </w:pPr>
    </w:p>
    <w:p w:rsidR="00E8043C" w:rsidRDefault="00E8043C" w:rsidP="00E8043C">
      <w:pPr>
        <w:numPr>
          <w:ilvl w:val="0"/>
          <w:numId w:val="53"/>
        </w:numPr>
        <w:jc w:val="both"/>
        <w:rPr>
          <w:szCs w:val="26"/>
          <w:lang w:val="it-IT"/>
        </w:rPr>
      </w:pPr>
      <w:r>
        <w:rPr>
          <w:szCs w:val="26"/>
          <w:lang w:val="it-IT"/>
        </w:rPr>
        <w:t>Shtetet anëtare duhet të përcaktojnë faktorët e duhur të sigurisë për secilin rast, në përputhje me natyrën dhe cilësinë e të dhënave të disponueshme dhe me udhëzimet e dhëna në seksionin 3.3.1 të Pjesës së Dytë të dokumentit të udhëzimeve teknike, në mbështetje të Direktivës së Komisionit nr 93/67/EEC për vlerësimin e rrezikut për substancat e reja dhe të Rregullores së Komisionit (EC) nr 1488/94 mbi vlerësimin e rrezikut për substancat ekzistuese dhe faktorët e sigurisë, të dhënë në tabelën më poshtë:</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8"/>
        <w:gridCol w:w="2758"/>
      </w:tblGrid>
      <w:tr w:rsidR="00E8043C">
        <w:tblPrEx>
          <w:tblCellMar>
            <w:top w:w="0" w:type="dxa"/>
            <w:bottom w:w="0" w:type="dxa"/>
          </w:tblCellMar>
        </w:tblPrEx>
        <w:tc>
          <w:tcPr>
            <w:tcW w:w="9288" w:type="dxa"/>
          </w:tcPr>
          <w:p w:rsidR="00E8043C" w:rsidRDefault="00E8043C" w:rsidP="009E6AEC">
            <w:pPr>
              <w:jc w:val="both"/>
              <w:rPr>
                <w:szCs w:val="26"/>
                <w:lang w:val="it-IT"/>
              </w:rPr>
            </w:pPr>
          </w:p>
          <w:p w:rsidR="00E8043C" w:rsidRDefault="00E8043C" w:rsidP="009E6AEC">
            <w:pPr>
              <w:jc w:val="both"/>
              <w:rPr>
                <w:szCs w:val="26"/>
                <w:lang w:val="it-IT"/>
              </w:rPr>
            </w:pPr>
          </w:p>
        </w:tc>
        <w:tc>
          <w:tcPr>
            <w:tcW w:w="388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Faktori i sigurisë</w:t>
            </w:r>
          </w:p>
          <w:p w:rsidR="00E8043C" w:rsidRDefault="00E8043C" w:rsidP="009E6AEC">
            <w:pPr>
              <w:jc w:val="both"/>
              <w:rPr>
                <w:szCs w:val="26"/>
                <w:lang w:val="it-IT"/>
              </w:rPr>
            </w:pPr>
          </w:p>
        </w:tc>
      </w:tr>
      <w:tr w:rsidR="00E8043C">
        <w:tblPrEx>
          <w:tblCellMar>
            <w:top w:w="0" w:type="dxa"/>
            <w:bottom w:w="0" w:type="dxa"/>
          </w:tblCellMar>
        </w:tblPrEx>
        <w:tc>
          <w:tcPr>
            <w:tcW w:w="9288" w:type="dxa"/>
          </w:tcPr>
          <w:p w:rsidR="00E8043C" w:rsidRDefault="00E8043C" w:rsidP="009E6AEC">
            <w:pPr>
              <w:jc w:val="both"/>
              <w:rPr>
                <w:szCs w:val="26"/>
                <w:lang w:val="it-IT"/>
              </w:rPr>
            </w:pPr>
            <w:r>
              <w:rPr>
                <w:szCs w:val="26"/>
                <w:lang w:val="it-IT"/>
              </w:rPr>
              <w:t xml:space="preserve"> </w:t>
            </w:r>
          </w:p>
          <w:p w:rsidR="00E8043C" w:rsidRDefault="00E8043C" w:rsidP="009E6AEC">
            <w:pPr>
              <w:jc w:val="both"/>
              <w:rPr>
                <w:szCs w:val="26"/>
                <w:lang w:val="it-IT"/>
              </w:rPr>
            </w:pPr>
            <w:r>
              <w:rPr>
                <w:szCs w:val="26"/>
                <w:lang w:val="it-IT"/>
              </w:rPr>
              <w:t>Të paktën një L(E)C</w:t>
            </w:r>
            <w:r>
              <w:rPr>
                <w:szCs w:val="26"/>
                <w:vertAlign w:val="subscript"/>
                <w:lang w:val="it-IT"/>
              </w:rPr>
              <w:t>50</w:t>
            </w:r>
            <w:r>
              <w:rPr>
                <w:szCs w:val="26"/>
                <w:lang w:val="it-IT"/>
              </w:rPr>
              <w:t xml:space="preserve"> akute nga secili prej të tre niveleve trofike të bazës</w:t>
            </w:r>
          </w:p>
          <w:p w:rsidR="00E8043C" w:rsidRDefault="00E8043C" w:rsidP="009E6AEC">
            <w:pPr>
              <w:jc w:val="both"/>
              <w:rPr>
                <w:szCs w:val="26"/>
                <w:lang w:val="it-IT"/>
              </w:rPr>
            </w:pPr>
          </w:p>
        </w:tc>
        <w:tc>
          <w:tcPr>
            <w:tcW w:w="388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1 000</w:t>
            </w:r>
          </w:p>
        </w:tc>
      </w:tr>
      <w:tr w:rsidR="00E8043C">
        <w:tblPrEx>
          <w:tblCellMar>
            <w:top w:w="0" w:type="dxa"/>
            <w:bottom w:w="0" w:type="dxa"/>
          </w:tblCellMar>
        </w:tblPrEx>
        <w:tc>
          <w:tcPr>
            <w:tcW w:w="928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Një NOEC kronike (peshk ose një organizëm tjetër përfaqësues i ujërave të kripura)</w:t>
            </w:r>
          </w:p>
          <w:p w:rsidR="00E8043C" w:rsidRDefault="00E8043C" w:rsidP="009E6AEC">
            <w:pPr>
              <w:jc w:val="both"/>
              <w:rPr>
                <w:szCs w:val="26"/>
                <w:lang w:val="it-IT"/>
              </w:rPr>
            </w:pPr>
          </w:p>
        </w:tc>
        <w:tc>
          <w:tcPr>
            <w:tcW w:w="388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100</w:t>
            </w:r>
          </w:p>
        </w:tc>
      </w:tr>
      <w:tr w:rsidR="00E8043C">
        <w:tblPrEx>
          <w:tblCellMar>
            <w:top w:w="0" w:type="dxa"/>
            <w:bottom w:w="0" w:type="dxa"/>
          </w:tblCellMar>
        </w:tblPrEx>
        <w:tc>
          <w:tcPr>
            <w:tcW w:w="928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Dy NOEC kronike nga specie që përfaqësojnë dy nivele trofike (peshk dhe/ose  dafnia ose një organizëm përfaqësues për ujërat e kripura dhe/ose algat)</w:t>
            </w:r>
          </w:p>
          <w:p w:rsidR="00E8043C" w:rsidRDefault="00E8043C" w:rsidP="009E6AEC">
            <w:pPr>
              <w:jc w:val="both"/>
              <w:rPr>
                <w:szCs w:val="26"/>
                <w:lang w:val="it-IT"/>
              </w:rPr>
            </w:pPr>
          </w:p>
        </w:tc>
        <w:tc>
          <w:tcPr>
            <w:tcW w:w="388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50</w:t>
            </w:r>
          </w:p>
        </w:tc>
      </w:tr>
      <w:tr w:rsidR="00E8043C">
        <w:tblPrEx>
          <w:tblCellMar>
            <w:top w:w="0" w:type="dxa"/>
            <w:bottom w:w="0" w:type="dxa"/>
          </w:tblCellMar>
        </w:tblPrEx>
        <w:tc>
          <w:tcPr>
            <w:tcW w:w="928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NOEC kronike nga të paktën tri specie (normalisht peshk, dafnia ose një organizëm përfaqësues për ujërat e kripura dhe algat) që përfaqëson tre nivele trofike.</w:t>
            </w:r>
          </w:p>
          <w:p w:rsidR="00E8043C" w:rsidRDefault="00E8043C" w:rsidP="009E6AEC">
            <w:pPr>
              <w:jc w:val="both"/>
              <w:rPr>
                <w:szCs w:val="26"/>
                <w:lang w:val="it-IT"/>
              </w:rPr>
            </w:pPr>
          </w:p>
        </w:tc>
        <w:tc>
          <w:tcPr>
            <w:tcW w:w="388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10</w:t>
            </w:r>
          </w:p>
        </w:tc>
      </w:tr>
      <w:tr w:rsidR="00E8043C">
        <w:tblPrEx>
          <w:tblCellMar>
            <w:top w:w="0" w:type="dxa"/>
            <w:bottom w:w="0" w:type="dxa"/>
          </w:tblCellMar>
        </w:tblPrEx>
        <w:tc>
          <w:tcPr>
            <w:tcW w:w="928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Raste të tjera, duke përfshirë të dhëna në terren ose ekosisteme model, të cilat lejojnë faktorë më të saktë sigurie për t’u llogaritur dhe aplikuar</w:t>
            </w:r>
          </w:p>
        </w:tc>
        <w:tc>
          <w:tcPr>
            <w:tcW w:w="388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Vlerësime rast pas rasti.</w:t>
            </w:r>
          </w:p>
        </w:tc>
      </w:tr>
    </w:tbl>
    <w:p w:rsidR="00E8043C" w:rsidRDefault="00E8043C" w:rsidP="00E8043C">
      <w:pPr>
        <w:jc w:val="both"/>
        <w:rPr>
          <w:szCs w:val="26"/>
          <w:lang w:val="it-IT"/>
        </w:rPr>
      </w:pPr>
    </w:p>
    <w:p w:rsidR="00E8043C" w:rsidRDefault="00E8043C" w:rsidP="00E8043C">
      <w:pPr>
        <w:ind w:left="360"/>
        <w:jc w:val="both"/>
        <w:rPr>
          <w:szCs w:val="26"/>
          <w:lang w:val="it-IT"/>
        </w:rPr>
      </w:pPr>
    </w:p>
    <w:p w:rsidR="00E8043C" w:rsidRDefault="00E8043C" w:rsidP="00E8043C">
      <w:pPr>
        <w:numPr>
          <w:ilvl w:val="0"/>
          <w:numId w:val="53"/>
        </w:numPr>
        <w:jc w:val="both"/>
        <w:rPr>
          <w:szCs w:val="26"/>
          <w:lang w:val="it-IT"/>
        </w:rPr>
      </w:pPr>
      <w:r>
        <w:rPr>
          <w:szCs w:val="26"/>
          <w:lang w:val="it-IT"/>
        </w:rPr>
        <w:lastRenderedPageBreak/>
        <w:t>kur të dhënat për persistencën dhe bioakumulimin janë të disponueshme, ato do të merren parasysh në nxjerrjen e vlerës përfundimtare të standardit të cilësisë së mjedisit;</w:t>
      </w:r>
    </w:p>
    <w:p w:rsidR="00E8043C" w:rsidRDefault="00E8043C" w:rsidP="00E8043C">
      <w:pPr>
        <w:ind w:left="360"/>
        <w:jc w:val="both"/>
        <w:rPr>
          <w:szCs w:val="26"/>
          <w:lang w:val="it-IT"/>
        </w:rPr>
      </w:pPr>
    </w:p>
    <w:p w:rsidR="00E8043C" w:rsidRDefault="00E8043C" w:rsidP="00E8043C">
      <w:pPr>
        <w:numPr>
          <w:ilvl w:val="0"/>
          <w:numId w:val="53"/>
        </w:numPr>
        <w:jc w:val="both"/>
        <w:rPr>
          <w:szCs w:val="26"/>
          <w:lang w:val="it-IT"/>
        </w:rPr>
      </w:pPr>
      <w:r>
        <w:rPr>
          <w:szCs w:val="26"/>
          <w:lang w:val="it-IT"/>
        </w:rPr>
        <w:t>për rrjedhojë, standardet duhet të krahasohen me prova nga studimet në terren. Në rastet e anomalive, duhet të bëhen rishikime për llogaritjen e faktorëve të saktë të sigurisë;</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numPr>
          <w:ilvl w:val="0"/>
          <w:numId w:val="53"/>
        </w:numPr>
        <w:jc w:val="both"/>
        <w:rPr>
          <w:szCs w:val="26"/>
          <w:lang w:val="it-IT"/>
        </w:rPr>
      </w:pPr>
      <w:r>
        <w:rPr>
          <w:szCs w:val="26"/>
          <w:lang w:val="it-IT"/>
        </w:rPr>
        <w:t>Standardi që arrihet, duhet të jetë subjekt i një rishikimi të ngushtë dhe i konsultimeve me publikun, duke përfshirë dhe lejimin e llogaritjes më të saktë të faktorit të sigurisë.</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b/>
          <w:bCs/>
          <w:szCs w:val="26"/>
          <w:lang w:val="it-IT"/>
        </w:rPr>
      </w:pPr>
    </w:p>
    <w:p w:rsidR="00E8043C" w:rsidRDefault="00E8043C" w:rsidP="00E8043C">
      <w:pPr>
        <w:numPr>
          <w:ilvl w:val="1"/>
          <w:numId w:val="54"/>
        </w:numPr>
        <w:jc w:val="both"/>
        <w:rPr>
          <w:szCs w:val="26"/>
          <w:lang w:val="it-IT"/>
        </w:rPr>
      </w:pPr>
      <w:r>
        <w:rPr>
          <w:b/>
          <w:bCs/>
          <w:szCs w:val="26"/>
          <w:lang w:val="it-IT"/>
        </w:rPr>
        <w:t>Monitorimi i statusit ekologjik dhe kimik të ujrave sipërfaqësore</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Rrjeti i monitorimit të ujërave sipërfaqësore duhet të vendoset në përputhje me kërkesat e Nenit 8. Rrjeti i monitorimit do të hartohet në mënyrë që të ofrojë një kontroll koherent dhe të kuptueshëm të gjendjes ekologjike dhe kimike të secilit basen lumor dhe duhet të lejojë klasifikimin e zonave ujore në pesë klasa, në përputhje me përcaktimet normative të dhëna në seksionin 1.2. Shtetet anëtare duhet të ofrojnë një hartë ose disa harta për të treguar rrjetin e monitorimit të ujërave sipërfaqësore në planin e menaxhimit të basenit lumor.</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Në bazën e karakteristikave dhe vlerësimit të ndikimit të bërë në përputhje me Nenin 5 dhe Ashtojcën II, Shtetet anëtare për cdo periudhë që aplikohet një plan menaxhimi i basenit lumor, duhet të përcaktojnë një program mbikëqyrjeje/monitorimi si dhe një program monitorimi operativ. Shtetet anëtare mund të kenë nevojë gjithashtu që të përgatisin programe hetuese monitorimi për disa raste.</w:t>
      </w:r>
    </w:p>
    <w:p w:rsidR="00E8043C" w:rsidRDefault="00E8043C" w:rsidP="00E8043C">
      <w:pPr>
        <w:jc w:val="both"/>
        <w:rPr>
          <w:szCs w:val="26"/>
          <w:lang w:val="it-IT"/>
        </w:rPr>
      </w:pPr>
    </w:p>
    <w:p w:rsidR="00E8043C" w:rsidRDefault="00E8043C" w:rsidP="00E8043C">
      <w:pPr>
        <w:pStyle w:val="BodyText"/>
        <w:rPr>
          <w:sz w:val="20"/>
          <w:lang w:val="it-IT"/>
        </w:rPr>
      </w:pPr>
      <w:r>
        <w:rPr>
          <w:sz w:val="20"/>
          <w:lang w:val="it-IT"/>
        </w:rPr>
        <w:t>Shtetet anëtare do të monitorojnë parametra të cilat janë treguese për  statusin e secilit element cilësie përkatës. Në përzgjedhjen e parametrave për cilësinë biologjike, shtetet anëtare në disa raste duhet të identifikojnë nivelin e duhur të kërkuar taksonomik për të pasur më shumë besueshmëri dhe saktësi në klasifikimin e elementeve të cilësisë. Vlerësimet e nivelit të besueshmërisë dhe saktësisë së rezultateve të ofruara nga programet e monitorimit duhet të jenë pjesë e planit.</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1.3.1. Hartimi i monitorimit mbikqyrës</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 xml:space="preserve"> </w:t>
      </w:r>
    </w:p>
    <w:p w:rsidR="00E8043C" w:rsidRDefault="00E8043C" w:rsidP="00E8043C">
      <w:pPr>
        <w:jc w:val="both"/>
        <w:rPr>
          <w:szCs w:val="26"/>
          <w:lang w:val="it-IT"/>
        </w:rPr>
      </w:pPr>
      <w:r>
        <w:rPr>
          <w:szCs w:val="26"/>
          <w:lang w:val="it-IT"/>
        </w:rPr>
        <w:t>Objektivi</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Shtetet anëtare duhet të krijojnë programe monitorimi për të qënë në gjendje që të japin informacion për:</w:t>
      </w:r>
    </w:p>
    <w:p w:rsidR="00E8043C" w:rsidRDefault="00E8043C" w:rsidP="00E8043C">
      <w:pPr>
        <w:jc w:val="both"/>
        <w:rPr>
          <w:szCs w:val="26"/>
          <w:lang w:val="it-IT"/>
        </w:rPr>
      </w:pPr>
    </w:p>
    <w:p w:rsidR="00E8043C" w:rsidRDefault="00E8043C" w:rsidP="00E8043C">
      <w:pPr>
        <w:numPr>
          <w:ilvl w:val="0"/>
          <w:numId w:val="42"/>
        </w:numPr>
        <w:jc w:val="both"/>
        <w:rPr>
          <w:szCs w:val="26"/>
          <w:lang w:val="it-IT"/>
        </w:rPr>
      </w:pPr>
      <w:r>
        <w:rPr>
          <w:szCs w:val="26"/>
          <w:lang w:val="it-IT"/>
        </w:rPr>
        <w:t>të plotësuar dhe për të bërë të vlefshme procedurën e vlerësimit të ndikimit të dhënë, të detajuar në Shtojcën II</w:t>
      </w:r>
    </w:p>
    <w:p w:rsidR="00E8043C" w:rsidRDefault="00E8043C" w:rsidP="00E8043C">
      <w:pPr>
        <w:ind w:left="360"/>
        <w:jc w:val="both"/>
        <w:rPr>
          <w:szCs w:val="26"/>
          <w:lang w:val="it-IT"/>
        </w:rPr>
      </w:pPr>
    </w:p>
    <w:p w:rsidR="00E8043C" w:rsidRDefault="00E8043C" w:rsidP="00E8043C">
      <w:pPr>
        <w:numPr>
          <w:ilvl w:val="0"/>
          <w:numId w:val="42"/>
        </w:numPr>
        <w:jc w:val="both"/>
        <w:rPr>
          <w:szCs w:val="26"/>
          <w:lang w:val="it-IT"/>
        </w:rPr>
      </w:pPr>
      <w:r>
        <w:rPr>
          <w:szCs w:val="26"/>
          <w:lang w:val="it-IT"/>
        </w:rPr>
        <w:t>skicën efektive dhe eficente për programet e monitorimit në të ardhmen;</w:t>
      </w:r>
    </w:p>
    <w:p w:rsidR="00E8043C" w:rsidRDefault="00E8043C" w:rsidP="00E8043C">
      <w:pPr>
        <w:jc w:val="both"/>
        <w:rPr>
          <w:szCs w:val="26"/>
          <w:lang w:val="it-IT"/>
        </w:rPr>
      </w:pPr>
    </w:p>
    <w:p w:rsidR="00E8043C" w:rsidRDefault="00E8043C" w:rsidP="00E8043C">
      <w:pPr>
        <w:numPr>
          <w:ilvl w:val="0"/>
          <w:numId w:val="42"/>
        </w:numPr>
        <w:jc w:val="both"/>
        <w:rPr>
          <w:szCs w:val="26"/>
          <w:lang w:val="it-IT"/>
        </w:rPr>
      </w:pPr>
      <w:r>
        <w:rPr>
          <w:szCs w:val="26"/>
          <w:lang w:val="it-IT"/>
        </w:rPr>
        <w:t>vlerësimin e ndryshimeve afatgjata në kushtet natyrore, dhe</w:t>
      </w:r>
    </w:p>
    <w:p w:rsidR="00E8043C" w:rsidRDefault="00E8043C" w:rsidP="00E8043C">
      <w:pPr>
        <w:jc w:val="both"/>
        <w:rPr>
          <w:szCs w:val="26"/>
          <w:lang w:val="it-IT"/>
        </w:rPr>
      </w:pPr>
    </w:p>
    <w:p w:rsidR="00E8043C" w:rsidRDefault="00E8043C" w:rsidP="00E8043C">
      <w:pPr>
        <w:numPr>
          <w:ilvl w:val="0"/>
          <w:numId w:val="42"/>
        </w:numPr>
        <w:jc w:val="both"/>
        <w:rPr>
          <w:szCs w:val="26"/>
          <w:lang w:val="it-IT"/>
        </w:rPr>
      </w:pPr>
      <w:r>
        <w:rPr>
          <w:szCs w:val="26"/>
          <w:lang w:val="it-IT"/>
        </w:rPr>
        <w:t>vlerësimin e ndryshimeve afatgjata që vijnë si pasojë e aktivitetit intensiv te përhapur antropogjenik.</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Përfundimet e një monitorimi të tillë duhet të rishikohen dhe të përdoren në kombinim me procedurën e vlerësimit të ndikimit të  përshkruar në Shtojcën II për të përcaktuar kërkesat për programet e monitorimit në placet aktuale të menaxhimit të baseneve të lumenjve dhe planeve që do të krijohen në të ardhmen.</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i/>
          <w:iCs/>
          <w:szCs w:val="26"/>
          <w:lang w:val="it-IT"/>
        </w:rPr>
      </w:pPr>
      <w:r>
        <w:rPr>
          <w:i/>
          <w:iCs/>
          <w:szCs w:val="26"/>
          <w:lang w:val="it-IT"/>
        </w:rPr>
        <w:t xml:space="preserve">Përzgjedhja e pikave të monitorimit </w:t>
      </w:r>
    </w:p>
    <w:p w:rsidR="00E8043C" w:rsidRDefault="00E8043C" w:rsidP="00E8043C">
      <w:pPr>
        <w:jc w:val="both"/>
        <w:rPr>
          <w:i/>
          <w:iCs/>
          <w:szCs w:val="26"/>
          <w:lang w:val="it-IT"/>
        </w:rPr>
      </w:pPr>
    </w:p>
    <w:p w:rsidR="00E8043C" w:rsidRDefault="00E8043C" w:rsidP="00E8043C">
      <w:pPr>
        <w:pStyle w:val="BodyText"/>
        <w:rPr>
          <w:sz w:val="20"/>
          <w:lang w:val="it-IT"/>
        </w:rPr>
      </w:pPr>
      <w:r>
        <w:rPr>
          <w:sz w:val="20"/>
          <w:lang w:val="it-IT"/>
        </w:rPr>
        <w:t>Monitorimi mbikqyrës do të kryhet në numër të mjaftueshëm të zonave të ujërave sipërfaqësore për të ofruar një vlerësim të statusit të përgjithshëm të ujërave sipërfaqësore brenda cdo basenit ujor. Në përzgjedhjen e këtyre zonave, Shtetet Anëtare do të sigurohen se kur është e nevojshme, monitorimi do të kryhet në ato pika ku:</w:t>
      </w:r>
    </w:p>
    <w:p w:rsidR="00E8043C" w:rsidRDefault="00E8043C" w:rsidP="00E8043C">
      <w:pPr>
        <w:jc w:val="both"/>
        <w:rPr>
          <w:szCs w:val="26"/>
          <w:lang w:val="it-IT"/>
        </w:rPr>
      </w:pPr>
    </w:p>
    <w:p w:rsidR="00E8043C" w:rsidRDefault="00E8043C" w:rsidP="00E8043C">
      <w:pPr>
        <w:numPr>
          <w:ilvl w:val="0"/>
          <w:numId w:val="42"/>
        </w:numPr>
        <w:jc w:val="both"/>
        <w:rPr>
          <w:szCs w:val="26"/>
          <w:lang w:val="it-IT"/>
        </w:rPr>
      </w:pPr>
      <w:r>
        <w:rPr>
          <w:szCs w:val="26"/>
          <w:lang w:val="it-IT"/>
        </w:rPr>
        <w:t>shkalla e prurjes së ujit është e konsiderueshme brenda basenit lumor si një i tërë, duke përfshirë pika mbi lumenj të mëdhenj ku zona mbajtëse është më e madhe se 2 500 km</w:t>
      </w:r>
      <w:r>
        <w:rPr>
          <w:szCs w:val="26"/>
          <w:vertAlign w:val="superscript"/>
          <w:lang w:val="it-IT"/>
        </w:rPr>
        <w:t>2</w:t>
      </w:r>
      <w:r>
        <w:rPr>
          <w:szCs w:val="26"/>
          <w:lang w:val="it-IT"/>
        </w:rPr>
        <w:t xml:space="preserve"> ; </w:t>
      </w:r>
    </w:p>
    <w:p w:rsidR="00E8043C" w:rsidRDefault="00E8043C" w:rsidP="00E8043C">
      <w:pPr>
        <w:ind w:left="360"/>
        <w:jc w:val="both"/>
        <w:rPr>
          <w:szCs w:val="26"/>
          <w:lang w:val="it-IT"/>
        </w:rPr>
      </w:pPr>
    </w:p>
    <w:p w:rsidR="00E8043C" w:rsidRDefault="00E8043C" w:rsidP="00E8043C">
      <w:pPr>
        <w:numPr>
          <w:ilvl w:val="0"/>
          <w:numId w:val="42"/>
        </w:numPr>
        <w:jc w:val="both"/>
        <w:rPr>
          <w:szCs w:val="26"/>
          <w:lang w:val="it-IT"/>
        </w:rPr>
      </w:pPr>
      <w:r>
        <w:rPr>
          <w:szCs w:val="26"/>
          <w:lang w:val="it-IT"/>
        </w:rPr>
        <w:t>volumi i ujit, prezent është domethënës brenda rrethit të basenit ujor, duke përfshirë dhe liqene të mëdha dhe rezervuarë të mëdhenj;</w:t>
      </w:r>
    </w:p>
    <w:p w:rsidR="00E8043C" w:rsidRDefault="00E8043C" w:rsidP="00E8043C">
      <w:pPr>
        <w:jc w:val="both"/>
        <w:rPr>
          <w:szCs w:val="26"/>
          <w:lang w:val="it-IT"/>
        </w:rPr>
      </w:pPr>
    </w:p>
    <w:p w:rsidR="00E8043C" w:rsidRDefault="00E8043C" w:rsidP="00E8043C">
      <w:pPr>
        <w:numPr>
          <w:ilvl w:val="0"/>
          <w:numId w:val="42"/>
        </w:numPr>
        <w:jc w:val="both"/>
        <w:rPr>
          <w:szCs w:val="26"/>
          <w:lang w:val="it-IT"/>
        </w:rPr>
      </w:pPr>
      <w:r>
        <w:rPr>
          <w:szCs w:val="26"/>
          <w:lang w:val="it-IT"/>
        </w:rPr>
        <w:t xml:space="preserve">ente të konsiderueshme uji kalojnë përmes kufirit të një Shteti Anëtar </w:t>
      </w:r>
    </w:p>
    <w:p w:rsidR="00E8043C" w:rsidRDefault="00E8043C" w:rsidP="00E8043C">
      <w:pPr>
        <w:ind w:left="360"/>
        <w:jc w:val="both"/>
        <w:rPr>
          <w:szCs w:val="26"/>
          <w:lang w:val="it-IT"/>
        </w:rPr>
      </w:pPr>
    </w:p>
    <w:p w:rsidR="00E8043C" w:rsidRDefault="00E8043C" w:rsidP="00E8043C">
      <w:pPr>
        <w:numPr>
          <w:ilvl w:val="0"/>
          <w:numId w:val="42"/>
        </w:numPr>
        <w:jc w:val="both"/>
        <w:rPr>
          <w:szCs w:val="26"/>
          <w:lang w:val="it-IT"/>
        </w:rPr>
      </w:pPr>
      <w:r>
        <w:rPr>
          <w:szCs w:val="26"/>
          <w:lang w:val="it-IT"/>
        </w:rPr>
        <w:t>janë identifikuar vende pasi Vendimit për Shkëmbimin e Informacionit 77/795/EEC, dhe</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dhe vende të tjera kërkohet që t’i nënshtrohen vlerësimit të ngarkesës së ndotësve, e cila transferohet përmes kufinjve të Shteteve Anëtare dhe që transferohet gjithashtu dhe në mjedisin detar.</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pStyle w:val="Heading2"/>
      </w:pPr>
      <w:r>
        <w:t>Zgjedhja e elementeve të cilësisë</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Monitorimi i mbikëqyrjes duhet të realizohet për cdo zone monitorimi për një periudhë prej një viti,</w:t>
      </w:r>
    </w:p>
    <w:p w:rsidR="00E8043C" w:rsidRDefault="00E8043C" w:rsidP="00E8043C">
      <w:pPr>
        <w:jc w:val="both"/>
        <w:rPr>
          <w:szCs w:val="26"/>
          <w:lang w:val="it-IT"/>
        </w:rPr>
      </w:pPr>
      <w:r>
        <w:rPr>
          <w:szCs w:val="26"/>
          <w:lang w:val="it-IT"/>
        </w:rPr>
        <w:t>gjatë periudhës së bërjes së planit të menaxhimit të basenit ujor për:</w:t>
      </w:r>
    </w:p>
    <w:p w:rsidR="00E8043C" w:rsidRDefault="00E8043C" w:rsidP="00E8043C">
      <w:pPr>
        <w:jc w:val="both"/>
        <w:rPr>
          <w:szCs w:val="26"/>
          <w:lang w:val="it-IT"/>
        </w:rPr>
      </w:pPr>
    </w:p>
    <w:p w:rsidR="00E8043C" w:rsidRDefault="00E8043C" w:rsidP="00E8043C">
      <w:pPr>
        <w:numPr>
          <w:ilvl w:val="0"/>
          <w:numId w:val="42"/>
        </w:numPr>
        <w:jc w:val="both"/>
        <w:rPr>
          <w:szCs w:val="26"/>
        </w:rPr>
      </w:pPr>
      <w:r>
        <w:rPr>
          <w:szCs w:val="26"/>
        </w:rPr>
        <w:t>parametrat tregues për të gjithë elementet cilësorë biologjike;</w:t>
      </w:r>
    </w:p>
    <w:p w:rsidR="00E8043C" w:rsidRDefault="00E8043C" w:rsidP="00E8043C">
      <w:pPr>
        <w:ind w:left="360"/>
        <w:jc w:val="both"/>
        <w:rPr>
          <w:szCs w:val="26"/>
        </w:rPr>
      </w:pPr>
    </w:p>
    <w:p w:rsidR="00E8043C" w:rsidRDefault="00E8043C" w:rsidP="00E8043C">
      <w:pPr>
        <w:numPr>
          <w:ilvl w:val="0"/>
          <w:numId w:val="42"/>
        </w:numPr>
        <w:jc w:val="both"/>
        <w:rPr>
          <w:szCs w:val="26"/>
        </w:rPr>
      </w:pPr>
      <w:r>
        <w:rPr>
          <w:szCs w:val="26"/>
        </w:rPr>
        <w:t>parametrat që janë tregues për të gjitha elementet cilësorë hidromorfologjike;</w:t>
      </w:r>
    </w:p>
    <w:p w:rsidR="00E8043C" w:rsidRDefault="00E8043C" w:rsidP="00E8043C">
      <w:pPr>
        <w:jc w:val="both"/>
        <w:rPr>
          <w:szCs w:val="26"/>
        </w:rPr>
      </w:pPr>
    </w:p>
    <w:p w:rsidR="00E8043C" w:rsidRDefault="00E8043C" w:rsidP="00E8043C">
      <w:pPr>
        <w:numPr>
          <w:ilvl w:val="0"/>
          <w:numId w:val="42"/>
        </w:numPr>
        <w:jc w:val="both"/>
        <w:rPr>
          <w:szCs w:val="26"/>
        </w:rPr>
      </w:pPr>
      <w:r>
        <w:rPr>
          <w:szCs w:val="26"/>
        </w:rPr>
        <w:t>parametrat që janë tregues për të gjithë elementët e përgjithshëm fiziko-kimikë;</w:t>
      </w:r>
    </w:p>
    <w:p w:rsidR="00E8043C" w:rsidRDefault="00E8043C" w:rsidP="00E8043C">
      <w:pPr>
        <w:jc w:val="both"/>
        <w:rPr>
          <w:szCs w:val="26"/>
        </w:rPr>
      </w:pPr>
    </w:p>
    <w:p w:rsidR="00E8043C" w:rsidRDefault="00E8043C" w:rsidP="00E8043C">
      <w:pPr>
        <w:numPr>
          <w:ilvl w:val="0"/>
          <w:numId w:val="42"/>
        </w:numPr>
        <w:jc w:val="both"/>
        <w:rPr>
          <w:szCs w:val="26"/>
        </w:rPr>
      </w:pPr>
      <w:r>
        <w:rPr>
          <w:szCs w:val="26"/>
        </w:rPr>
        <w:t>ndotësit kryesorë në listë, të cilët janë hedhur në basenin lumor ose një nën-basen, dhe</w:t>
      </w:r>
    </w:p>
    <w:p w:rsidR="00E8043C" w:rsidRDefault="00E8043C" w:rsidP="00E8043C">
      <w:pPr>
        <w:jc w:val="both"/>
        <w:rPr>
          <w:szCs w:val="26"/>
        </w:rPr>
      </w:pPr>
    </w:p>
    <w:p w:rsidR="00E8043C" w:rsidRDefault="00E8043C" w:rsidP="00E8043C">
      <w:pPr>
        <w:numPr>
          <w:ilvl w:val="0"/>
          <w:numId w:val="42"/>
        </w:numPr>
        <w:jc w:val="both"/>
        <w:rPr>
          <w:szCs w:val="26"/>
        </w:rPr>
      </w:pPr>
      <w:r>
        <w:rPr>
          <w:szCs w:val="26"/>
        </w:rPr>
        <w:t>ndotës të tjerë të hedhur në masa të konsiderueshme në basenin ose nën-basenin ujor,</w:t>
      </w:r>
    </w:p>
    <w:p w:rsidR="00E8043C" w:rsidRDefault="00E8043C" w:rsidP="00E8043C">
      <w:pPr>
        <w:jc w:val="both"/>
        <w:rPr>
          <w:szCs w:val="26"/>
        </w:rPr>
      </w:pPr>
    </w:p>
    <w:p w:rsidR="00E8043C" w:rsidRDefault="00E8043C" w:rsidP="00E8043C">
      <w:pPr>
        <w:jc w:val="both"/>
        <w:rPr>
          <w:szCs w:val="26"/>
        </w:rPr>
      </w:pPr>
      <w:r>
        <w:rPr>
          <w:szCs w:val="26"/>
        </w:rPr>
        <w:t>në përjashtim të rasteve kur mbikqyrja dëshmon se zona përkatëse ka arritur një nivel të mirë dhe se nuk ka prova nga rishikimi i ndikimit të aktivitetit njerëzor të Shtojcës II që dëshmojnë se ndikimet në zonë kanë ndryshuar. Në këto raste, monitorimi mbikqyres duhet të kryhet një herë për cdo tre plane menaxhimi të basenit ujor.</w:t>
      </w:r>
    </w:p>
    <w:p w:rsidR="00E8043C" w:rsidRDefault="00E8043C" w:rsidP="00E8043C">
      <w:pPr>
        <w:jc w:val="both"/>
        <w:rPr>
          <w:szCs w:val="26"/>
        </w:rPr>
      </w:pPr>
    </w:p>
    <w:p w:rsidR="00E8043C" w:rsidRDefault="00E8043C" w:rsidP="00E8043C">
      <w:pPr>
        <w:jc w:val="both"/>
        <w:rPr>
          <w:szCs w:val="26"/>
        </w:rPr>
      </w:pPr>
    </w:p>
    <w:p w:rsidR="00E8043C" w:rsidRDefault="00E8043C" w:rsidP="00E8043C">
      <w:pPr>
        <w:jc w:val="both"/>
        <w:rPr>
          <w:szCs w:val="26"/>
          <w:lang w:val="it-IT"/>
        </w:rPr>
      </w:pPr>
      <w:r>
        <w:rPr>
          <w:szCs w:val="26"/>
          <w:lang w:val="it-IT"/>
        </w:rPr>
        <w:t>1.3.2. Hartimi i monitorimit operativ</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Monitorimi operativ do të ndërmerret në mënyrë që:</w:t>
      </w:r>
    </w:p>
    <w:p w:rsidR="00E8043C" w:rsidRDefault="00E8043C" w:rsidP="00E8043C">
      <w:pPr>
        <w:jc w:val="both"/>
        <w:rPr>
          <w:szCs w:val="26"/>
          <w:lang w:val="it-IT"/>
        </w:rPr>
      </w:pPr>
    </w:p>
    <w:p w:rsidR="00E8043C" w:rsidRDefault="00E8043C" w:rsidP="00E8043C">
      <w:pPr>
        <w:numPr>
          <w:ilvl w:val="0"/>
          <w:numId w:val="42"/>
        </w:numPr>
        <w:jc w:val="both"/>
        <w:rPr>
          <w:szCs w:val="26"/>
          <w:lang w:val="it-IT"/>
        </w:rPr>
      </w:pPr>
      <w:r>
        <w:rPr>
          <w:szCs w:val="26"/>
          <w:lang w:val="it-IT"/>
        </w:rPr>
        <w:t>të përcaktojë statusin e atyre zonave të përcaktuara që rrezikojnë të mos përmbushin objektivat mjedisore, dhe</w:t>
      </w:r>
    </w:p>
    <w:p w:rsidR="00E8043C" w:rsidRDefault="00E8043C" w:rsidP="00E8043C">
      <w:pPr>
        <w:ind w:left="360"/>
        <w:jc w:val="both"/>
        <w:rPr>
          <w:szCs w:val="26"/>
          <w:lang w:val="it-IT"/>
        </w:rPr>
      </w:pPr>
    </w:p>
    <w:p w:rsidR="00E8043C" w:rsidRDefault="00E8043C" w:rsidP="00E8043C">
      <w:pPr>
        <w:numPr>
          <w:ilvl w:val="0"/>
          <w:numId w:val="42"/>
        </w:numPr>
        <w:jc w:val="both"/>
        <w:rPr>
          <w:szCs w:val="26"/>
          <w:lang w:val="it-IT"/>
        </w:rPr>
      </w:pPr>
      <w:r>
        <w:rPr>
          <w:szCs w:val="26"/>
          <w:lang w:val="it-IT"/>
        </w:rPr>
        <w:t>të vlerësojë cdo ndryshim në statusin e zonave të tilla që vijnë si rezultat i progameve të masave.</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lastRenderedPageBreak/>
        <w:t>Programi mund të amandohet gjatë periudhës së planit të menaxhimit të basenit lumor, sipas informacionit të marrë si pjesë e kërkesave të Shtojcës II ose si pjesë e kësaj Shtojce, në vecanti për të lejuar uljen e frekuencës ku ndikimi nuk është domethënës ose ku presioni përkatës është humbur.</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pStyle w:val="Heading2"/>
      </w:pPr>
      <w:r>
        <w:t>Zgjedhja e pikave të monitorimit</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Monitorimi operativ duhet të kryhet për të gjitha ato zona uji, të cilat në bazë të vlerësimit të ndikimit të bërë në përputhje me Shtojcën II ose me monitorimin e mbikëqyrjes, janë identifikuar se janë në rrezik për të mos plotësuar objektivat mjedisore të përcaktuara në Nenin 4 dhe për ato zona uji në të cilat janë shkarkuar substanca nga lista përparësore. Pikat e monitorimit do të zgjidhen për substancat e listës përparësore, ashtu sic është specifikuar në legjislacionin që përmbledh standardet përkatëse të cilësisë së mjedisit. Në të gjitha rastet e tjera, duke përfshirë dhe substancat nga lista parësore për të cilat nuk është dhënë një udhëzim specifik në legjislacion, pikat e monitorimit do të zgjidhen si më poshtë:</w:t>
      </w:r>
    </w:p>
    <w:p w:rsidR="00E8043C" w:rsidRDefault="00E8043C" w:rsidP="00E8043C">
      <w:pPr>
        <w:jc w:val="both"/>
        <w:rPr>
          <w:szCs w:val="26"/>
          <w:lang w:val="it-IT"/>
        </w:rPr>
      </w:pPr>
    </w:p>
    <w:p w:rsidR="00E8043C" w:rsidRDefault="00E8043C" w:rsidP="00E8043C">
      <w:pPr>
        <w:numPr>
          <w:ilvl w:val="0"/>
          <w:numId w:val="42"/>
        </w:numPr>
        <w:jc w:val="both"/>
        <w:rPr>
          <w:szCs w:val="26"/>
          <w:lang w:val="it-IT"/>
        </w:rPr>
      </w:pPr>
      <w:r>
        <w:rPr>
          <w:szCs w:val="26"/>
          <w:lang w:val="it-IT"/>
        </w:rPr>
        <w:t>për zonat në rrezik nga presione domethënësee burimore, do të përcaktohen pika të mjaftueshme monitorimi në mënyrë që të vlerësohet shkalla dhe ndikimi i burimit ndotës. Kur zona është subjekt i një numri presionesh burimore pikash, pikat e monitorimit mund të zgjidhen për të vlerësuar shkallën dhe ndikimin e këtyre presioneve si të tëra.</w:t>
      </w:r>
    </w:p>
    <w:p w:rsidR="00E8043C" w:rsidRDefault="00E8043C" w:rsidP="00E8043C">
      <w:pPr>
        <w:ind w:left="360"/>
        <w:jc w:val="both"/>
        <w:rPr>
          <w:szCs w:val="26"/>
          <w:lang w:val="it-IT"/>
        </w:rPr>
      </w:pPr>
    </w:p>
    <w:p w:rsidR="00E8043C" w:rsidRDefault="00E8043C" w:rsidP="00E8043C">
      <w:pPr>
        <w:numPr>
          <w:ilvl w:val="0"/>
          <w:numId w:val="42"/>
        </w:numPr>
        <w:jc w:val="both"/>
        <w:rPr>
          <w:szCs w:val="26"/>
          <w:lang w:val="it-IT"/>
        </w:rPr>
      </w:pPr>
      <w:r>
        <w:rPr>
          <w:szCs w:val="26"/>
          <w:lang w:val="it-IT"/>
        </w:rPr>
        <w:t>Për zonat në rrezik nga presione difuzive domethënëse burimore, do të caktohen pika monitorimi të mjaftueshme në mënyrë që të vlerësohet shkalla dhe ndikimi i presioneve të burimit. Zgjedhja e zonave duhet të bëhet në mënyrë të tillë që ato të përfaqësojnë rreziqet përkatëse të presioneve burimore difuzive, dhe rreziqet relative të mosarritjes të statusit të mirë të ujërave sipërfaqësore.</w:t>
      </w:r>
    </w:p>
    <w:p w:rsidR="00E8043C" w:rsidRDefault="00E8043C" w:rsidP="00E8043C">
      <w:pPr>
        <w:jc w:val="both"/>
        <w:rPr>
          <w:szCs w:val="26"/>
          <w:lang w:val="it-IT"/>
        </w:rPr>
      </w:pPr>
    </w:p>
    <w:p w:rsidR="00E8043C" w:rsidRDefault="00E8043C" w:rsidP="00E8043C">
      <w:pPr>
        <w:numPr>
          <w:ilvl w:val="0"/>
          <w:numId w:val="42"/>
        </w:numPr>
        <w:jc w:val="both"/>
        <w:rPr>
          <w:szCs w:val="26"/>
          <w:lang w:val="it-IT"/>
        </w:rPr>
      </w:pPr>
      <w:r>
        <w:rPr>
          <w:szCs w:val="26"/>
          <w:lang w:val="it-IT"/>
        </w:rPr>
        <w:t>Për zonat në rrezik nga presioni domethënës hidromorfologjik, duhet të zgjidhen pika të mjaftueshme monitorimi në mënyrë që të vlerësohet shkalla dhe ndikimi i presioneve hidromorfologjike. Zgjedhja e zonave do të jetë tregues i ndikimit të përgjithshëm të presionit hidromorfologjik.</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pStyle w:val="Heading2"/>
      </w:pPr>
      <w:r>
        <w:t>Zgjedhja e elementeve të cilësisë</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Për t’u bërë i mundur vlerësimi i shkallës së presionit që ndikon zonat e ujit sipërfaqësor, shtetet anëtare do të monitorojnë për ato elemente cilësie të cilat janë treguese të presionit që ndikon mbi zonën ose zonat. Në mënyrë që të vlerësohet ndikimi i këtij presioni, shtetet anëtare duhet të monitorojnë:</w:t>
      </w:r>
    </w:p>
    <w:p w:rsidR="00E8043C" w:rsidRDefault="00E8043C" w:rsidP="00E8043C">
      <w:pPr>
        <w:jc w:val="both"/>
        <w:rPr>
          <w:szCs w:val="26"/>
          <w:lang w:val="it-IT"/>
        </w:rPr>
      </w:pPr>
    </w:p>
    <w:p w:rsidR="00E8043C" w:rsidRDefault="00E8043C" w:rsidP="00E8043C">
      <w:pPr>
        <w:numPr>
          <w:ilvl w:val="0"/>
          <w:numId w:val="42"/>
        </w:numPr>
        <w:jc w:val="both"/>
        <w:rPr>
          <w:szCs w:val="26"/>
          <w:lang w:val="it-IT"/>
        </w:rPr>
      </w:pPr>
      <w:r>
        <w:rPr>
          <w:szCs w:val="26"/>
          <w:lang w:val="it-IT"/>
        </w:rPr>
        <w:t>parametrat që janë tregues për elementin e cilësisë biologjike, ose elementët që janë më të ndjeshëm ndaj presionit i cili ndikon mbi zonat ujore;</w:t>
      </w:r>
    </w:p>
    <w:p w:rsidR="00E8043C" w:rsidRDefault="00E8043C" w:rsidP="00E8043C">
      <w:pPr>
        <w:jc w:val="both"/>
        <w:rPr>
          <w:szCs w:val="26"/>
          <w:lang w:val="it-IT"/>
        </w:rPr>
      </w:pPr>
    </w:p>
    <w:p w:rsidR="00E8043C" w:rsidRDefault="00E8043C" w:rsidP="00E8043C">
      <w:pPr>
        <w:numPr>
          <w:ilvl w:val="0"/>
          <w:numId w:val="42"/>
        </w:numPr>
        <w:jc w:val="both"/>
        <w:rPr>
          <w:szCs w:val="26"/>
          <w:lang w:val="it-IT"/>
        </w:rPr>
      </w:pPr>
      <w:r>
        <w:rPr>
          <w:szCs w:val="26"/>
          <w:lang w:val="it-IT"/>
        </w:rPr>
        <w:t>të gjitha substancat përparësore të shkarkuara dhe ndotës të tjerë të shkarkuara në sasi  të konsiderueshme;</w:t>
      </w:r>
    </w:p>
    <w:p w:rsidR="00E8043C" w:rsidRDefault="00E8043C" w:rsidP="00E8043C">
      <w:pPr>
        <w:ind w:left="360"/>
        <w:jc w:val="both"/>
        <w:rPr>
          <w:szCs w:val="26"/>
          <w:lang w:val="it-IT"/>
        </w:rPr>
      </w:pPr>
    </w:p>
    <w:p w:rsidR="00E8043C" w:rsidRDefault="00E8043C" w:rsidP="00E8043C">
      <w:pPr>
        <w:numPr>
          <w:ilvl w:val="0"/>
          <w:numId w:val="42"/>
        </w:numPr>
        <w:jc w:val="both"/>
        <w:rPr>
          <w:szCs w:val="26"/>
          <w:lang w:val="it-IT"/>
        </w:rPr>
      </w:pPr>
      <w:r>
        <w:rPr>
          <w:szCs w:val="26"/>
          <w:lang w:val="it-IT"/>
        </w:rPr>
        <w:t>parametra që tregojnë elementin e cilësisë hidromorfologjike, që janë më të ndjeshme ndaj presionit të identifikuar</w:t>
      </w:r>
    </w:p>
    <w:p w:rsidR="00E8043C" w:rsidRDefault="00E8043C" w:rsidP="00E8043C">
      <w:pPr>
        <w:jc w:val="both"/>
        <w:rPr>
          <w:szCs w:val="26"/>
          <w:lang w:val="it-IT"/>
        </w:rPr>
      </w:pPr>
    </w:p>
    <w:p w:rsidR="00E8043C" w:rsidRDefault="00E8043C" w:rsidP="00E8043C">
      <w:pPr>
        <w:numPr>
          <w:ilvl w:val="0"/>
          <w:numId w:val="42"/>
        </w:numPr>
        <w:jc w:val="both"/>
        <w:rPr>
          <w:szCs w:val="26"/>
          <w:lang w:val="it-IT"/>
        </w:rPr>
      </w:pPr>
      <w:r>
        <w:rPr>
          <w:szCs w:val="26"/>
          <w:lang w:val="it-IT"/>
        </w:rPr>
        <w:t>parametrat tregues të elementit cilësor hidromorfologjik më të ndjeshme ndaj presionit të identifikuar</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1.3.3. Hartimi i monitorimit nvestigativ</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Objektivi</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Monitorimi investigativ do të kryhet:</w:t>
      </w:r>
    </w:p>
    <w:p w:rsidR="00E8043C" w:rsidRDefault="00E8043C" w:rsidP="00E8043C">
      <w:pPr>
        <w:jc w:val="both"/>
        <w:rPr>
          <w:szCs w:val="26"/>
          <w:lang w:val="it-IT"/>
        </w:rPr>
      </w:pPr>
    </w:p>
    <w:p w:rsidR="00E8043C" w:rsidRDefault="00E8043C" w:rsidP="00E8043C">
      <w:pPr>
        <w:numPr>
          <w:ilvl w:val="0"/>
          <w:numId w:val="42"/>
        </w:numPr>
        <w:jc w:val="both"/>
        <w:rPr>
          <w:szCs w:val="26"/>
          <w:lang w:val="it-IT"/>
        </w:rPr>
      </w:pPr>
      <w:r>
        <w:rPr>
          <w:szCs w:val="26"/>
          <w:lang w:val="it-IT"/>
        </w:rPr>
        <w:lastRenderedPageBreak/>
        <w:t>kur arsyeja për investigim është e njohur</w:t>
      </w:r>
    </w:p>
    <w:p w:rsidR="00E8043C" w:rsidRDefault="00E8043C" w:rsidP="00E8043C">
      <w:pPr>
        <w:numPr>
          <w:ilvl w:val="0"/>
          <w:numId w:val="42"/>
        </w:numPr>
        <w:jc w:val="both"/>
        <w:rPr>
          <w:szCs w:val="26"/>
          <w:lang w:val="it-IT"/>
        </w:rPr>
      </w:pPr>
      <w:r>
        <w:rPr>
          <w:szCs w:val="26"/>
          <w:lang w:val="it-IT"/>
        </w:rPr>
        <w:t>kur monitorimi mbikëqyrës tregon se objektivat e vendosura në Nenin 4 për zonën e ujit nuk ka të ngjarë të arrihen dhe nuk është vendosur akoma një monitorim operativ në mënyrë që të sigurohen shkaqet e zonës ujore ose zonave ujore, që nuk janë në gjendje të arrijnë objektivat mjedisore, ose</w:t>
      </w:r>
    </w:p>
    <w:p w:rsidR="00E8043C" w:rsidRDefault="00E8043C" w:rsidP="00E8043C">
      <w:pPr>
        <w:ind w:left="360"/>
        <w:jc w:val="both"/>
        <w:rPr>
          <w:szCs w:val="26"/>
          <w:lang w:val="it-IT"/>
        </w:rPr>
      </w:pPr>
    </w:p>
    <w:p w:rsidR="00E8043C" w:rsidRDefault="00E8043C" w:rsidP="00E8043C">
      <w:pPr>
        <w:numPr>
          <w:ilvl w:val="0"/>
          <w:numId w:val="42"/>
        </w:numPr>
        <w:jc w:val="both"/>
        <w:rPr>
          <w:szCs w:val="26"/>
          <w:lang w:val="it-IT"/>
        </w:rPr>
      </w:pPr>
      <w:r>
        <w:rPr>
          <w:szCs w:val="26"/>
          <w:lang w:val="it-IT"/>
        </w:rPr>
        <w:t>për të siguruar shkallën dhe ndikimet e ndotjes aksidentale</w:t>
      </w:r>
    </w:p>
    <w:p w:rsidR="00E8043C" w:rsidRDefault="00E8043C" w:rsidP="00E8043C">
      <w:pPr>
        <w:jc w:val="both"/>
        <w:rPr>
          <w:szCs w:val="26"/>
          <w:lang w:val="it-IT"/>
        </w:rPr>
      </w:pPr>
    </w:p>
    <w:p w:rsidR="00E8043C" w:rsidRDefault="00E8043C" w:rsidP="00E8043C">
      <w:pPr>
        <w:ind w:left="360"/>
        <w:jc w:val="both"/>
        <w:rPr>
          <w:szCs w:val="26"/>
          <w:lang w:val="it-IT"/>
        </w:rPr>
      </w:pPr>
    </w:p>
    <w:p w:rsidR="00E8043C" w:rsidRDefault="00E8043C" w:rsidP="00E8043C">
      <w:pPr>
        <w:ind w:left="360"/>
        <w:jc w:val="both"/>
        <w:rPr>
          <w:szCs w:val="26"/>
          <w:lang w:val="it-IT"/>
        </w:rPr>
      </w:pPr>
      <w:r>
        <w:rPr>
          <w:szCs w:val="26"/>
          <w:lang w:val="it-IT"/>
        </w:rPr>
        <w:t>dhe do të informojnë vendosjen e programit të masave për arritjen e objektivave mjedisore dhe masave specifike të nevojshme për të ndrequr efektet e ndotjes aksidentale.</w:t>
      </w:r>
    </w:p>
    <w:p w:rsidR="00E8043C" w:rsidRDefault="00E8043C" w:rsidP="00E8043C">
      <w:pPr>
        <w:ind w:left="360"/>
        <w:jc w:val="both"/>
        <w:rPr>
          <w:szCs w:val="26"/>
          <w:lang w:val="it-IT"/>
        </w:rPr>
      </w:pPr>
    </w:p>
    <w:p w:rsidR="00E8043C" w:rsidRDefault="00E8043C" w:rsidP="00E8043C">
      <w:pPr>
        <w:ind w:left="360"/>
        <w:jc w:val="both"/>
        <w:rPr>
          <w:szCs w:val="26"/>
          <w:lang w:val="it-IT"/>
        </w:rPr>
      </w:pPr>
    </w:p>
    <w:p w:rsidR="00E8043C" w:rsidRDefault="00E8043C" w:rsidP="00E8043C">
      <w:pPr>
        <w:ind w:left="360"/>
        <w:jc w:val="both"/>
        <w:rPr>
          <w:szCs w:val="26"/>
          <w:lang w:val="it-IT"/>
        </w:rPr>
      </w:pPr>
      <w:r>
        <w:rPr>
          <w:szCs w:val="26"/>
          <w:lang w:val="it-IT"/>
        </w:rPr>
        <w:t>1.3.4. Frekuenca e monitorimit</w:t>
      </w:r>
    </w:p>
    <w:p w:rsidR="00E8043C" w:rsidRDefault="00E8043C" w:rsidP="00E8043C">
      <w:pPr>
        <w:ind w:left="360"/>
        <w:jc w:val="both"/>
        <w:rPr>
          <w:szCs w:val="26"/>
          <w:lang w:val="it-IT"/>
        </w:rPr>
      </w:pPr>
    </w:p>
    <w:p w:rsidR="00E8043C" w:rsidRDefault="00E8043C" w:rsidP="00E8043C">
      <w:pPr>
        <w:ind w:left="360"/>
        <w:jc w:val="both"/>
        <w:rPr>
          <w:szCs w:val="26"/>
          <w:lang w:val="it-IT"/>
        </w:rPr>
      </w:pPr>
      <w:r>
        <w:rPr>
          <w:szCs w:val="26"/>
          <w:lang w:val="it-IT"/>
        </w:rPr>
        <w:t>Gjatë periudhës së monitorimit mbikqyrës, frekuencat për parametrat monitorues që janë tregues për elementët e cilësisë fiziko-teknike, duhet të aplikohen në përjashtim të rasteve kur intervale më të mëdha rregullohen në bazë të njohurisë teknike dhe gjykimit të ekspertëve. Për elementet biologjike dhe hidromorfologjike, monitorimi duhet të kryhet të paktën një herë gjatë periudhës së monitorimit mbikëqyrës.</w:t>
      </w:r>
    </w:p>
    <w:p w:rsidR="00E8043C" w:rsidRDefault="00E8043C" w:rsidP="00E8043C">
      <w:pPr>
        <w:ind w:left="360"/>
        <w:jc w:val="both"/>
        <w:rPr>
          <w:szCs w:val="26"/>
          <w:lang w:val="it-IT"/>
        </w:rPr>
      </w:pPr>
    </w:p>
    <w:p w:rsidR="00E8043C" w:rsidRDefault="00E8043C" w:rsidP="00E8043C">
      <w:pPr>
        <w:ind w:left="360"/>
        <w:jc w:val="both"/>
        <w:rPr>
          <w:szCs w:val="26"/>
          <w:lang w:val="it-IT"/>
        </w:rPr>
      </w:pPr>
      <w:r>
        <w:rPr>
          <w:szCs w:val="26"/>
          <w:lang w:val="it-IT"/>
        </w:rPr>
        <w:t>Për monitorimin operativ, frekuenca e kërkuar e monitorimit për çdo parametër do të përcaktohet nga shtetet anëtare në mënyrë që të ofrohen të dhëna të mjaftueshme për një vlerësim të besueshëm të statusit të elementit të cilësisë përkatëse. Si udhëzues, monitorimi duhet të ndodhë gjatë intervaleve që nuk i kalojnë ato që tregohen në tabelën më poshtë, në përjashtim të rasteve kur justifikohen intervale më të mëdha në bazën e njohurive teknike dhe gjykimeve të ekspertëve.</w:t>
      </w:r>
    </w:p>
    <w:p w:rsidR="00E8043C" w:rsidRDefault="00E8043C" w:rsidP="00E8043C">
      <w:pPr>
        <w:ind w:left="360"/>
        <w:jc w:val="both"/>
        <w:rPr>
          <w:szCs w:val="26"/>
          <w:lang w:val="it-IT"/>
        </w:rPr>
      </w:pPr>
    </w:p>
    <w:p w:rsidR="00E8043C" w:rsidRDefault="00E8043C" w:rsidP="00E8043C">
      <w:pPr>
        <w:ind w:left="360"/>
        <w:jc w:val="both"/>
        <w:rPr>
          <w:szCs w:val="26"/>
          <w:lang w:val="it-IT"/>
        </w:rPr>
      </w:pPr>
      <w:r>
        <w:rPr>
          <w:szCs w:val="26"/>
          <w:lang w:val="it-IT"/>
        </w:rPr>
        <w:t>Frekuencat e monitorimit duhet të zgjidhen duke marrë parasysh ndryshueshmërinë e parametrave që vijnë si rezultat i kushteve natyrale dhe antropogjenike. Koha në të cilën është bërë monitorimi duhet të zgjidhet në mënyrë të tillë që të ulë sa më shumë të jetë e mundur ndikimin e ndyshimeve sezonale për rezultatet, dhe duke siguruar në këtë mënyrë që rezultatet reflektojnë ndryshimet në zonën ujore si rezultat i ndryshimeve të shkaktuara nga presioni antropogjenik. Gjatë sezoneve të ndryshme të të njëjtit vit do të bëhen monitorime shtesë, aty ku është e mundur, në mënyrë që të arrihet ky objektiv.</w:t>
      </w:r>
    </w:p>
    <w:p w:rsidR="00E8043C" w:rsidRDefault="00E8043C" w:rsidP="00E8043C">
      <w:pPr>
        <w:ind w:left="360"/>
        <w:jc w:val="both"/>
        <w:rPr>
          <w:szCs w:val="26"/>
          <w:lang w:val="it-IT"/>
        </w:rPr>
      </w:pPr>
    </w:p>
    <w:p w:rsidR="00E8043C" w:rsidRDefault="00E8043C" w:rsidP="00E8043C">
      <w:pPr>
        <w:ind w:left="360"/>
        <w:jc w:val="both"/>
        <w:rPr>
          <w:szCs w:val="26"/>
          <w:lang w:val="it-IT"/>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310"/>
        <w:gridCol w:w="1699"/>
        <w:gridCol w:w="1699"/>
        <w:gridCol w:w="1700"/>
      </w:tblGrid>
      <w:tr w:rsidR="00E8043C">
        <w:tblPrEx>
          <w:tblCellMar>
            <w:top w:w="0" w:type="dxa"/>
            <w:bottom w:w="0" w:type="dxa"/>
          </w:tblCellMar>
        </w:tblPrEx>
        <w:tc>
          <w:tcPr>
            <w:tcW w:w="208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Elementi i cilësisë</w:t>
            </w:r>
          </w:p>
          <w:p w:rsidR="00E8043C" w:rsidRDefault="00E8043C" w:rsidP="009E6AEC">
            <w:pPr>
              <w:jc w:val="both"/>
              <w:rPr>
                <w:szCs w:val="26"/>
                <w:lang w:val="it-IT"/>
              </w:rPr>
            </w:pPr>
          </w:p>
        </w:tc>
        <w:tc>
          <w:tcPr>
            <w:tcW w:w="131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Lumenjtë</w:t>
            </w:r>
          </w:p>
        </w:tc>
        <w:tc>
          <w:tcPr>
            <w:tcW w:w="1699" w:type="dxa"/>
          </w:tcPr>
          <w:p w:rsidR="00E8043C" w:rsidRDefault="00E8043C" w:rsidP="009E6AEC">
            <w:pPr>
              <w:jc w:val="both"/>
              <w:rPr>
                <w:szCs w:val="26"/>
                <w:lang w:val="it-IT"/>
              </w:rPr>
            </w:pPr>
          </w:p>
          <w:p w:rsidR="00E8043C" w:rsidRDefault="00E8043C" w:rsidP="009E6AEC">
            <w:pPr>
              <w:jc w:val="both"/>
              <w:rPr>
                <w:szCs w:val="26"/>
              </w:rPr>
            </w:pPr>
            <w:r>
              <w:rPr>
                <w:szCs w:val="26"/>
              </w:rPr>
              <w:t>Liqenet</w:t>
            </w:r>
          </w:p>
        </w:tc>
        <w:tc>
          <w:tcPr>
            <w:tcW w:w="1699" w:type="dxa"/>
          </w:tcPr>
          <w:p w:rsidR="00E8043C" w:rsidRDefault="00E8043C" w:rsidP="009E6AEC">
            <w:pPr>
              <w:jc w:val="both"/>
              <w:rPr>
                <w:szCs w:val="26"/>
              </w:rPr>
            </w:pPr>
          </w:p>
          <w:p w:rsidR="00E8043C" w:rsidRDefault="00E8043C" w:rsidP="009E6AEC">
            <w:pPr>
              <w:jc w:val="both"/>
              <w:rPr>
                <w:szCs w:val="26"/>
              </w:rPr>
            </w:pPr>
            <w:r>
              <w:rPr>
                <w:szCs w:val="26"/>
              </w:rPr>
              <w:t>Ujërat tranzicionale</w:t>
            </w:r>
          </w:p>
          <w:p w:rsidR="00E8043C" w:rsidRDefault="00E8043C" w:rsidP="009E6AEC">
            <w:pPr>
              <w:jc w:val="both"/>
              <w:rPr>
                <w:szCs w:val="26"/>
              </w:rPr>
            </w:pPr>
          </w:p>
        </w:tc>
        <w:tc>
          <w:tcPr>
            <w:tcW w:w="1700" w:type="dxa"/>
          </w:tcPr>
          <w:p w:rsidR="00E8043C" w:rsidRDefault="00E8043C" w:rsidP="009E6AEC">
            <w:pPr>
              <w:jc w:val="both"/>
              <w:rPr>
                <w:szCs w:val="26"/>
              </w:rPr>
            </w:pPr>
          </w:p>
          <w:p w:rsidR="00E8043C" w:rsidRDefault="00E8043C" w:rsidP="009E6AEC">
            <w:pPr>
              <w:jc w:val="both"/>
              <w:rPr>
                <w:szCs w:val="26"/>
              </w:rPr>
            </w:pPr>
            <w:r>
              <w:rPr>
                <w:szCs w:val="26"/>
              </w:rPr>
              <w:t>Ujerat bregdetare</w:t>
            </w:r>
          </w:p>
        </w:tc>
      </w:tr>
      <w:tr w:rsidR="00E8043C">
        <w:tblPrEx>
          <w:tblCellMar>
            <w:top w:w="0" w:type="dxa"/>
            <w:bottom w:w="0" w:type="dxa"/>
          </w:tblCellMar>
        </w:tblPrEx>
        <w:tc>
          <w:tcPr>
            <w:tcW w:w="2088" w:type="dxa"/>
          </w:tcPr>
          <w:p w:rsidR="00E8043C" w:rsidRDefault="00E8043C" w:rsidP="009E6AEC">
            <w:pPr>
              <w:jc w:val="both"/>
              <w:rPr>
                <w:szCs w:val="26"/>
              </w:rPr>
            </w:pPr>
          </w:p>
          <w:p w:rsidR="00E8043C" w:rsidRDefault="00E8043C" w:rsidP="009E6AEC">
            <w:pPr>
              <w:jc w:val="both"/>
              <w:rPr>
                <w:szCs w:val="26"/>
              </w:rPr>
            </w:pPr>
            <w:r>
              <w:rPr>
                <w:szCs w:val="26"/>
              </w:rPr>
              <w:t>Biologjike</w:t>
            </w:r>
          </w:p>
          <w:p w:rsidR="00E8043C" w:rsidRDefault="00E8043C" w:rsidP="009E6AEC">
            <w:pPr>
              <w:jc w:val="both"/>
              <w:rPr>
                <w:szCs w:val="26"/>
              </w:rPr>
            </w:pPr>
          </w:p>
        </w:tc>
        <w:tc>
          <w:tcPr>
            <w:tcW w:w="1310" w:type="dxa"/>
          </w:tcPr>
          <w:p w:rsidR="00E8043C" w:rsidRDefault="00E8043C" w:rsidP="009E6AEC">
            <w:pPr>
              <w:jc w:val="both"/>
              <w:rPr>
                <w:szCs w:val="26"/>
              </w:rPr>
            </w:pPr>
          </w:p>
          <w:p w:rsidR="00E8043C" w:rsidRDefault="00E8043C" w:rsidP="009E6AEC">
            <w:pPr>
              <w:jc w:val="both"/>
              <w:rPr>
                <w:szCs w:val="26"/>
              </w:rPr>
            </w:pPr>
          </w:p>
        </w:tc>
        <w:tc>
          <w:tcPr>
            <w:tcW w:w="1699" w:type="dxa"/>
          </w:tcPr>
          <w:p w:rsidR="00E8043C" w:rsidRDefault="00E8043C" w:rsidP="009E6AEC">
            <w:pPr>
              <w:jc w:val="both"/>
              <w:rPr>
                <w:szCs w:val="26"/>
              </w:rPr>
            </w:pPr>
          </w:p>
          <w:p w:rsidR="00E8043C" w:rsidRDefault="00E8043C" w:rsidP="009E6AEC">
            <w:pPr>
              <w:jc w:val="both"/>
              <w:rPr>
                <w:szCs w:val="26"/>
              </w:rPr>
            </w:pPr>
          </w:p>
        </w:tc>
        <w:tc>
          <w:tcPr>
            <w:tcW w:w="1699" w:type="dxa"/>
          </w:tcPr>
          <w:p w:rsidR="00E8043C" w:rsidRDefault="00E8043C" w:rsidP="009E6AEC">
            <w:pPr>
              <w:jc w:val="both"/>
              <w:rPr>
                <w:szCs w:val="26"/>
              </w:rPr>
            </w:pPr>
          </w:p>
          <w:p w:rsidR="00E8043C" w:rsidRDefault="00E8043C" w:rsidP="009E6AEC">
            <w:pPr>
              <w:jc w:val="both"/>
              <w:rPr>
                <w:szCs w:val="26"/>
              </w:rPr>
            </w:pPr>
          </w:p>
        </w:tc>
        <w:tc>
          <w:tcPr>
            <w:tcW w:w="1700" w:type="dxa"/>
          </w:tcPr>
          <w:p w:rsidR="00E8043C" w:rsidRDefault="00E8043C" w:rsidP="009E6AEC">
            <w:pPr>
              <w:jc w:val="both"/>
              <w:rPr>
                <w:szCs w:val="26"/>
              </w:rPr>
            </w:pPr>
          </w:p>
          <w:p w:rsidR="00E8043C" w:rsidRDefault="00E8043C" w:rsidP="009E6AEC">
            <w:pPr>
              <w:jc w:val="both"/>
              <w:rPr>
                <w:szCs w:val="26"/>
              </w:rPr>
            </w:pPr>
          </w:p>
        </w:tc>
      </w:tr>
      <w:tr w:rsidR="00E8043C">
        <w:tblPrEx>
          <w:tblCellMar>
            <w:top w:w="0" w:type="dxa"/>
            <w:bottom w:w="0" w:type="dxa"/>
          </w:tblCellMar>
        </w:tblPrEx>
        <w:tc>
          <w:tcPr>
            <w:tcW w:w="2088" w:type="dxa"/>
          </w:tcPr>
          <w:p w:rsidR="00E8043C" w:rsidRDefault="00E8043C" w:rsidP="009E6AEC">
            <w:pPr>
              <w:jc w:val="both"/>
              <w:rPr>
                <w:szCs w:val="26"/>
              </w:rPr>
            </w:pPr>
          </w:p>
          <w:p w:rsidR="00E8043C" w:rsidRDefault="00E8043C" w:rsidP="009E6AEC">
            <w:pPr>
              <w:jc w:val="both"/>
              <w:rPr>
                <w:szCs w:val="26"/>
              </w:rPr>
            </w:pPr>
            <w:r>
              <w:rPr>
                <w:szCs w:val="26"/>
              </w:rPr>
              <w:t>Fitoplankton</w:t>
            </w:r>
          </w:p>
          <w:p w:rsidR="00E8043C" w:rsidRDefault="00E8043C" w:rsidP="009E6AEC">
            <w:pPr>
              <w:jc w:val="both"/>
              <w:rPr>
                <w:szCs w:val="26"/>
              </w:rPr>
            </w:pPr>
          </w:p>
        </w:tc>
        <w:tc>
          <w:tcPr>
            <w:tcW w:w="1310" w:type="dxa"/>
          </w:tcPr>
          <w:p w:rsidR="00E8043C" w:rsidRDefault="00E8043C" w:rsidP="009E6AEC">
            <w:pPr>
              <w:jc w:val="both"/>
              <w:rPr>
                <w:szCs w:val="26"/>
              </w:rPr>
            </w:pPr>
          </w:p>
          <w:p w:rsidR="00E8043C" w:rsidRDefault="00E8043C" w:rsidP="009E6AEC">
            <w:pPr>
              <w:jc w:val="both"/>
              <w:rPr>
                <w:szCs w:val="26"/>
              </w:rPr>
            </w:pPr>
            <w:r>
              <w:rPr>
                <w:szCs w:val="26"/>
              </w:rPr>
              <w:t xml:space="preserve">6 muaj </w:t>
            </w:r>
          </w:p>
        </w:tc>
        <w:tc>
          <w:tcPr>
            <w:tcW w:w="1699" w:type="dxa"/>
          </w:tcPr>
          <w:p w:rsidR="00E8043C" w:rsidRDefault="00E8043C" w:rsidP="009E6AEC">
            <w:pPr>
              <w:jc w:val="both"/>
              <w:rPr>
                <w:szCs w:val="26"/>
              </w:rPr>
            </w:pPr>
          </w:p>
          <w:p w:rsidR="00E8043C" w:rsidRDefault="00E8043C" w:rsidP="009E6AEC">
            <w:pPr>
              <w:jc w:val="both"/>
              <w:rPr>
                <w:szCs w:val="26"/>
              </w:rPr>
            </w:pPr>
            <w:r>
              <w:rPr>
                <w:szCs w:val="26"/>
              </w:rPr>
              <w:t>6 muaj</w:t>
            </w:r>
          </w:p>
        </w:tc>
        <w:tc>
          <w:tcPr>
            <w:tcW w:w="1699" w:type="dxa"/>
          </w:tcPr>
          <w:p w:rsidR="00E8043C" w:rsidRDefault="00E8043C" w:rsidP="009E6AEC">
            <w:pPr>
              <w:jc w:val="both"/>
              <w:rPr>
                <w:szCs w:val="26"/>
              </w:rPr>
            </w:pPr>
          </w:p>
          <w:p w:rsidR="00E8043C" w:rsidRDefault="00E8043C" w:rsidP="009E6AEC">
            <w:pPr>
              <w:jc w:val="both"/>
              <w:rPr>
                <w:szCs w:val="26"/>
              </w:rPr>
            </w:pPr>
            <w:r>
              <w:rPr>
                <w:szCs w:val="26"/>
              </w:rPr>
              <w:t>6 muaj</w:t>
            </w:r>
          </w:p>
        </w:tc>
        <w:tc>
          <w:tcPr>
            <w:tcW w:w="1700" w:type="dxa"/>
          </w:tcPr>
          <w:p w:rsidR="00E8043C" w:rsidRDefault="00E8043C" w:rsidP="009E6AEC">
            <w:pPr>
              <w:jc w:val="both"/>
              <w:rPr>
                <w:szCs w:val="26"/>
              </w:rPr>
            </w:pPr>
          </w:p>
          <w:p w:rsidR="00E8043C" w:rsidRDefault="00E8043C" w:rsidP="009E6AEC">
            <w:pPr>
              <w:jc w:val="both"/>
              <w:rPr>
                <w:szCs w:val="26"/>
              </w:rPr>
            </w:pPr>
            <w:r>
              <w:rPr>
                <w:szCs w:val="26"/>
              </w:rPr>
              <w:t>6 muaj</w:t>
            </w:r>
          </w:p>
        </w:tc>
      </w:tr>
      <w:tr w:rsidR="00E8043C">
        <w:tblPrEx>
          <w:tblCellMar>
            <w:top w:w="0" w:type="dxa"/>
            <w:bottom w:w="0" w:type="dxa"/>
          </w:tblCellMar>
        </w:tblPrEx>
        <w:tc>
          <w:tcPr>
            <w:tcW w:w="2088" w:type="dxa"/>
          </w:tcPr>
          <w:p w:rsidR="00E8043C" w:rsidRDefault="00E8043C" w:rsidP="009E6AEC">
            <w:pPr>
              <w:jc w:val="both"/>
              <w:rPr>
                <w:szCs w:val="26"/>
              </w:rPr>
            </w:pPr>
          </w:p>
          <w:p w:rsidR="00E8043C" w:rsidRDefault="00E8043C" w:rsidP="009E6AEC">
            <w:pPr>
              <w:jc w:val="both"/>
              <w:rPr>
                <w:szCs w:val="26"/>
              </w:rPr>
            </w:pPr>
            <w:r>
              <w:rPr>
                <w:szCs w:val="26"/>
              </w:rPr>
              <w:t>Flora të tjera ujore</w:t>
            </w:r>
          </w:p>
          <w:p w:rsidR="00E8043C" w:rsidRDefault="00E8043C" w:rsidP="009E6AEC">
            <w:pPr>
              <w:jc w:val="both"/>
              <w:rPr>
                <w:szCs w:val="26"/>
              </w:rPr>
            </w:pPr>
          </w:p>
        </w:tc>
        <w:tc>
          <w:tcPr>
            <w:tcW w:w="1310" w:type="dxa"/>
          </w:tcPr>
          <w:p w:rsidR="00E8043C" w:rsidRDefault="00E8043C" w:rsidP="009E6AEC">
            <w:pPr>
              <w:jc w:val="both"/>
              <w:rPr>
                <w:szCs w:val="26"/>
              </w:rPr>
            </w:pPr>
          </w:p>
          <w:p w:rsidR="00E8043C" w:rsidRDefault="00E8043C" w:rsidP="009E6AEC">
            <w:pPr>
              <w:jc w:val="both"/>
              <w:rPr>
                <w:szCs w:val="26"/>
              </w:rPr>
            </w:pPr>
            <w:r>
              <w:rPr>
                <w:szCs w:val="26"/>
              </w:rPr>
              <w:t>3 vjet</w:t>
            </w:r>
          </w:p>
        </w:tc>
        <w:tc>
          <w:tcPr>
            <w:tcW w:w="1699" w:type="dxa"/>
          </w:tcPr>
          <w:p w:rsidR="00E8043C" w:rsidRDefault="00E8043C" w:rsidP="009E6AEC">
            <w:pPr>
              <w:jc w:val="both"/>
              <w:rPr>
                <w:szCs w:val="26"/>
              </w:rPr>
            </w:pPr>
          </w:p>
          <w:p w:rsidR="00E8043C" w:rsidRDefault="00E8043C" w:rsidP="009E6AEC">
            <w:pPr>
              <w:jc w:val="both"/>
              <w:rPr>
                <w:szCs w:val="26"/>
              </w:rPr>
            </w:pPr>
            <w:r>
              <w:rPr>
                <w:szCs w:val="26"/>
              </w:rPr>
              <w:t>3 vjet</w:t>
            </w:r>
          </w:p>
        </w:tc>
        <w:tc>
          <w:tcPr>
            <w:tcW w:w="1699" w:type="dxa"/>
          </w:tcPr>
          <w:p w:rsidR="00E8043C" w:rsidRDefault="00E8043C" w:rsidP="009E6AEC">
            <w:pPr>
              <w:jc w:val="both"/>
              <w:rPr>
                <w:szCs w:val="26"/>
              </w:rPr>
            </w:pPr>
          </w:p>
          <w:p w:rsidR="00E8043C" w:rsidRDefault="00E8043C" w:rsidP="009E6AEC">
            <w:pPr>
              <w:jc w:val="both"/>
              <w:rPr>
                <w:szCs w:val="26"/>
              </w:rPr>
            </w:pPr>
            <w:r>
              <w:rPr>
                <w:szCs w:val="26"/>
              </w:rPr>
              <w:t>3 vjet</w:t>
            </w:r>
          </w:p>
        </w:tc>
        <w:tc>
          <w:tcPr>
            <w:tcW w:w="1700" w:type="dxa"/>
          </w:tcPr>
          <w:p w:rsidR="00E8043C" w:rsidRDefault="00E8043C" w:rsidP="009E6AEC">
            <w:pPr>
              <w:jc w:val="both"/>
              <w:rPr>
                <w:szCs w:val="26"/>
              </w:rPr>
            </w:pPr>
          </w:p>
          <w:p w:rsidR="00E8043C" w:rsidRDefault="00E8043C" w:rsidP="009E6AEC">
            <w:pPr>
              <w:jc w:val="both"/>
              <w:rPr>
                <w:szCs w:val="26"/>
              </w:rPr>
            </w:pPr>
            <w:r>
              <w:rPr>
                <w:szCs w:val="26"/>
              </w:rPr>
              <w:t>3 vjet</w:t>
            </w:r>
          </w:p>
        </w:tc>
      </w:tr>
      <w:tr w:rsidR="00E8043C">
        <w:tblPrEx>
          <w:tblCellMar>
            <w:top w:w="0" w:type="dxa"/>
            <w:bottom w:w="0" w:type="dxa"/>
          </w:tblCellMar>
        </w:tblPrEx>
        <w:tc>
          <w:tcPr>
            <w:tcW w:w="2088" w:type="dxa"/>
          </w:tcPr>
          <w:p w:rsidR="00E8043C" w:rsidRDefault="00E8043C" w:rsidP="009E6AEC">
            <w:pPr>
              <w:jc w:val="both"/>
              <w:rPr>
                <w:szCs w:val="26"/>
              </w:rPr>
            </w:pPr>
          </w:p>
          <w:p w:rsidR="00E8043C" w:rsidRDefault="00E8043C" w:rsidP="009E6AEC">
            <w:pPr>
              <w:jc w:val="both"/>
              <w:rPr>
                <w:szCs w:val="26"/>
              </w:rPr>
            </w:pPr>
            <w:r>
              <w:rPr>
                <w:szCs w:val="26"/>
              </w:rPr>
              <w:t>Makroinvertebrorët</w:t>
            </w:r>
          </w:p>
          <w:p w:rsidR="00E8043C" w:rsidRDefault="00E8043C" w:rsidP="009E6AEC">
            <w:pPr>
              <w:jc w:val="both"/>
              <w:rPr>
                <w:szCs w:val="26"/>
              </w:rPr>
            </w:pPr>
          </w:p>
        </w:tc>
        <w:tc>
          <w:tcPr>
            <w:tcW w:w="1310" w:type="dxa"/>
          </w:tcPr>
          <w:p w:rsidR="00E8043C" w:rsidRDefault="00E8043C" w:rsidP="009E6AEC">
            <w:pPr>
              <w:jc w:val="both"/>
              <w:rPr>
                <w:szCs w:val="26"/>
              </w:rPr>
            </w:pPr>
          </w:p>
          <w:p w:rsidR="00E8043C" w:rsidRDefault="00E8043C" w:rsidP="009E6AEC">
            <w:pPr>
              <w:jc w:val="both"/>
              <w:rPr>
                <w:szCs w:val="26"/>
              </w:rPr>
            </w:pPr>
            <w:r>
              <w:rPr>
                <w:szCs w:val="26"/>
              </w:rPr>
              <w:t>3 vjet</w:t>
            </w:r>
          </w:p>
        </w:tc>
        <w:tc>
          <w:tcPr>
            <w:tcW w:w="1699" w:type="dxa"/>
          </w:tcPr>
          <w:p w:rsidR="00E8043C" w:rsidRDefault="00E8043C" w:rsidP="009E6AEC">
            <w:pPr>
              <w:jc w:val="both"/>
              <w:rPr>
                <w:szCs w:val="26"/>
              </w:rPr>
            </w:pPr>
          </w:p>
          <w:p w:rsidR="00E8043C" w:rsidRDefault="00E8043C" w:rsidP="009E6AEC">
            <w:pPr>
              <w:jc w:val="both"/>
              <w:rPr>
                <w:szCs w:val="26"/>
              </w:rPr>
            </w:pPr>
            <w:r>
              <w:rPr>
                <w:szCs w:val="26"/>
              </w:rPr>
              <w:t>3 vjet</w:t>
            </w:r>
          </w:p>
        </w:tc>
        <w:tc>
          <w:tcPr>
            <w:tcW w:w="1699" w:type="dxa"/>
          </w:tcPr>
          <w:p w:rsidR="00E8043C" w:rsidRDefault="00E8043C" w:rsidP="009E6AEC">
            <w:pPr>
              <w:jc w:val="both"/>
              <w:rPr>
                <w:szCs w:val="26"/>
              </w:rPr>
            </w:pPr>
          </w:p>
          <w:p w:rsidR="00E8043C" w:rsidRDefault="00E8043C" w:rsidP="009E6AEC">
            <w:pPr>
              <w:jc w:val="both"/>
              <w:rPr>
                <w:szCs w:val="26"/>
              </w:rPr>
            </w:pPr>
            <w:r>
              <w:rPr>
                <w:szCs w:val="26"/>
              </w:rPr>
              <w:t>3 vjet</w:t>
            </w:r>
          </w:p>
        </w:tc>
        <w:tc>
          <w:tcPr>
            <w:tcW w:w="1700" w:type="dxa"/>
          </w:tcPr>
          <w:p w:rsidR="00E8043C" w:rsidRDefault="00E8043C" w:rsidP="009E6AEC">
            <w:pPr>
              <w:jc w:val="both"/>
              <w:rPr>
                <w:szCs w:val="26"/>
              </w:rPr>
            </w:pPr>
          </w:p>
          <w:p w:rsidR="00E8043C" w:rsidRDefault="00E8043C" w:rsidP="009E6AEC">
            <w:pPr>
              <w:jc w:val="both"/>
              <w:rPr>
                <w:szCs w:val="26"/>
              </w:rPr>
            </w:pPr>
            <w:r>
              <w:rPr>
                <w:szCs w:val="26"/>
              </w:rPr>
              <w:t>3 vjet</w:t>
            </w:r>
          </w:p>
        </w:tc>
      </w:tr>
      <w:tr w:rsidR="00E8043C">
        <w:tblPrEx>
          <w:tblCellMar>
            <w:top w:w="0" w:type="dxa"/>
            <w:bottom w:w="0" w:type="dxa"/>
          </w:tblCellMar>
        </w:tblPrEx>
        <w:tc>
          <w:tcPr>
            <w:tcW w:w="2088" w:type="dxa"/>
          </w:tcPr>
          <w:p w:rsidR="00E8043C" w:rsidRDefault="00E8043C" w:rsidP="009E6AEC">
            <w:pPr>
              <w:jc w:val="both"/>
              <w:rPr>
                <w:szCs w:val="26"/>
              </w:rPr>
            </w:pPr>
          </w:p>
          <w:p w:rsidR="00E8043C" w:rsidRDefault="00E8043C" w:rsidP="009E6AEC">
            <w:pPr>
              <w:jc w:val="both"/>
              <w:rPr>
                <w:szCs w:val="26"/>
              </w:rPr>
            </w:pPr>
            <w:r>
              <w:rPr>
                <w:szCs w:val="26"/>
              </w:rPr>
              <w:t>Peshqit</w:t>
            </w:r>
          </w:p>
          <w:p w:rsidR="00E8043C" w:rsidRDefault="00E8043C" w:rsidP="009E6AEC">
            <w:pPr>
              <w:jc w:val="both"/>
              <w:rPr>
                <w:szCs w:val="26"/>
              </w:rPr>
            </w:pPr>
          </w:p>
        </w:tc>
        <w:tc>
          <w:tcPr>
            <w:tcW w:w="1310" w:type="dxa"/>
          </w:tcPr>
          <w:p w:rsidR="00E8043C" w:rsidRDefault="00E8043C" w:rsidP="009E6AEC">
            <w:pPr>
              <w:jc w:val="both"/>
              <w:rPr>
                <w:szCs w:val="26"/>
              </w:rPr>
            </w:pPr>
          </w:p>
          <w:p w:rsidR="00E8043C" w:rsidRDefault="00E8043C" w:rsidP="009E6AEC">
            <w:pPr>
              <w:jc w:val="both"/>
              <w:rPr>
                <w:szCs w:val="26"/>
              </w:rPr>
            </w:pPr>
            <w:r>
              <w:rPr>
                <w:szCs w:val="26"/>
              </w:rPr>
              <w:t>3 vjet</w:t>
            </w:r>
          </w:p>
        </w:tc>
        <w:tc>
          <w:tcPr>
            <w:tcW w:w="1699" w:type="dxa"/>
          </w:tcPr>
          <w:p w:rsidR="00E8043C" w:rsidRDefault="00E8043C" w:rsidP="009E6AEC">
            <w:pPr>
              <w:jc w:val="both"/>
              <w:rPr>
                <w:szCs w:val="26"/>
              </w:rPr>
            </w:pPr>
          </w:p>
          <w:p w:rsidR="00E8043C" w:rsidRDefault="00E8043C" w:rsidP="009E6AEC">
            <w:pPr>
              <w:jc w:val="both"/>
              <w:rPr>
                <w:szCs w:val="26"/>
              </w:rPr>
            </w:pPr>
            <w:r>
              <w:rPr>
                <w:szCs w:val="26"/>
              </w:rPr>
              <w:t>3 vjet</w:t>
            </w:r>
          </w:p>
        </w:tc>
        <w:tc>
          <w:tcPr>
            <w:tcW w:w="1699" w:type="dxa"/>
          </w:tcPr>
          <w:p w:rsidR="00E8043C" w:rsidRDefault="00E8043C" w:rsidP="009E6AEC">
            <w:pPr>
              <w:jc w:val="both"/>
              <w:rPr>
                <w:szCs w:val="26"/>
              </w:rPr>
            </w:pPr>
          </w:p>
          <w:p w:rsidR="00E8043C" w:rsidRDefault="00E8043C" w:rsidP="009E6AEC">
            <w:pPr>
              <w:jc w:val="both"/>
              <w:rPr>
                <w:szCs w:val="26"/>
              </w:rPr>
            </w:pPr>
            <w:r>
              <w:rPr>
                <w:szCs w:val="26"/>
              </w:rPr>
              <w:t>3 vjet</w:t>
            </w:r>
          </w:p>
        </w:tc>
        <w:tc>
          <w:tcPr>
            <w:tcW w:w="1700" w:type="dxa"/>
          </w:tcPr>
          <w:p w:rsidR="00E8043C" w:rsidRDefault="00E8043C" w:rsidP="009E6AEC">
            <w:pPr>
              <w:jc w:val="both"/>
              <w:rPr>
                <w:szCs w:val="26"/>
              </w:rPr>
            </w:pPr>
          </w:p>
        </w:tc>
      </w:tr>
    </w:tbl>
    <w:p w:rsidR="00E8043C" w:rsidRDefault="00E8043C" w:rsidP="00E8043C">
      <w:pPr>
        <w:ind w:left="360"/>
        <w:jc w:val="both"/>
        <w:rPr>
          <w:szCs w:val="26"/>
        </w:rPr>
      </w:pPr>
    </w:p>
    <w:p w:rsidR="00E8043C" w:rsidRDefault="00E8043C" w:rsidP="00E8043C">
      <w:pPr>
        <w:ind w:left="360"/>
        <w:jc w:val="both"/>
        <w:rPr>
          <w:szCs w:val="26"/>
        </w:rPr>
      </w:pPr>
      <w:r>
        <w:rPr>
          <w:szCs w:val="26"/>
        </w:rPr>
        <w:t>Hidromorfologjikët</w:t>
      </w:r>
    </w:p>
    <w:p w:rsidR="00E8043C" w:rsidRDefault="00E8043C" w:rsidP="00E8043C">
      <w:pPr>
        <w:ind w:left="360"/>
        <w:jc w:val="both"/>
        <w:rPr>
          <w:szCs w:val="2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310"/>
        <w:gridCol w:w="1699"/>
        <w:gridCol w:w="1699"/>
        <w:gridCol w:w="1700"/>
      </w:tblGrid>
      <w:tr w:rsidR="00E8043C">
        <w:tblPrEx>
          <w:tblCellMar>
            <w:top w:w="0" w:type="dxa"/>
            <w:bottom w:w="0" w:type="dxa"/>
          </w:tblCellMar>
        </w:tblPrEx>
        <w:tc>
          <w:tcPr>
            <w:tcW w:w="2088" w:type="dxa"/>
          </w:tcPr>
          <w:p w:rsidR="00E8043C" w:rsidRDefault="00E8043C" w:rsidP="009E6AEC">
            <w:pPr>
              <w:jc w:val="both"/>
              <w:rPr>
                <w:szCs w:val="26"/>
              </w:rPr>
            </w:pPr>
          </w:p>
          <w:p w:rsidR="00E8043C" w:rsidRDefault="00E8043C" w:rsidP="009E6AEC">
            <w:pPr>
              <w:jc w:val="both"/>
              <w:rPr>
                <w:szCs w:val="26"/>
              </w:rPr>
            </w:pPr>
            <w:r>
              <w:rPr>
                <w:szCs w:val="26"/>
              </w:rPr>
              <w:t>Vazhdimësia</w:t>
            </w:r>
          </w:p>
          <w:p w:rsidR="00E8043C" w:rsidRDefault="00E8043C" w:rsidP="009E6AEC">
            <w:pPr>
              <w:jc w:val="both"/>
              <w:rPr>
                <w:szCs w:val="26"/>
              </w:rPr>
            </w:pPr>
          </w:p>
        </w:tc>
        <w:tc>
          <w:tcPr>
            <w:tcW w:w="1310" w:type="dxa"/>
          </w:tcPr>
          <w:p w:rsidR="00E8043C" w:rsidRDefault="00E8043C" w:rsidP="009E6AEC">
            <w:pPr>
              <w:jc w:val="both"/>
              <w:rPr>
                <w:szCs w:val="26"/>
              </w:rPr>
            </w:pPr>
          </w:p>
          <w:p w:rsidR="00E8043C" w:rsidRDefault="00E8043C" w:rsidP="009E6AEC">
            <w:pPr>
              <w:jc w:val="both"/>
              <w:rPr>
                <w:szCs w:val="26"/>
              </w:rPr>
            </w:pPr>
            <w:r>
              <w:rPr>
                <w:szCs w:val="26"/>
              </w:rPr>
              <w:t>6 vjet</w:t>
            </w:r>
          </w:p>
        </w:tc>
        <w:tc>
          <w:tcPr>
            <w:tcW w:w="1699" w:type="dxa"/>
          </w:tcPr>
          <w:p w:rsidR="00E8043C" w:rsidRDefault="00E8043C" w:rsidP="009E6AEC">
            <w:pPr>
              <w:jc w:val="both"/>
              <w:rPr>
                <w:szCs w:val="26"/>
              </w:rPr>
            </w:pPr>
          </w:p>
        </w:tc>
        <w:tc>
          <w:tcPr>
            <w:tcW w:w="1699" w:type="dxa"/>
          </w:tcPr>
          <w:p w:rsidR="00E8043C" w:rsidRDefault="00E8043C" w:rsidP="009E6AEC">
            <w:pPr>
              <w:jc w:val="both"/>
              <w:rPr>
                <w:szCs w:val="26"/>
              </w:rPr>
            </w:pPr>
          </w:p>
        </w:tc>
        <w:tc>
          <w:tcPr>
            <w:tcW w:w="1700" w:type="dxa"/>
          </w:tcPr>
          <w:p w:rsidR="00E8043C" w:rsidRDefault="00E8043C" w:rsidP="009E6AEC">
            <w:pPr>
              <w:jc w:val="both"/>
              <w:rPr>
                <w:szCs w:val="26"/>
              </w:rPr>
            </w:pPr>
          </w:p>
        </w:tc>
      </w:tr>
      <w:tr w:rsidR="00E8043C">
        <w:tblPrEx>
          <w:tblCellMar>
            <w:top w:w="0" w:type="dxa"/>
            <w:bottom w:w="0" w:type="dxa"/>
          </w:tblCellMar>
        </w:tblPrEx>
        <w:tc>
          <w:tcPr>
            <w:tcW w:w="2088" w:type="dxa"/>
          </w:tcPr>
          <w:p w:rsidR="00E8043C" w:rsidRDefault="00E8043C" w:rsidP="009E6AEC">
            <w:pPr>
              <w:jc w:val="both"/>
              <w:rPr>
                <w:szCs w:val="26"/>
              </w:rPr>
            </w:pPr>
          </w:p>
          <w:p w:rsidR="00E8043C" w:rsidRDefault="00E8043C" w:rsidP="009E6AEC">
            <w:pPr>
              <w:jc w:val="both"/>
              <w:rPr>
                <w:szCs w:val="26"/>
                <w:lang w:val="it-IT"/>
              </w:rPr>
            </w:pPr>
            <w:r>
              <w:rPr>
                <w:szCs w:val="26"/>
                <w:lang w:val="it-IT"/>
              </w:rPr>
              <w:t>Hidrologjia</w:t>
            </w:r>
          </w:p>
          <w:p w:rsidR="00E8043C" w:rsidRDefault="00E8043C" w:rsidP="009E6AEC">
            <w:pPr>
              <w:jc w:val="both"/>
              <w:rPr>
                <w:szCs w:val="26"/>
                <w:lang w:val="it-IT"/>
              </w:rPr>
            </w:pPr>
          </w:p>
        </w:tc>
        <w:tc>
          <w:tcPr>
            <w:tcW w:w="131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E vazhdueshme</w:t>
            </w:r>
          </w:p>
        </w:tc>
        <w:tc>
          <w:tcPr>
            <w:tcW w:w="1699"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1 muaj</w:t>
            </w:r>
          </w:p>
        </w:tc>
        <w:tc>
          <w:tcPr>
            <w:tcW w:w="1699" w:type="dxa"/>
          </w:tcPr>
          <w:p w:rsidR="00E8043C" w:rsidRDefault="00E8043C" w:rsidP="009E6AEC">
            <w:pPr>
              <w:jc w:val="both"/>
              <w:rPr>
                <w:szCs w:val="26"/>
                <w:lang w:val="it-IT"/>
              </w:rPr>
            </w:pPr>
          </w:p>
        </w:tc>
        <w:tc>
          <w:tcPr>
            <w:tcW w:w="1700" w:type="dxa"/>
          </w:tcPr>
          <w:p w:rsidR="00E8043C" w:rsidRDefault="00E8043C" w:rsidP="009E6AEC">
            <w:pPr>
              <w:jc w:val="both"/>
              <w:rPr>
                <w:szCs w:val="26"/>
                <w:lang w:val="it-IT"/>
              </w:rPr>
            </w:pPr>
          </w:p>
        </w:tc>
      </w:tr>
      <w:tr w:rsidR="00E8043C">
        <w:tblPrEx>
          <w:tblCellMar>
            <w:top w:w="0" w:type="dxa"/>
            <w:bottom w:w="0" w:type="dxa"/>
          </w:tblCellMar>
        </w:tblPrEx>
        <w:tc>
          <w:tcPr>
            <w:tcW w:w="208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Morfologjia</w:t>
            </w:r>
          </w:p>
          <w:p w:rsidR="00E8043C" w:rsidRDefault="00E8043C" w:rsidP="009E6AEC">
            <w:pPr>
              <w:jc w:val="both"/>
              <w:rPr>
                <w:szCs w:val="26"/>
                <w:lang w:val="it-IT"/>
              </w:rPr>
            </w:pPr>
          </w:p>
        </w:tc>
        <w:tc>
          <w:tcPr>
            <w:tcW w:w="131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6 vjet</w:t>
            </w:r>
          </w:p>
        </w:tc>
        <w:tc>
          <w:tcPr>
            <w:tcW w:w="1699" w:type="dxa"/>
          </w:tcPr>
          <w:p w:rsidR="00E8043C" w:rsidRDefault="00E8043C" w:rsidP="009E6AEC">
            <w:pPr>
              <w:jc w:val="both"/>
              <w:rPr>
                <w:szCs w:val="26"/>
                <w:lang w:val="it-IT"/>
              </w:rPr>
            </w:pPr>
          </w:p>
          <w:p w:rsidR="00E8043C" w:rsidRDefault="00E8043C" w:rsidP="009E6AEC">
            <w:pPr>
              <w:jc w:val="both"/>
              <w:rPr>
                <w:szCs w:val="26"/>
              </w:rPr>
            </w:pPr>
            <w:r>
              <w:rPr>
                <w:szCs w:val="26"/>
              </w:rPr>
              <w:t>6 vjet</w:t>
            </w:r>
          </w:p>
        </w:tc>
        <w:tc>
          <w:tcPr>
            <w:tcW w:w="1699" w:type="dxa"/>
          </w:tcPr>
          <w:p w:rsidR="00E8043C" w:rsidRDefault="00E8043C" w:rsidP="009E6AEC">
            <w:pPr>
              <w:jc w:val="both"/>
              <w:rPr>
                <w:szCs w:val="26"/>
              </w:rPr>
            </w:pPr>
          </w:p>
          <w:p w:rsidR="00E8043C" w:rsidRDefault="00E8043C" w:rsidP="009E6AEC">
            <w:pPr>
              <w:jc w:val="both"/>
              <w:rPr>
                <w:szCs w:val="26"/>
              </w:rPr>
            </w:pPr>
            <w:r>
              <w:rPr>
                <w:szCs w:val="26"/>
              </w:rPr>
              <w:t>6 vjet</w:t>
            </w:r>
          </w:p>
        </w:tc>
        <w:tc>
          <w:tcPr>
            <w:tcW w:w="1700" w:type="dxa"/>
          </w:tcPr>
          <w:p w:rsidR="00E8043C" w:rsidRDefault="00E8043C" w:rsidP="009E6AEC">
            <w:pPr>
              <w:jc w:val="both"/>
              <w:rPr>
                <w:szCs w:val="26"/>
              </w:rPr>
            </w:pPr>
          </w:p>
          <w:p w:rsidR="00E8043C" w:rsidRDefault="00E8043C" w:rsidP="009E6AEC">
            <w:pPr>
              <w:jc w:val="both"/>
              <w:rPr>
                <w:szCs w:val="26"/>
              </w:rPr>
            </w:pPr>
            <w:r>
              <w:rPr>
                <w:szCs w:val="26"/>
              </w:rPr>
              <w:t>6 vjet</w:t>
            </w:r>
          </w:p>
        </w:tc>
      </w:tr>
    </w:tbl>
    <w:p w:rsidR="00E8043C" w:rsidRDefault="00E8043C" w:rsidP="00E8043C">
      <w:pPr>
        <w:ind w:left="360"/>
        <w:jc w:val="both"/>
        <w:rPr>
          <w:szCs w:val="26"/>
        </w:rPr>
      </w:pPr>
    </w:p>
    <w:p w:rsidR="00E8043C" w:rsidRDefault="00E8043C" w:rsidP="00E8043C">
      <w:pPr>
        <w:jc w:val="both"/>
        <w:rPr>
          <w:szCs w:val="26"/>
        </w:rPr>
      </w:pPr>
      <w:r>
        <w:rPr>
          <w:szCs w:val="26"/>
        </w:rPr>
        <w:t xml:space="preserve">       Psiko-kimikë</w:t>
      </w:r>
    </w:p>
    <w:p w:rsidR="00E8043C" w:rsidRDefault="00E8043C" w:rsidP="00E8043C">
      <w:pPr>
        <w:jc w:val="both"/>
        <w:rPr>
          <w:szCs w:val="2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260"/>
        <w:gridCol w:w="1605"/>
        <w:gridCol w:w="1771"/>
        <w:gridCol w:w="1772"/>
      </w:tblGrid>
      <w:tr w:rsidR="00E8043C">
        <w:tblPrEx>
          <w:tblCellMar>
            <w:top w:w="0" w:type="dxa"/>
            <w:bottom w:w="0" w:type="dxa"/>
          </w:tblCellMar>
        </w:tblPrEx>
        <w:tc>
          <w:tcPr>
            <w:tcW w:w="2160" w:type="dxa"/>
          </w:tcPr>
          <w:p w:rsidR="00E8043C" w:rsidRDefault="00E8043C" w:rsidP="009E6AEC">
            <w:pPr>
              <w:jc w:val="both"/>
              <w:rPr>
                <w:szCs w:val="26"/>
              </w:rPr>
            </w:pPr>
            <w:r>
              <w:rPr>
                <w:szCs w:val="26"/>
              </w:rPr>
              <w:t xml:space="preserve"> </w:t>
            </w:r>
          </w:p>
          <w:p w:rsidR="00E8043C" w:rsidRDefault="00E8043C" w:rsidP="009E6AEC">
            <w:pPr>
              <w:jc w:val="both"/>
              <w:rPr>
                <w:szCs w:val="26"/>
              </w:rPr>
            </w:pPr>
            <w:r>
              <w:rPr>
                <w:szCs w:val="26"/>
              </w:rPr>
              <w:t>Kushtet termale</w:t>
            </w:r>
          </w:p>
          <w:p w:rsidR="00E8043C" w:rsidRDefault="00E8043C" w:rsidP="009E6AEC">
            <w:pPr>
              <w:jc w:val="both"/>
              <w:rPr>
                <w:szCs w:val="26"/>
              </w:rPr>
            </w:pPr>
          </w:p>
        </w:tc>
        <w:tc>
          <w:tcPr>
            <w:tcW w:w="1260" w:type="dxa"/>
          </w:tcPr>
          <w:p w:rsidR="00E8043C" w:rsidRDefault="00E8043C" w:rsidP="009E6AEC">
            <w:pPr>
              <w:jc w:val="both"/>
              <w:rPr>
                <w:szCs w:val="26"/>
              </w:rPr>
            </w:pPr>
          </w:p>
          <w:p w:rsidR="00E8043C" w:rsidRDefault="00E8043C" w:rsidP="009E6AEC">
            <w:pPr>
              <w:jc w:val="both"/>
              <w:rPr>
                <w:szCs w:val="26"/>
              </w:rPr>
            </w:pPr>
            <w:r>
              <w:rPr>
                <w:szCs w:val="26"/>
              </w:rPr>
              <w:t>3 muaj</w:t>
            </w:r>
          </w:p>
        </w:tc>
        <w:tc>
          <w:tcPr>
            <w:tcW w:w="1605" w:type="dxa"/>
          </w:tcPr>
          <w:p w:rsidR="00E8043C" w:rsidRDefault="00E8043C" w:rsidP="009E6AEC">
            <w:pPr>
              <w:jc w:val="both"/>
              <w:rPr>
                <w:szCs w:val="26"/>
              </w:rPr>
            </w:pPr>
          </w:p>
          <w:p w:rsidR="00E8043C" w:rsidRDefault="00E8043C" w:rsidP="009E6AEC">
            <w:pPr>
              <w:jc w:val="both"/>
              <w:rPr>
                <w:szCs w:val="26"/>
              </w:rPr>
            </w:pPr>
            <w:r>
              <w:rPr>
                <w:szCs w:val="26"/>
              </w:rPr>
              <w:t>3 muaj</w:t>
            </w:r>
          </w:p>
        </w:tc>
        <w:tc>
          <w:tcPr>
            <w:tcW w:w="1771" w:type="dxa"/>
          </w:tcPr>
          <w:p w:rsidR="00E8043C" w:rsidRDefault="00E8043C" w:rsidP="009E6AEC">
            <w:pPr>
              <w:jc w:val="both"/>
              <w:rPr>
                <w:szCs w:val="26"/>
              </w:rPr>
            </w:pPr>
          </w:p>
          <w:p w:rsidR="00E8043C" w:rsidRDefault="00E8043C" w:rsidP="009E6AEC">
            <w:pPr>
              <w:jc w:val="both"/>
              <w:rPr>
                <w:szCs w:val="26"/>
              </w:rPr>
            </w:pPr>
            <w:r>
              <w:rPr>
                <w:szCs w:val="26"/>
              </w:rPr>
              <w:t>3 muaj</w:t>
            </w:r>
          </w:p>
        </w:tc>
        <w:tc>
          <w:tcPr>
            <w:tcW w:w="1772" w:type="dxa"/>
          </w:tcPr>
          <w:p w:rsidR="00E8043C" w:rsidRDefault="00E8043C" w:rsidP="009E6AEC">
            <w:pPr>
              <w:jc w:val="both"/>
              <w:rPr>
                <w:szCs w:val="26"/>
              </w:rPr>
            </w:pPr>
          </w:p>
          <w:p w:rsidR="00E8043C" w:rsidRDefault="00E8043C" w:rsidP="009E6AEC">
            <w:pPr>
              <w:jc w:val="both"/>
              <w:rPr>
                <w:szCs w:val="26"/>
                <w:lang w:val="it-IT"/>
              </w:rPr>
            </w:pPr>
            <w:r>
              <w:rPr>
                <w:szCs w:val="26"/>
                <w:lang w:val="it-IT"/>
              </w:rPr>
              <w:t>3 muaj</w:t>
            </w:r>
          </w:p>
        </w:tc>
      </w:tr>
      <w:tr w:rsidR="00E8043C">
        <w:tblPrEx>
          <w:tblCellMar>
            <w:top w:w="0" w:type="dxa"/>
            <w:bottom w:w="0" w:type="dxa"/>
          </w:tblCellMar>
        </w:tblPrEx>
        <w:tc>
          <w:tcPr>
            <w:tcW w:w="216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Oksigjenimi</w:t>
            </w:r>
          </w:p>
          <w:p w:rsidR="00E8043C" w:rsidRDefault="00E8043C" w:rsidP="009E6AEC">
            <w:pPr>
              <w:jc w:val="both"/>
              <w:rPr>
                <w:szCs w:val="26"/>
                <w:lang w:val="it-IT"/>
              </w:rPr>
            </w:pPr>
          </w:p>
        </w:tc>
        <w:tc>
          <w:tcPr>
            <w:tcW w:w="126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3 muaj</w:t>
            </w:r>
          </w:p>
        </w:tc>
        <w:tc>
          <w:tcPr>
            <w:tcW w:w="1605" w:type="dxa"/>
          </w:tcPr>
          <w:p w:rsidR="00E8043C" w:rsidRDefault="00E8043C" w:rsidP="009E6AEC">
            <w:pPr>
              <w:jc w:val="both"/>
              <w:rPr>
                <w:szCs w:val="26"/>
                <w:lang w:val="it-IT"/>
              </w:rPr>
            </w:pPr>
          </w:p>
          <w:p w:rsidR="00E8043C" w:rsidRDefault="00E8043C" w:rsidP="009E6AEC">
            <w:pPr>
              <w:jc w:val="both"/>
              <w:rPr>
                <w:szCs w:val="26"/>
              </w:rPr>
            </w:pPr>
            <w:r>
              <w:rPr>
                <w:szCs w:val="26"/>
              </w:rPr>
              <w:t>3 muaj</w:t>
            </w:r>
          </w:p>
        </w:tc>
        <w:tc>
          <w:tcPr>
            <w:tcW w:w="1771" w:type="dxa"/>
          </w:tcPr>
          <w:p w:rsidR="00E8043C" w:rsidRDefault="00E8043C" w:rsidP="009E6AEC">
            <w:pPr>
              <w:jc w:val="both"/>
              <w:rPr>
                <w:szCs w:val="26"/>
              </w:rPr>
            </w:pPr>
          </w:p>
          <w:p w:rsidR="00E8043C" w:rsidRDefault="00E8043C" w:rsidP="009E6AEC">
            <w:pPr>
              <w:jc w:val="both"/>
              <w:rPr>
                <w:szCs w:val="26"/>
              </w:rPr>
            </w:pPr>
            <w:r>
              <w:rPr>
                <w:szCs w:val="26"/>
              </w:rPr>
              <w:t>3 muaj</w:t>
            </w:r>
          </w:p>
        </w:tc>
        <w:tc>
          <w:tcPr>
            <w:tcW w:w="1772" w:type="dxa"/>
          </w:tcPr>
          <w:p w:rsidR="00E8043C" w:rsidRDefault="00E8043C" w:rsidP="009E6AEC">
            <w:pPr>
              <w:jc w:val="both"/>
              <w:rPr>
                <w:szCs w:val="26"/>
              </w:rPr>
            </w:pPr>
          </w:p>
          <w:p w:rsidR="00E8043C" w:rsidRDefault="00E8043C" w:rsidP="009E6AEC">
            <w:pPr>
              <w:jc w:val="both"/>
              <w:rPr>
                <w:szCs w:val="26"/>
              </w:rPr>
            </w:pPr>
            <w:r>
              <w:rPr>
                <w:szCs w:val="26"/>
              </w:rPr>
              <w:t>3 muaj</w:t>
            </w:r>
          </w:p>
        </w:tc>
      </w:tr>
      <w:tr w:rsidR="00E8043C">
        <w:tblPrEx>
          <w:tblCellMar>
            <w:top w:w="0" w:type="dxa"/>
            <w:bottom w:w="0" w:type="dxa"/>
          </w:tblCellMar>
        </w:tblPrEx>
        <w:tc>
          <w:tcPr>
            <w:tcW w:w="2160" w:type="dxa"/>
          </w:tcPr>
          <w:p w:rsidR="00E8043C" w:rsidRDefault="00E8043C" w:rsidP="009E6AEC">
            <w:pPr>
              <w:jc w:val="both"/>
              <w:rPr>
                <w:szCs w:val="26"/>
              </w:rPr>
            </w:pPr>
          </w:p>
          <w:p w:rsidR="00E8043C" w:rsidRDefault="00E8043C" w:rsidP="009E6AEC">
            <w:pPr>
              <w:jc w:val="both"/>
              <w:rPr>
                <w:szCs w:val="26"/>
                <w:lang w:val="it-IT"/>
              </w:rPr>
            </w:pPr>
            <w:r>
              <w:rPr>
                <w:szCs w:val="26"/>
                <w:lang w:val="it-IT"/>
              </w:rPr>
              <w:t>Kripësia</w:t>
            </w:r>
          </w:p>
        </w:tc>
        <w:tc>
          <w:tcPr>
            <w:tcW w:w="126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3 muaj</w:t>
            </w:r>
          </w:p>
          <w:p w:rsidR="00E8043C" w:rsidRDefault="00E8043C" w:rsidP="009E6AEC">
            <w:pPr>
              <w:jc w:val="both"/>
              <w:rPr>
                <w:szCs w:val="26"/>
                <w:lang w:val="it-IT"/>
              </w:rPr>
            </w:pPr>
          </w:p>
        </w:tc>
        <w:tc>
          <w:tcPr>
            <w:tcW w:w="1605"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3 muaj</w:t>
            </w:r>
          </w:p>
        </w:tc>
        <w:tc>
          <w:tcPr>
            <w:tcW w:w="1771"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3 muaj</w:t>
            </w:r>
          </w:p>
        </w:tc>
        <w:tc>
          <w:tcPr>
            <w:tcW w:w="1772" w:type="dxa"/>
          </w:tcPr>
          <w:p w:rsidR="00E8043C" w:rsidRDefault="00E8043C" w:rsidP="009E6AEC">
            <w:pPr>
              <w:jc w:val="both"/>
              <w:rPr>
                <w:szCs w:val="26"/>
                <w:lang w:val="it-IT"/>
              </w:rPr>
            </w:pPr>
          </w:p>
        </w:tc>
      </w:tr>
      <w:tr w:rsidR="00E8043C">
        <w:tblPrEx>
          <w:tblCellMar>
            <w:top w:w="0" w:type="dxa"/>
            <w:bottom w:w="0" w:type="dxa"/>
          </w:tblCellMar>
        </w:tblPrEx>
        <w:tc>
          <w:tcPr>
            <w:tcW w:w="216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Statusi ushqyes</w:t>
            </w:r>
          </w:p>
          <w:p w:rsidR="00E8043C" w:rsidRDefault="00E8043C" w:rsidP="009E6AEC">
            <w:pPr>
              <w:jc w:val="both"/>
              <w:rPr>
                <w:szCs w:val="26"/>
                <w:lang w:val="it-IT"/>
              </w:rPr>
            </w:pPr>
          </w:p>
        </w:tc>
        <w:tc>
          <w:tcPr>
            <w:tcW w:w="126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3 muaj</w:t>
            </w:r>
          </w:p>
        </w:tc>
        <w:tc>
          <w:tcPr>
            <w:tcW w:w="1605"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3 muaj</w:t>
            </w:r>
          </w:p>
        </w:tc>
        <w:tc>
          <w:tcPr>
            <w:tcW w:w="1771"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3 muaj</w:t>
            </w:r>
          </w:p>
        </w:tc>
        <w:tc>
          <w:tcPr>
            <w:tcW w:w="1772"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3 muaj</w:t>
            </w:r>
          </w:p>
        </w:tc>
      </w:tr>
      <w:tr w:rsidR="00E8043C">
        <w:tblPrEx>
          <w:tblCellMar>
            <w:top w:w="0" w:type="dxa"/>
            <w:bottom w:w="0" w:type="dxa"/>
          </w:tblCellMar>
        </w:tblPrEx>
        <w:tc>
          <w:tcPr>
            <w:tcW w:w="216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Gjendja e acidit</w:t>
            </w:r>
          </w:p>
          <w:p w:rsidR="00E8043C" w:rsidRDefault="00E8043C" w:rsidP="009E6AEC">
            <w:pPr>
              <w:jc w:val="both"/>
              <w:rPr>
                <w:szCs w:val="26"/>
                <w:lang w:val="it-IT"/>
              </w:rPr>
            </w:pPr>
          </w:p>
        </w:tc>
        <w:tc>
          <w:tcPr>
            <w:tcW w:w="126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3 muaj</w:t>
            </w:r>
          </w:p>
        </w:tc>
        <w:tc>
          <w:tcPr>
            <w:tcW w:w="1605"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3 muaj</w:t>
            </w:r>
          </w:p>
        </w:tc>
        <w:tc>
          <w:tcPr>
            <w:tcW w:w="1771" w:type="dxa"/>
          </w:tcPr>
          <w:p w:rsidR="00E8043C" w:rsidRDefault="00E8043C" w:rsidP="009E6AEC">
            <w:pPr>
              <w:jc w:val="both"/>
              <w:rPr>
                <w:szCs w:val="26"/>
                <w:lang w:val="it-IT"/>
              </w:rPr>
            </w:pPr>
          </w:p>
        </w:tc>
        <w:tc>
          <w:tcPr>
            <w:tcW w:w="1772" w:type="dxa"/>
          </w:tcPr>
          <w:p w:rsidR="00E8043C" w:rsidRDefault="00E8043C" w:rsidP="009E6AEC">
            <w:pPr>
              <w:jc w:val="both"/>
              <w:rPr>
                <w:szCs w:val="26"/>
                <w:lang w:val="it-IT"/>
              </w:rPr>
            </w:pPr>
          </w:p>
        </w:tc>
      </w:tr>
      <w:tr w:rsidR="00E8043C">
        <w:tblPrEx>
          <w:tblCellMar>
            <w:top w:w="0" w:type="dxa"/>
            <w:bottom w:w="0" w:type="dxa"/>
          </w:tblCellMar>
        </w:tblPrEx>
        <w:tc>
          <w:tcPr>
            <w:tcW w:w="216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Ndotësit e tjerë</w:t>
            </w:r>
          </w:p>
          <w:p w:rsidR="00E8043C" w:rsidRDefault="00E8043C" w:rsidP="009E6AEC">
            <w:pPr>
              <w:jc w:val="both"/>
              <w:rPr>
                <w:szCs w:val="26"/>
                <w:lang w:val="it-IT"/>
              </w:rPr>
            </w:pPr>
          </w:p>
        </w:tc>
        <w:tc>
          <w:tcPr>
            <w:tcW w:w="1260" w:type="dxa"/>
          </w:tcPr>
          <w:p w:rsidR="00E8043C" w:rsidRDefault="00E8043C" w:rsidP="009E6AEC">
            <w:pPr>
              <w:jc w:val="both"/>
              <w:rPr>
                <w:szCs w:val="26"/>
                <w:lang w:val="it-IT"/>
              </w:rPr>
            </w:pPr>
          </w:p>
          <w:p w:rsidR="00E8043C" w:rsidRDefault="00E8043C" w:rsidP="009E6AEC">
            <w:pPr>
              <w:jc w:val="both"/>
              <w:rPr>
                <w:szCs w:val="26"/>
              </w:rPr>
            </w:pPr>
            <w:r>
              <w:rPr>
                <w:szCs w:val="26"/>
              </w:rPr>
              <w:t>3 muaj</w:t>
            </w:r>
          </w:p>
        </w:tc>
        <w:tc>
          <w:tcPr>
            <w:tcW w:w="1605" w:type="dxa"/>
          </w:tcPr>
          <w:p w:rsidR="00E8043C" w:rsidRDefault="00E8043C" w:rsidP="009E6AEC">
            <w:pPr>
              <w:jc w:val="both"/>
              <w:rPr>
                <w:szCs w:val="26"/>
              </w:rPr>
            </w:pPr>
          </w:p>
          <w:p w:rsidR="00E8043C" w:rsidRDefault="00E8043C" w:rsidP="009E6AEC">
            <w:pPr>
              <w:jc w:val="both"/>
              <w:rPr>
                <w:szCs w:val="26"/>
              </w:rPr>
            </w:pPr>
            <w:r>
              <w:rPr>
                <w:szCs w:val="26"/>
              </w:rPr>
              <w:t>3 muaj</w:t>
            </w:r>
          </w:p>
        </w:tc>
        <w:tc>
          <w:tcPr>
            <w:tcW w:w="1771" w:type="dxa"/>
          </w:tcPr>
          <w:p w:rsidR="00E8043C" w:rsidRDefault="00E8043C" w:rsidP="009E6AEC">
            <w:pPr>
              <w:jc w:val="both"/>
              <w:rPr>
                <w:szCs w:val="26"/>
              </w:rPr>
            </w:pPr>
          </w:p>
          <w:p w:rsidR="00E8043C" w:rsidRDefault="00E8043C" w:rsidP="009E6AEC">
            <w:pPr>
              <w:jc w:val="both"/>
              <w:rPr>
                <w:szCs w:val="26"/>
              </w:rPr>
            </w:pPr>
            <w:r>
              <w:rPr>
                <w:szCs w:val="26"/>
              </w:rPr>
              <w:t>3 muaj</w:t>
            </w:r>
          </w:p>
        </w:tc>
        <w:tc>
          <w:tcPr>
            <w:tcW w:w="1772" w:type="dxa"/>
          </w:tcPr>
          <w:p w:rsidR="00E8043C" w:rsidRDefault="00E8043C" w:rsidP="009E6AEC">
            <w:pPr>
              <w:jc w:val="both"/>
              <w:rPr>
                <w:szCs w:val="26"/>
              </w:rPr>
            </w:pPr>
          </w:p>
          <w:p w:rsidR="00E8043C" w:rsidRDefault="00E8043C" w:rsidP="009E6AEC">
            <w:pPr>
              <w:jc w:val="both"/>
              <w:rPr>
                <w:szCs w:val="26"/>
              </w:rPr>
            </w:pPr>
            <w:r>
              <w:rPr>
                <w:szCs w:val="26"/>
              </w:rPr>
              <w:t>3 muaj</w:t>
            </w:r>
          </w:p>
        </w:tc>
      </w:tr>
      <w:tr w:rsidR="00E8043C">
        <w:tblPrEx>
          <w:tblCellMar>
            <w:top w:w="0" w:type="dxa"/>
            <w:bottom w:w="0" w:type="dxa"/>
          </w:tblCellMar>
        </w:tblPrEx>
        <w:tc>
          <w:tcPr>
            <w:tcW w:w="2160" w:type="dxa"/>
          </w:tcPr>
          <w:p w:rsidR="00E8043C" w:rsidRDefault="00E8043C" w:rsidP="009E6AEC">
            <w:pPr>
              <w:jc w:val="both"/>
              <w:rPr>
                <w:szCs w:val="26"/>
              </w:rPr>
            </w:pPr>
          </w:p>
          <w:p w:rsidR="00E8043C" w:rsidRDefault="00E8043C" w:rsidP="009E6AEC">
            <w:pPr>
              <w:jc w:val="both"/>
              <w:rPr>
                <w:szCs w:val="26"/>
              </w:rPr>
            </w:pPr>
            <w:r>
              <w:rPr>
                <w:szCs w:val="26"/>
              </w:rPr>
              <w:t>Substancat parësore</w:t>
            </w:r>
          </w:p>
          <w:p w:rsidR="00E8043C" w:rsidRDefault="00E8043C" w:rsidP="009E6AEC">
            <w:pPr>
              <w:jc w:val="both"/>
              <w:rPr>
                <w:szCs w:val="26"/>
              </w:rPr>
            </w:pPr>
          </w:p>
        </w:tc>
        <w:tc>
          <w:tcPr>
            <w:tcW w:w="1260" w:type="dxa"/>
          </w:tcPr>
          <w:p w:rsidR="00E8043C" w:rsidRDefault="00E8043C" w:rsidP="009E6AEC">
            <w:pPr>
              <w:jc w:val="both"/>
              <w:rPr>
                <w:szCs w:val="26"/>
              </w:rPr>
            </w:pPr>
          </w:p>
          <w:p w:rsidR="00E8043C" w:rsidRDefault="00E8043C" w:rsidP="009E6AEC">
            <w:pPr>
              <w:jc w:val="both"/>
              <w:rPr>
                <w:szCs w:val="26"/>
              </w:rPr>
            </w:pPr>
            <w:r>
              <w:rPr>
                <w:szCs w:val="26"/>
              </w:rPr>
              <w:t>1 muaj</w:t>
            </w:r>
          </w:p>
        </w:tc>
        <w:tc>
          <w:tcPr>
            <w:tcW w:w="1605" w:type="dxa"/>
          </w:tcPr>
          <w:p w:rsidR="00E8043C" w:rsidRDefault="00E8043C" w:rsidP="009E6AEC">
            <w:pPr>
              <w:jc w:val="both"/>
              <w:rPr>
                <w:szCs w:val="26"/>
              </w:rPr>
            </w:pPr>
          </w:p>
          <w:p w:rsidR="00E8043C" w:rsidRDefault="00E8043C" w:rsidP="009E6AEC">
            <w:pPr>
              <w:jc w:val="both"/>
              <w:rPr>
                <w:szCs w:val="26"/>
              </w:rPr>
            </w:pPr>
            <w:r>
              <w:rPr>
                <w:szCs w:val="26"/>
              </w:rPr>
              <w:t>1 muaj</w:t>
            </w:r>
          </w:p>
        </w:tc>
        <w:tc>
          <w:tcPr>
            <w:tcW w:w="1771" w:type="dxa"/>
          </w:tcPr>
          <w:p w:rsidR="00E8043C" w:rsidRDefault="00E8043C" w:rsidP="009E6AEC">
            <w:pPr>
              <w:jc w:val="both"/>
              <w:rPr>
                <w:szCs w:val="26"/>
              </w:rPr>
            </w:pPr>
          </w:p>
          <w:p w:rsidR="00E8043C" w:rsidRDefault="00E8043C" w:rsidP="009E6AEC">
            <w:pPr>
              <w:jc w:val="both"/>
              <w:rPr>
                <w:szCs w:val="26"/>
              </w:rPr>
            </w:pPr>
            <w:r>
              <w:rPr>
                <w:szCs w:val="26"/>
              </w:rPr>
              <w:t>1 muaj</w:t>
            </w:r>
          </w:p>
        </w:tc>
        <w:tc>
          <w:tcPr>
            <w:tcW w:w="1772" w:type="dxa"/>
          </w:tcPr>
          <w:p w:rsidR="00E8043C" w:rsidRDefault="00E8043C" w:rsidP="009E6AEC">
            <w:pPr>
              <w:jc w:val="both"/>
              <w:rPr>
                <w:szCs w:val="26"/>
              </w:rPr>
            </w:pPr>
          </w:p>
          <w:p w:rsidR="00E8043C" w:rsidRDefault="00E8043C" w:rsidP="009E6AEC">
            <w:pPr>
              <w:jc w:val="both"/>
              <w:rPr>
                <w:szCs w:val="26"/>
              </w:rPr>
            </w:pPr>
            <w:r>
              <w:rPr>
                <w:szCs w:val="26"/>
              </w:rPr>
              <w:t>1 muaj</w:t>
            </w:r>
          </w:p>
        </w:tc>
      </w:tr>
    </w:tbl>
    <w:p w:rsidR="00E8043C" w:rsidRDefault="00E8043C" w:rsidP="00E8043C">
      <w:pPr>
        <w:jc w:val="both"/>
        <w:rPr>
          <w:szCs w:val="26"/>
        </w:rPr>
      </w:pPr>
    </w:p>
    <w:p w:rsidR="00E8043C" w:rsidRDefault="00E8043C" w:rsidP="00E8043C">
      <w:pPr>
        <w:jc w:val="both"/>
        <w:rPr>
          <w:szCs w:val="26"/>
        </w:rPr>
      </w:pPr>
    </w:p>
    <w:p w:rsidR="00E8043C" w:rsidRDefault="00E8043C" w:rsidP="00E8043C">
      <w:pPr>
        <w:jc w:val="both"/>
        <w:rPr>
          <w:szCs w:val="26"/>
        </w:rPr>
      </w:pPr>
    </w:p>
    <w:p w:rsidR="00E8043C" w:rsidRDefault="00E8043C" w:rsidP="00E8043C">
      <w:pPr>
        <w:jc w:val="both"/>
        <w:rPr>
          <w:szCs w:val="26"/>
          <w:lang w:val="it-IT"/>
        </w:rPr>
      </w:pPr>
      <w:r>
        <w:rPr>
          <w:szCs w:val="26"/>
          <w:lang w:val="it-IT"/>
        </w:rPr>
        <w:t>1.3.5. Kërkesa të tjera monitorimi shtesë për zonat e mbrojtura</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Programet e monitorimit që kërkohen më lart, do të zbatohen në mënyrë që të plotësohen kërkesat e mëposhtme:</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Pikat e nxjerrjes së ujit të pijshëm</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Zonat e ujit sipërfaqësor, të pëmendur në Nenin 7, nga të cilat nxirren mesatarisht më shumë se 100 metra kub do të caktohen si pika monitorimi dhe do të jenë subjekt i monitorimeve të tjera shtesë, ashtu siç do të kërkohet për të plotësuar kërkesat e nenit përkatës. Zona të tilla do të monitorohen për të gjitha substancat përparësore dhe për të gjitha substancat e tjera që janë në masa të konsiderueshme, të cilat kanë ndikim mbi statusin e trupit të ujit dhe të cilat kontrollohen nga dispozitat e Direktivës së Ujit të Pijshëm. Monitorimi dhe të kryhet në përputhje me frekuencat e përcaktuara më poshtë:</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E8043C">
        <w:tblPrEx>
          <w:tblCellMar>
            <w:top w:w="0" w:type="dxa"/>
            <w:bottom w:w="0" w:type="dxa"/>
          </w:tblCellMar>
        </w:tblPrEx>
        <w:tc>
          <w:tcPr>
            <w:tcW w:w="442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lastRenderedPageBreak/>
              <w:t>Komunitetit që i shërbehet</w:t>
            </w:r>
          </w:p>
          <w:p w:rsidR="00E8043C" w:rsidRDefault="00E8043C" w:rsidP="009E6AEC">
            <w:pPr>
              <w:jc w:val="both"/>
              <w:rPr>
                <w:szCs w:val="26"/>
                <w:lang w:val="it-IT"/>
              </w:rPr>
            </w:pPr>
          </w:p>
        </w:tc>
        <w:tc>
          <w:tcPr>
            <w:tcW w:w="442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lastRenderedPageBreak/>
              <w:t>Frekuenca</w:t>
            </w:r>
          </w:p>
          <w:p w:rsidR="00E8043C" w:rsidRDefault="00E8043C" w:rsidP="009E6AEC">
            <w:pPr>
              <w:jc w:val="both"/>
              <w:rPr>
                <w:szCs w:val="26"/>
                <w:lang w:val="it-IT"/>
              </w:rPr>
            </w:pPr>
          </w:p>
        </w:tc>
      </w:tr>
      <w:tr w:rsidR="00E8043C">
        <w:tblPrEx>
          <w:tblCellMar>
            <w:top w:w="0" w:type="dxa"/>
            <w:bottom w:w="0" w:type="dxa"/>
          </w:tblCellMar>
        </w:tblPrEx>
        <w:tc>
          <w:tcPr>
            <w:tcW w:w="442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Më e madhe se 10 000</w:t>
            </w:r>
          </w:p>
          <w:p w:rsidR="00E8043C" w:rsidRDefault="00E8043C" w:rsidP="009E6AEC">
            <w:pPr>
              <w:jc w:val="both"/>
              <w:rPr>
                <w:szCs w:val="26"/>
                <w:lang w:val="it-IT"/>
              </w:rPr>
            </w:pPr>
          </w:p>
        </w:tc>
        <w:tc>
          <w:tcPr>
            <w:tcW w:w="442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4 në vit</w:t>
            </w:r>
          </w:p>
        </w:tc>
      </w:tr>
      <w:tr w:rsidR="00E8043C">
        <w:tblPrEx>
          <w:tblCellMar>
            <w:top w:w="0" w:type="dxa"/>
            <w:bottom w:w="0" w:type="dxa"/>
          </w:tblCellMar>
        </w:tblPrEx>
        <w:tc>
          <w:tcPr>
            <w:tcW w:w="442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10 000 deri në 30 000</w:t>
            </w:r>
          </w:p>
          <w:p w:rsidR="00E8043C" w:rsidRDefault="00E8043C" w:rsidP="009E6AEC">
            <w:pPr>
              <w:jc w:val="both"/>
              <w:rPr>
                <w:szCs w:val="26"/>
                <w:lang w:val="it-IT"/>
              </w:rPr>
            </w:pPr>
          </w:p>
        </w:tc>
        <w:tc>
          <w:tcPr>
            <w:tcW w:w="442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8 në vit</w:t>
            </w:r>
          </w:p>
          <w:p w:rsidR="00E8043C" w:rsidRDefault="00E8043C" w:rsidP="009E6AEC">
            <w:pPr>
              <w:jc w:val="both"/>
              <w:rPr>
                <w:szCs w:val="26"/>
                <w:lang w:val="it-IT"/>
              </w:rPr>
            </w:pPr>
          </w:p>
        </w:tc>
      </w:tr>
      <w:tr w:rsidR="00E8043C">
        <w:tblPrEx>
          <w:tblCellMar>
            <w:top w:w="0" w:type="dxa"/>
            <w:bottom w:w="0" w:type="dxa"/>
          </w:tblCellMar>
        </w:tblPrEx>
        <w:tc>
          <w:tcPr>
            <w:tcW w:w="442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 xml:space="preserve">Më e madhe se 10 000 </w:t>
            </w:r>
          </w:p>
        </w:tc>
        <w:tc>
          <w:tcPr>
            <w:tcW w:w="4428"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12 në vit</w:t>
            </w:r>
          </w:p>
          <w:p w:rsidR="00E8043C" w:rsidRDefault="00E8043C" w:rsidP="009E6AEC">
            <w:pPr>
              <w:jc w:val="both"/>
              <w:rPr>
                <w:szCs w:val="26"/>
                <w:lang w:val="it-IT"/>
              </w:rPr>
            </w:pPr>
          </w:p>
        </w:tc>
      </w:tr>
    </w:tbl>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Habitatet dhe zonat e mbrojtura të specieve</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 xml:space="preserve">Strukturat e ujit që formojnë këto zona, do të përmblidhen si pjesë e programit monitorues të përmendur më lart, për bazën e ndikimit të vlerësimit dhe monitorimit mbikqyres; ato janë përcaktuar </w:t>
      </w:r>
      <w:r>
        <w:rPr>
          <w:szCs w:val="26"/>
          <w:highlight w:val="yellow"/>
          <w:lang w:val="it-IT"/>
        </w:rPr>
        <w:t>se janë</w:t>
      </w:r>
      <w:r>
        <w:rPr>
          <w:szCs w:val="26"/>
          <w:lang w:val="it-IT"/>
        </w:rPr>
        <w:t xml:space="preserve"> që rrezikojnë që të mos plotësojnë objektivat mjedisore, të përcaktuara në Nenin 4. Monitorimi do të kryhet për të vlerësuar shkallën e ndikimit të presioneve përkatëse domethënëse mbi këto zona, dhe aty ku është e nevojshem, për të vlerësuar ndryshimet në statusin e trupave të tillë që vijnë si rrjedhojë e masave. Monitorimi do të vazhdojë derisa zonat të plotësojnë kërkesat e lidhura me ujin të dhëna në legjislacion, sipas të cilave atyre u kërkohet të plotësojnë objektivat e Nenit 4.</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1.3.6. Standardet për monitorimin e elementeve të cilësisë</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Metodat e përdorura për monitorimin e parametrave tip duhet të jenë në përputhje me standardet kombëtare dhe ndërkombëtare të dhëna në listë më poshtë, të cilat do të sigurojnë dhënien e të dhënave të një cilësie dhe krahasueshmërie përkatëse shkencore.</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Kampionet e makroinvertebrorëve</w:t>
      </w:r>
    </w:p>
    <w:p w:rsidR="00E8043C" w:rsidRDefault="00E8043C" w:rsidP="00E8043C">
      <w:pPr>
        <w:jc w:val="both"/>
        <w:rPr>
          <w:szCs w:val="26"/>
          <w:lang w:val="it-IT"/>
        </w:rPr>
      </w:pPr>
    </w:p>
    <w:p w:rsidR="00E8043C" w:rsidRDefault="00E8043C" w:rsidP="00E8043C">
      <w:pPr>
        <w:ind w:left="2880" w:hanging="2880"/>
        <w:jc w:val="both"/>
        <w:rPr>
          <w:szCs w:val="26"/>
          <w:lang w:val="it-IT"/>
        </w:rPr>
      </w:pPr>
      <w:r>
        <w:rPr>
          <w:szCs w:val="26"/>
          <w:lang w:val="it-IT"/>
        </w:rPr>
        <w:t>ISO 5667-3:1995</w:t>
      </w:r>
      <w:r>
        <w:rPr>
          <w:szCs w:val="26"/>
          <w:lang w:val="it-IT"/>
        </w:rPr>
        <w:tab/>
        <w:t>Cilësia e ujit – Kampionimi – Pjesa 3: Udhëzime për ruajtjen dhe trajnimin e kampioneve</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ind w:left="2880" w:hanging="2880"/>
        <w:jc w:val="both"/>
        <w:rPr>
          <w:szCs w:val="26"/>
          <w:lang w:val="it-IT"/>
        </w:rPr>
      </w:pPr>
      <w:r>
        <w:rPr>
          <w:szCs w:val="26"/>
          <w:lang w:val="it-IT"/>
        </w:rPr>
        <w:t>EN 27828:1994</w:t>
      </w:r>
      <w:r>
        <w:rPr>
          <w:szCs w:val="26"/>
          <w:lang w:val="it-IT"/>
        </w:rPr>
        <w:tab/>
        <w:t>Cilësia e ujit – Metodat e kompioneve biologjike – Udhëzime për trajtimin e kampionëve të makroinvertebrorëve bentikë</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ind w:left="2880" w:hanging="2880"/>
        <w:jc w:val="both"/>
        <w:rPr>
          <w:szCs w:val="26"/>
          <w:lang w:val="it-IT"/>
        </w:rPr>
      </w:pPr>
      <w:r>
        <w:rPr>
          <w:szCs w:val="26"/>
          <w:lang w:val="it-IT"/>
        </w:rPr>
        <w:t>EN 28265:1994</w:t>
      </w:r>
      <w:r>
        <w:rPr>
          <w:szCs w:val="26"/>
          <w:lang w:val="it-IT"/>
        </w:rPr>
        <w:tab/>
        <w:t>Cilësia e ujit – Metoda e nxjerrjes së kampioneve biologjikë – Udhëzime për strukturën dhe përdorimin e kampionëve sasiorë për makroinvertebrorët bentikë mbi nënshtresa gurore në ujërat e cekëta.</w:t>
      </w:r>
    </w:p>
    <w:p w:rsidR="00E8043C" w:rsidRDefault="00E8043C" w:rsidP="00E8043C">
      <w:pPr>
        <w:jc w:val="both"/>
        <w:rPr>
          <w:szCs w:val="26"/>
          <w:lang w:val="it-IT"/>
        </w:rPr>
      </w:pPr>
    </w:p>
    <w:p w:rsidR="00E8043C" w:rsidRDefault="00E8043C" w:rsidP="00E8043C">
      <w:pPr>
        <w:ind w:left="2880" w:hanging="2880"/>
        <w:jc w:val="both"/>
        <w:rPr>
          <w:szCs w:val="26"/>
          <w:lang w:val="it-IT"/>
        </w:rPr>
      </w:pPr>
      <w:r>
        <w:rPr>
          <w:szCs w:val="26"/>
          <w:lang w:val="it-IT"/>
        </w:rPr>
        <w:t>EN ISO 9391:1995</w:t>
      </w:r>
      <w:r>
        <w:rPr>
          <w:szCs w:val="26"/>
          <w:lang w:val="it-IT"/>
        </w:rPr>
        <w:tab/>
        <w:t>Cilësia e ujit – Nxjerrja e kampioneve të makroinvertebrorët në ujërat e thella.</w:t>
      </w:r>
    </w:p>
    <w:p w:rsidR="00E8043C" w:rsidRDefault="00E8043C" w:rsidP="00E8043C">
      <w:pPr>
        <w:ind w:left="2880" w:hanging="2880"/>
        <w:jc w:val="both"/>
        <w:rPr>
          <w:szCs w:val="26"/>
          <w:lang w:val="it-IT"/>
        </w:rPr>
      </w:pPr>
    </w:p>
    <w:p w:rsidR="00E8043C" w:rsidRDefault="00E8043C" w:rsidP="00E8043C">
      <w:pPr>
        <w:ind w:left="2880" w:hanging="2880"/>
        <w:jc w:val="both"/>
        <w:rPr>
          <w:szCs w:val="26"/>
          <w:lang w:val="it-IT"/>
        </w:rPr>
      </w:pPr>
      <w:r>
        <w:rPr>
          <w:szCs w:val="26"/>
          <w:lang w:val="it-IT"/>
        </w:rPr>
        <w:t>EN ISO 8689 – 1:1999</w:t>
      </w:r>
      <w:r>
        <w:rPr>
          <w:szCs w:val="26"/>
          <w:lang w:val="it-IT"/>
        </w:rPr>
        <w:tab/>
        <w:t>Klasifikimi biologjik i lumenjve PJESA 1: Udhëzime për interpretimin e të dhënave të cilësisë biologjike nga sondazhe të maktoinvertebralëve në ujërat e rrjedhshme</w:t>
      </w:r>
    </w:p>
    <w:p w:rsidR="00E8043C" w:rsidRDefault="00E8043C" w:rsidP="00E8043C">
      <w:pPr>
        <w:ind w:left="2880" w:hanging="2880"/>
        <w:jc w:val="both"/>
        <w:rPr>
          <w:szCs w:val="26"/>
          <w:lang w:val="it-IT"/>
        </w:rPr>
      </w:pPr>
    </w:p>
    <w:p w:rsidR="00E8043C" w:rsidRDefault="00E8043C" w:rsidP="00E8043C">
      <w:pPr>
        <w:ind w:left="2880" w:hanging="2880"/>
        <w:jc w:val="both"/>
        <w:rPr>
          <w:szCs w:val="26"/>
          <w:lang w:val="it-IT"/>
        </w:rPr>
      </w:pPr>
      <w:r>
        <w:rPr>
          <w:szCs w:val="26"/>
          <w:lang w:val="it-IT"/>
        </w:rPr>
        <w:t>EN ISO 8689-2:1999</w:t>
      </w:r>
      <w:r>
        <w:rPr>
          <w:szCs w:val="26"/>
          <w:lang w:val="it-IT"/>
        </w:rPr>
        <w:tab/>
        <w:t>Klasifikimi biologjik i lumenjve PJESA II. Udhëzime për paraqitjen e të dhënave për cilësinë biologjike nga sondazhet e makrovertebrorëve bentikë në ujrat e rrjedhshme.</w:t>
      </w:r>
    </w:p>
    <w:p w:rsidR="00E8043C" w:rsidRDefault="00E8043C" w:rsidP="00E8043C">
      <w:pPr>
        <w:ind w:left="2880" w:hanging="2880"/>
        <w:jc w:val="both"/>
        <w:rPr>
          <w:szCs w:val="26"/>
          <w:lang w:val="it-IT"/>
        </w:rPr>
      </w:pPr>
    </w:p>
    <w:p w:rsidR="00E8043C" w:rsidRDefault="00E8043C" w:rsidP="00E8043C">
      <w:pPr>
        <w:ind w:left="2880" w:hanging="2880"/>
        <w:jc w:val="both"/>
        <w:rPr>
          <w:szCs w:val="26"/>
          <w:lang w:val="it-IT"/>
        </w:rPr>
      </w:pPr>
    </w:p>
    <w:p w:rsidR="00E8043C" w:rsidRDefault="00E8043C" w:rsidP="00E8043C">
      <w:pPr>
        <w:ind w:left="2880" w:hanging="2880"/>
        <w:jc w:val="both"/>
        <w:rPr>
          <w:szCs w:val="26"/>
          <w:lang w:val="it-IT"/>
        </w:rPr>
      </w:pPr>
      <w:r>
        <w:rPr>
          <w:szCs w:val="26"/>
          <w:lang w:val="it-IT"/>
        </w:rPr>
        <w:t>Nxjerrja e kampjoneve të mikrofiteve</w:t>
      </w:r>
    </w:p>
    <w:p w:rsidR="00E8043C" w:rsidRDefault="00E8043C" w:rsidP="00E8043C">
      <w:pPr>
        <w:ind w:left="2880" w:hanging="2880"/>
        <w:jc w:val="both"/>
        <w:rPr>
          <w:szCs w:val="26"/>
          <w:lang w:val="it-IT"/>
        </w:rPr>
      </w:pPr>
    </w:p>
    <w:p w:rsidR="00E8043C" w:rsidRDefault="00E8043C" w:rsidP="00E8043C">
      <w:pPr>
        <w:ind w:left="2880" w:hanging="2880"/>
        <w:jc w:val="both"/>
        <w:rPr>
          <w:szCs w:val="26"/>
          <w:lang w:val="it-IT"/>
        </w:rPr>
      </w:pPr>
      <w:r>
        <w:rPr>
          <w:szCs w:val="26"/>
          <w:lang w:val="it-IT"/>
        </w:rPr>
        <w:t>Standardet përkatëse CEN/ISO përgjatë zhvillimit</w:t>
      </w:r>
    </w:p>
    <w:p w:rsidR="00E8043C" w:rsidRDefault="00E8043C" w:rsidP="00E8043C">
      <w:pPr>
        <w:ind w:left="2880" w:hanging="2880"/>
        <w:jc w:val="both"/>
        <w:rPr>
          <w:szCs w:val="26"/>
          <w:lang w:val="it-IT"/>
        </w:rPr>
      </w:pPr>
    </w:p>
    <w:p w:rsidR="00E8043C" w:rsidRDefault="00E8043C" w:rsidP="00E8043C">
      <w:pPr>
        <w:ind w:left="2880" w:hanging="2880"/>
        <w:jc w:val="both"/>
        <w:rPr>
          <w:szCs w:val="26"/>
          <w:lang w:val="it-IT"/>
        </w:rPr>
      </w:pPr>
    </w:p>
    <w:p w:rsidR="00E8043C" w:rsidRDefault="00E8043C" w:rsidP="00E8043C">
      <w:pPr>
        <w:ind w:left="2880" w:hanging="2880"/>
        <w:jc w:val="both"/>
        <w:rPr>
          <w:szCs w:val="26"/>
          <w:lang w:val="it-IT"/>
        </w:rPr>
      </w:pPr>
      <w:r>
        <w:rPr>
          <w:szCs w:val="26"/>
          <w:lang w:val="it-IT"/>
        </w:rPr>
        <w:t>Nxjerrja e kompioneve të peshkut</w:t>
      </w:r>
    </w:p>
    <w:p w:rsidR="00E8043C" w:rsidRDefault="00E8043C" w:rsidP="00E8043C">
      <w:pPr>
        <w:ind w:left="2880" w:hanging="2880"/>
        <w:jc w:val="both"/>
        <w:rPr>
          <w:szCs w:val="26"/>
          <w:lang w:val="it-IT"/>
        </w:rPr>
      </w:pPr>
    </w:p>
    <w:p w:rsidR="00E8043C" w:rsidRDefault="00E8043C" w:rsidP="00E8043C">
      <w:pPr>
        <w:ind w:left="2880" w:hanging="2880"/>
        <w:jc w:val="both"/>
        <w:rPr>
          <w:szCs w:val="26"/>
        </w:rPr>
      </w:pPr>
      <w:r>
        <w:rPr>
          <w:szCs w:val="26"/>
        </w:rPr>
        <w:t>Standardet përkatëse CEN/ISO përgjatë zhvillimit</w:t>
      </w:r>
    </w:p>
    <w:p w:rsidR="00E8043C" w:rsidRDefault="00E8043C" w:rsidP="00E8043C">
      <w:pPr>
        <w:ind w:left="2880" w:hanging="2880"/>
        <w:jc w:val="both"/>
        <w:rPr>
          <w:szCs w:val="26"/>
        </w:rPr>
      </w:pPr>
    </w:p>
    <w:p w:rsidR="00E8043C" w:rsidRDefault="00E8043C" w:rsidP="00E8043C">
      <w:pPr>
        <w:ind w:left="2880" w:hanging="2880"/>
        <w:jc w:val="both"/>
        <w:rPr>
          <w:szCs w:val="26"/>
        </w:rPr>
      </w:pPr>
    </w:p>
    <w:p w:rsidR="00E8043C" w:rsidRDefault="00E8043C" w:rsidP="00E8043C">
      <w:pPr>
        <w:jc w:val="both"/>
        <w:rPr>
          <w:szCs w:val="26"/>
          <w:lang w:val="it-IT"/>
        </w:rPr>
      </w:pPr>
      <w:r>
        <w:rPr>
          <w:szCs w:val="26"/>
          <w:lang w:val="it-IT"/>
        </w:rPr>
        <w:t>Nxjerrja e kompioneve të diatomit</w:t>
      </w:r>
    </w:p>
    <w:p w:rsidR="00E8043C" w:rsidRDefault="00E8043C" w:rsidP="00E8043C">
      <w:pPr>
        <w:jc w:val="both"/>
        <w:rPr>
          <w:szCs w:val="26"/>
          <w:lang w:val="it-IT"/>
        </w:rPr>
      </w:pPr>
    </w:p>
    <w:p w:rsidR="00E8043C" w:rsidRDefault="00E8043C" w:rsidP="00E8043C">
      <w:pPr>
        <w:jc w:val="both"/>
        <w:rPr>
          <w:szCs w:val="26"/>
        </w:rPr>
      </w:pPr>
      <w:r>
        <w:rPr>
          <w:szCs w:val="26"/>
        </w:rPr>
        <w:t>Standardet përkatëse CEN/ISO përgjatë zhvillimit</w:t>
      </w:r>
    </w:p>
    <w:p w:rsidR="00E8043C" w:rsidRDefault="00E8043C" w:rsidP="00E8043C">
      <w:pPr>
        <w:jc w:val="both"/>
        <w:rPr>
          <w:szCs w:val="26"/>
        </w:rPr>
      </w:pPr>
    </w:p>
    <w:p w:rsidR="00E8043C" w:rsidRDefault="00E8043C" w:rsidP="00E8043C">
      <w:pPr>
        <w:jc w:val="both"/>
        <w:rPr>
          <w:szCs w:val="26"/>
        </w:rPr>
      </w:pPr>
    </w:p>
    <w:p w:rsidR="00E8043C" w:rsidRDefault="00E8043C" w:rsidP="00E8043C">
      <w:pPr>
        <w:jc w:val="both"/>
        <w:rPr>
          <w:szCs w:val="26"/>
        </w:rPr>
      </w:pPr>
      <w:r>
        <w:rPr>
          <w:szCs w:val="26"/>
        </w:rPr>
        <w:t>Standardet për parametrat fiziko-kimikë</w:t>
      </w:r>
    </w:p>
    <w:p w:rsidR="00E8043C" w:rsidRDefault="00E8043C" w:rsidP="00E8043C">
      <w:pPr>
        <w:jc w:val="both"/>
        <w:rPr>
          <w:szCs w:val="26"/>
        </w:rPr>
      </w:pPr>
    </w:p>
    <w:p w:rsidR="00E8043C" w:rsidRDefault="00E8043C" w:rsidP="00E8043C">
      <w:pPr>
        <w:ind w:left="2880" w:hanging="2880"/>
        <w:jc w:val="both"/>
        <w:rPr>
          <w:szCs w:val="26"/>
        </w:rPr>
      </w:pPr>
      <w:r>
        <w:rPr>
          <w:szCs w:val="26"/>
        </w:rPr>
        <w:t xml:space="preserve">Standardet përkatëse CEN/ISO </w:t>
      </w:r>
    </w:p>
    <w:p w:rsidR="00E8043C" w:rsidRDefault="00E8043C" w:rsidP="00E8043C">
      <w:pPr>
        <w:ind w:left="2880" w:hanging="2880"/>
        <w:jc w:val="both"/>
        <w:rPr>
          <w:szCs w:val="26"/>
        </w:rPr>
      </w:pPr>
    </w:p>
    <w:p w:rsidR="00E8043C" w:rsidRDefault="00E8043C" w:rsidP="00E8043C">
      <w:pPr>
        <w:ind w:left="2880" w:hanging="2880"/>
        <w:jc w:val="both"/>
        <w:rPr>
          <w:szCs w:val="26"/>
        </w:rPr>
      </w:pPr>
    </w:p>
    <w:p w:rsidR="00E8043C" w:rsidRDefault="00E8043C" w:rsidP="00E8043C">
      <w:pPr>
        <w:jc w:val="both"/>
        <w:rPr>
          <w:szCs w:val="26"/>
        </w:rPr>
      </w:pPr>
      <w:r>
        <w:rPr>
          <w:szCs w:val="26"/>
        </w:rPr>
        <w:t>Standardet për parametrat hidromorfologjikë</w:t>
      </w:r>
    </w:p>
    <w:p w:rsidR="00E8043C" w:rsidRDefault="00E8043C" w:rsidP="00E8043C">
      <w:pPr>
        <w:jc w:val="both"/>
        <w:rPr>
          <w:szCs w:val="26"/>
        </w:rPr>
      </w:pPr>
    </w:p>
    <w:p w:rsidR="00E8043C" w:rsidRDefault="00E8043C" w:rsidP="00E8043C">
      <w:pPr>
        <w:ind w:left="2880" w:hanging="2880"/>
        <w:jc w:val="both"/>
        <w:rPr>
          <w:szCs w:val="26"/>
        </w:rPr>
      </w:pPr>
      <w:r>
        <w:rPr>
          <w:szCs w:val="26"/>
        </w:rPr>
        <w:t>Standardet përkatëse CEN/ISO përgjatë zhvillimit</w:t>
      </w:r>
    </w:p>
    <w:p w:rsidR="00E8043C" w:rsidRDefault="00E8043C" w:rsidP="00E8043C">
      <w:pPr>
        <w:ind w:left="2880" w:hanging="2880"/>
        <w:jc w:val="both"/>
        <w:rPr>
          <w:szCs w:val="26"/>
        </w:rPr>
      </w:pPr>
    </w:p>
    <w:p w:rsidR="00E8043C" w:rsidRDefault="00E8043C" w:rsidP="00E8043C">
      <w:pPr>
        <w:ind w:left="2880" w:hanging="2880"/>
        <w:jc w:val="both"/>
        <w:rPr>
          <w:szCs w:val="26"/>
        </w:rPr>
      </w:pPr>
    </w:p>
    <w:p w:rsidR="00E8043C" w:rsidRDefault="00E8043C" w:rsidP="00E8043C">
      <w:pPr>
        <w:ind w:left="2880" w:hanging="2880"/>
        <w:jc w:val="both"/>
        <w:rPr>
          <w:b/>
          <w:bCs/>
          <w:szCs w:val="26"/>
          <w:lang w:val="it-IT"/>
        </w:rPr>
      </w:pPr>
      <w:r>
        <w:rPr>
          <w:szCs w:val="26"/>
          <w:lang w:val="it-IT"/>
        </w:rPr>
        <w:br w:type="page"/>
      </w:r>
      <w:r>
        <w:rPr>
          <w:b/>
          <w:bCs/>
          <w:szCs w:val="26"/>
          <w:lang w:val="it-IT"/>
        </w:rPr>
        <w:lastRenderedPageBreak/>
        <w:t>1.4 Klasifikimi dhe paraqitja e statusit ekologjik</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1.4.1 Krahasueshmëria e rezultateve të monitorimit biologjik</w:t>
      </w:r>
    </w:p>
    <w:p w:rsidR="00E8043C" w:rsidRDefault="00E8043C" w:rsidP="00E8043C">
      <w:pPr>
        <w:jc w:val="both"/>
        <w:rPr>
          <w:szCs w:val="26"/>
          <w:lang w:val="it-IT"/>
        </w:rPr>
      </w:pPr>
    </w:p>
    <w:p w:rsidR="00E8043C" w:rsidRDefault="00E8043C" w:rsidP="00E8043C">
      <w:pPr>
        <w:numPr>
          <w:ilvl w:val="0"/>
          <w:numId w:val="55"/>
        </w:numPr>
        <w:jc w:val="both"/>
        <w:rPr>
          <w:szCs w:val="26"/>
          <w:lang w:val="it-IT"/>
        </w:rPr>
      </w:pPr>
      <w:r>
        <w:rPr>
          <w:szCs w:val="26"/>
          <w:lang w:val="it-IT"/>
        </w:rPr>
        <w:t xml:space="preserve">Shtetet Anëtare do të krijojnë sisteme monitorimi për të matur vlerat e elementeve të cilësisë biologjike të specifikuar për secilën kategori të ujit sipërfaqësor ose për zonat e sipërfaqeve ujore të modifikuar tepër ose të ujërave artificiale. Gjatë aplikimit të procedurave të përcaktuara më poshtë për zonat e ujit të modifikuar tepër ose për zonat e ujit artificial, duhet t’i </w:t>
      </w:r>
      <w:r>
        <w:rPr>
          <w:szCs w:val="26"/>
          <w:highlight w:val="yellow"/>
          <w:lang w:val="it-IT"/>
        </w:rPr>
        <w:t>referencat</w:t>
      </w:r>
      <w:r>
        <w:rPr>
          <w:szCs w:val="26"/>
          <w:lang w:val="it-IT"/>
        </w:rPr>
        <w:t xml:space="preserve"> e statusit ekologjik do të shikohen si referenca të potencialit ekologjik. Sisteme të tilla mund të përdorin specie të veçanta ose grupe të veçanta speciesh të cilat si të tëra janë përfaqësuese të elementit të cilësisë.</w:t>
      </w:r>
    </w:p>
    <w:p w:rsidR="00E8043C" w:rsidRDefault="00E8043C" w:rsidP="00E8043C">
      <w:pPr>
        <w:ind w:left="360"/>
        <w:jc w:val="both"/>
        <w:rPr>
          <w:szCs w:val="26"/>
          <w:lang w:val="it-IT"/>
        </w:rPr>
      </w:pPr>
    </w:p>
    <w:p w:rsidR="00E8043C" w:rsidRDefault="00E8043C" w:rsidP="00E8043C">
      <w:pPr>
        <w:numPr>
          <w:ilvl w:val="0"/>
          <w:numId w:val="55"/>
        </w:numPr>
        <w:jc w:val="both"/>
        <w:rPr>
          <w:szCs w:val="26"/>
          <w:lang w:val="it-IT"/>
        </w:rPr>
      </w:pPr>
      <w:r>
        <w:rPr>
          <w:szCs w:val="26"/>
          <w:lang w:val="it-IT"/>
        </w:rPr>
        <w:t xml:space="preserve">Në mënyrë që të sigurohet përputhshmëria me sisteme të tilla monitorimi, rezultatet e sistemeve që përdoren nga secili shtet anëtar, do të shprehen si raporte të cilësë ekologjike për qëllime klasifikimi të statusit ekologjik. Këto raporte do të përfaqësojnë marrëdhëniet ndërmjet vlerave të parametrave biologjikë të vëzhguar për një zonë të caktuar të sipërfaqes ujore dhe vlerave </w:t>
      </w:r>
      <w:r>
        <w:rPr>
          <w:szCs w:val="26"/>
          <w:highlight w:val="yellow"/>
          <w:lang w:val="it-IT"/>
        </w:rPr>
        <w:t>atop</w:t>
      </w:r>
      <w:r>
        <w:rPr>
          <w:szCs w:val="26"/>
          <w:lang w:val="it-IT"/>
        </w:rPr>
        <w:t xml:space="preserve"> parametra në kushtet e referimit që janë të aplikueshme për zonën. Raporti do të shprehet si një vlerë numerike ndërmjet zeros dhe njëshit, me një status të lartë ekologjik, të përfaqësuar nga vlerat e statusit ekologjik nga një në statusin e keq, me status të lartë ekologjik të përfaqësuar nga vlerat që janë afër njëshit dhe statusi i keq ekologjik nëpërmjet vlerave që janë afër zeros.</w:t>
      </w:r>
    </w:p>
    <w:p w:rsidR="00E8043C" w:rsidRDefault="00E8043C" w:rsidP="00E8043C">
      <w:pPr>
        <w:jc w:val="both"/>
        <w:rPr>
          <w:szCs w:val="26"/>
          <w:lang w:val="it-IT"/>
        </w:rPr>
      </w:pPr>
    </w:p>
    <w:p w:rsidR="00E8043C" w:rsidRDefault="00E8043C" w:rsidP="00E8043C">
      <w:pPr>
        <w:numPr>
          <w:ilvl w:val="0"/>
          <w:numId w:val="55"/>
        </w:numPr>
        <w:jc w:val="both"/>
        <w:rPr>
          <w:szCs w:val="26"/>
          <w:lang w:val="it-IT"/>
        </w:rPr>
      </w:pPr>
      <w:r>
        <w:rPr>
          <w:szCs w:val="26"/>
          <w:lang w:val="it-IT"/>
        </w:rPr>
        <w:t>Secili shtet anëtar duhet të ndajë shkallën e përqindjes së cilësisë ekologjike për sistemin e tyre të monitorimit për secilën kategori uji sipërfaqësore në pesë klasa, që variojnë nga statusi i lartë në statusin e keq biologjik, ashtu sic përcaktohet në Seksionin 1.2., duke i caktuar një vlerë numerike secilit kufi ndërmjet klasave. Vlera për kufirin ndërmjet klasave të statusit të lartë dhe të mirë dhe vlerës për kufij ndërmjet statusit të mirë dhe të moderuar do të përcaktohet nëpërmjet ushtrimit të ndërkalibrimit të përshkruar më lart.</w:t>
      </w:r>
    </w:p>
    <w:p w:rsidR="00E8043C" w:rsidRDefault="00E8043C" w:rsidP="00E8043C">
      <w:pPr>
        <w:jc w:val="both"/>
        <w:rPr>
          <w:szCs w:val="26"/>
          <w:lang w:val="it-IT"/>
        </w:rPr>
      </w:pPr>
    </w:p>
    <w:p w:rsidR="00E8043C" w:rsidRDefault="00E8043C" w:rsidP="00E8043C">
      <w:pPr>
        <w:numPr>
          <w:ilvl w:val="0"/>
          <w:numId w:val="55"/>
        </w:numPr>
        <w:jc w:val="both"/>
        <w:rPr>
          <w:szCs w:val="26"/>
          <w:lang w:val="it-IT"/>
        </w:rPr>
      </w:pPr>
      <w:r>
        <w:rPr>
          <w:szCs w:val="26"/>
          <w:lang w:val="it-IT"/>
        </w:rPr>
        <w:t>Komisioni do të lehtësojë ushtrimin e ndërkalibrimit në mënyrë që të sigurojë që këto kufij klasorë janë përcaktuar në përputhje me përkufizimet normative të Seksionit 1.2 dhe janë të krahasueshme ndërmjet shteteve anëtare.</w:t>
      </w:r>
    </w:p>
    <w:p w:rsidR="00E8043C" w:rsidRDefault="00E8043C" w:rsidP="00E8043C">
      <w:pPr>
        <w:jc w:val="both"/>
        <w:rPr>
          <w:szCs w:val="26"/>
          <w:lang w:val="it-IT"/>
        </w:rPr>
      </w:pPr>
    </w:p>
    <w:p w:rsidR="00E8043C" w:rsidRDefault="00E8043C" w:rsidP="00E8043C">
      <w:pPr>
        <w:numPr>
          <w:ilvl w:val="0"/>
          <w:numId w:val="55"/>
        </w:numPr>
        <w:jc w:val="both"/>
        <w:rPr>
          <w:szCs w:val="26"/>
          <w:lang w:val="it-IT"/>
        </w:rPr>
      </w:pPr>
      <w:r>
        <w:rPr>
          <w:szCs w:val="26"/>
          <w:lang w:val="it-IT"/>
        </w:rPr>
        <w:t>Si pjesë e këtij ushtrimi, Komisioni do të lehtësojë shkëmbimin e informacionit ndërmjet shteteve anëtare, gjë që do të çojë në identifikimin e disa pikave për secilin ekorajon në Komunitete; këto vende do të formojnë një rrjet ndërkalibrimi. Rrjeti do të përbëhet nga pika (vende) që u përkasin tipeve të ndryshme të trupit të ujit brenda secilit ekorajon. Për secilin tip të të zgjedhur të zonës së ujit sipërfaqësor, rrjeti do të përbëhet nga të paktën dy pika që korrespondojnë me kufijtë ndërmjet përkufizimeve normative të statusit të mirë dhe të moderuar. Pikat do të përzgjidhen si rezultat i një gjykimi ekspertësh, bazuar në inspektimin e pikave dhe në të gjithë informacionin tjetër të disponueshëm.</w:t>
      </w:r>
    </w:p>
    <w:p w:rsidR="00E8043C" w:rsidRDefault="00E8043C" w:rsidP="00E8043C">
      <w:pPr>
        <w:jc w:val="both"/>
        <w:rPr>
          <w:szCs w:val="26"/>
          <w:lang w:val="it-IT"/>
        </w:rPr>
      </w:pPr>
    </w:p>
    <w:p w:rsidR="00E8043C" w:rsidRDefault="00E8043C" w:rsidP="00E8043C">
      <w:pPr>
        <w:numPr>
          <w:ilvl w:val="0"/>
          <w:numId w:val="55"/>
        </w:numPr>
        <w:jc w:val="both"/>
        <w:rPr>
          <w:szCs w:val="26"/>
          <w:lang w:val="it-IT"/>
        </w:rPr>
      </w:pPr>
      <w:r>
        <w:rPr>
          <w:szCs w:val="26"/>
          <w:lang w:val="it-IT"/>
        </w:rPr>
        <w:t>Secili sistem monitorimi i çdo shteti anëtar do të aplikohet për ato pika në rrjetin e ndërkalibrimit të cilat janë si brenda ekorajonit dhe pjesë e një tipi të zonës ujore sipërfaqësore mbi të cilën do të aplikohet sistemi, në përputhje me kërkesat e kësaj Direktive. Rezultatet e aplikimit do të përdoren për të përcaktuar vlerat numerike për kufijtë përkatës klasorë në secilin sistem monitorimi të shteteve anëtare.</w:t>
      </w:r>
    </w:p>
    <w:p w:rsidR="00E8043C" w:rsidRDefault="00E8043C" w:rsidP="00E8043C">
      <w:pPr>
        <w:jc w:val="both"/>
        <w:rPr>
          <w:szCs w:val="26"/>
          <w:lang w:val="it-IT"/>
        </w:rPr>
      </w:pPr>
    </w:p>
    <w:p w:rsidR="00E8043C" w:rsidRDefault="00E8043C" w:rsidP="00E8043C">
      <w:pPr>
        <w:numPr>
          <w:ilvl w:val="0"/>
          <w:numId w:val="55"/>
        </w:numPr>
        <w:jc w:val="both"/>
        <w:rPr>
          <w:szCs w:val="26"/>
          <w:lang w:val="it-IT"/>
        </w:rPr>
      </w:pPr>
      <w:r>
        <w:rPr>
          <w:szCs w:val="26"/>
          <w:lang w:val="it-IT"/>
        </w:rPr>
        <w:t>Brenda afatit kohor prej 3 vjetësh pas datës së hyrjes në fuqi të kësaj Direktive, Komisioni do të përgatisë një projekt-regjistër për pikat (vendet) për të formuar një rrjet ndërkalibrimi, i cili mund të hartohet në përputhje me procedurat e përcaktuara në Nenin 21. Regjistri përfundimtar i pikave (vendeve) do të përcaktohet brenda periudhës prej katër vitesh nga hyrja në fuqi e kësaj Direktive dhe do të botohet nga Komisioni.</w:t>
      </w:r>
    </w:p>
    <w:p w:rsidR="00E8043C" w:rsidRDefault="00E8043C" w:rsidP="00E8043C">
      <w:pPr>
        <w:jc w:val="both"/>
        <w:rPr>
          <w:szCs w:val="26"/>
          <w:lang w:val="it-IT"/>
        </w:rPr>
      </w:pPr>
    </w:p>
    <w:p w:rsidR="00E8043C" w:rsidRDefault="00E8043C" w:rsidP="00E8043C">
      <w:pPr>
        <w:numPr>
          <w:ilvl w:val="0"/>
          <w:numId w:val="55"/>
        </w:numPr>
        <w:jc w:val="both"/>
        <w:rPr>
          <w:szCs w:val="26"/>
          <w:lang w:val="it-IT"/>
        </w:rPr>
      </w:pPr>
      <w:r>
        <w:rPr>
          <w:szCs w:val="26"/>
          <w:lang w:val="it-IT"/>
        </w:rPr>
        <w:t>Komisioni dhe shtetet anëtare do të plotësojnë ushtrimin ndërkalibrues brenda 18 muajsh nga data në të cilën është përfunduar botimi i regjistrit.</w:t>
      </w:r>
    </w:p>
    <w:p w:rsidR="00E8043C" w:rsidRDefault="00E8043C" w:rsidP="00E8043C">
      <w:pPr>
        <w:jc w:val="both"/>
        <w:rPr>
          <w:szCs w:val="26"/>
          <w:lang w:val="it-IT"/>
        </w:rPr>
      </w:pPr>
    </w:p>
    <w:p w:rsidR="00E8043C" w:rsidRDefault="00E8043C" w:rsidP="00E8043C">
      <w:pPr>
        <w:numPr>
          <w:ilvl w:val="0"/>
          <w:numId w:val="55"/>
        </w:numPr>
        <w:jc w:val="both"/>
        <w:rPr>
          <w:szCs w:val="26"/>
          <w:lang w:val="it-IT"/>
        </w:rPr>
      </w:pPr>
      <w:r>
        <w:rPr>
          <w:szCs w:val="26"/>
          <w:lang w:val="it-IT"/>
        </w:rPr>
        <w:t>Rezultatet e ushtrimit ndërkalibures dhe vlerat e përcaktuara për klasifikimet e sistemeve të monitorimit për shtetet anëtare do të botohen nga Komisioni brenda 6 muajsh pas përfundimit të ushtrimit të interkalibrimit.</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1.4.2 Paraqitja e përfundimeve të  monitorimit dhe klasifikimi i statusit ekologjik dhe potencialit ekologjik</w:t>
      </w:r>
    </w:p>
    <w:p w:rsidR="00E8043C" w:rsidRDefault="00E8043C" w:rsidP="00E8043C">
      <w:pPr>
        <w:jc w:val="both"/>
        <w:rPr>
          <w:szCs w:val="26"/>
          <w:lang w:val="it-IT"/>
        </w:rPr>
      </w:pPr>
    </w:p>
    <w:p w:rsidR="00E8043C" w:rsidRDefault="00E8043C" w:rsidP="00E8043C">
      <w:pPr>
        <w:numPr>
          <w:ilvl w:val="0"/>
          <w:numId w:val="56"/>
        </w:numPr>
        <w:jc w:val="both"/>
        <w:rPr>
          <w:szCs w:val="26"/>
          <w:lang w:val="it-IT"/>
        </w:rPr>
      </w:pPr>
      <w:r>
        <w:rPr>
          <w:szCs w:val="26"/>
          <w:lang w:val="it-IT"/>
        </w:rPr>
        <w:t>Për kategoritë e ujërave sipërfaqësorë, klasifikimi i statusit ekologjik për zonat e ujit do të përfaqësohen nga vlerat më të ulta për rezultatet e monitorimit biologjik dhe fiziko-kimik për elementët përkatës cilësorë, në përputhje me kolonën e parë të tabelës së dhënë më poshtë. Shtetet anëtare do të ofrojnë një hartë për secilin rreth të basenit ujor, duke ilustruar klasifikimin e statusit ekologjik për secilin trup ujor, i koduar sipas ngjyrës, në përputhje me kolonën e dytë të tabelës së dhënë më poshtë, për të reflektuar klasifikimin e statusit ekologjik të zonës së ujit.</w:t>
      </w:r>
    </w:p>
    <w:p w:rsidR="00E8043C" w:rsidRDefault="00E8043C" w:rsidP="00E8043C">
      <w:pPr>
        <w:jc w:val="both"/>
        <w:rPr>
          <w:szCs w:val="26"/>
          <w:lang w:val="it-IT"/>
        </w:rPr>
      </w:pPr>
    </w:p>
    <w:p w:rsidR="00E8043C" w:rsidRDefault="00E8043C" w:rsidP="00E8043C">
      <w:pPr>
        <w:jc w:val="both"/>
        <w:rPr>
          <w:szCs w:val="26"/>
          <w:lang w:val="it-IT"/>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240"/>
      </w:tblGrid>
      <w:tr w:rsidR="00E8043C">
        <w:tblPrEx>
          <w:tblCellMar>
            <w:top w:w="0" w:type="dxa"/>
            <w:bottom w:w="0" w:type="dxa"/>
          </w:tblCellMar>
        </w:tblPrEx>
        <w:tc>
          <w:tcPr>
            <w:tcW w:w="342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Klasifikimi i statusit ekologjik</w:t>
            </w:r>
          </w:p>
          <w:p w:rsidR="00E8043C" w:rsidRDefault="00E8043C" w:rsidP="009E6AEC">
            <w:pPr>
              <w:jc w:val="both"/>
              <w:rPr>
                <w:szCs w:val="26"/>
                <w:lang w:val="it-IT"/>
              </w:rPr>
            </w:pPr>
          </w:p>
        </w:tc>
        <w:tc>
          <w:tcPr>
            <w:tcW w:w="324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Kodi i ngjyrës</w:t>
            </w:r>
          </w:p>
        </w:tc>
      </w:tr>
      <w:tr w:rsidR="00E8043C">
        <w:tblPrEx>
          <w:tblCellMar>
            <w:top w:w="0" w:type="dxa"/>
            <w:bottom w:w="0" w:type="dxa"/>
          </w:tblCellMar>
        </w:tblPrEx>
        <w:tc>
          <w:tcPr>
            <w:tcW w:w="342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I lartë</w:t>
            </w:r>
          </w:p>
          <w:p w:rsidR="00E8043C" w:rsidRDefault="00E8043C" w:rsidP="009E6AEC">
            <w:pPr>
              <w:jc w:val="both"/>
              <w:rPr>
                <w:szCs w:val="26"/>
                <w:lang w:val="it-IT"/>
              </w:rPr>
            </w:pPr>
          </w:p>
        </w:tc>
        <w:tc>
          <w:tcPr>
            <w:tcW w:w="324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Blu</w:t>
            </w:r>
          </w:p>
        </w:tc>
      </w:tr>
      <w:tr w:rsidR="00E8043C">
        <w:tblPrEx>
          <w:tblCellMar>
            <w:top w:w="0" w:type="dxa"/>
            <w:bottom w:w="0" w:type="dxa"/>
          </w:tblCellMar>
        </w:tblPrEx>
        <w:tc>
          <w:tcPr>
            <w:tcW w:w="342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I mirë</w:t>
            </w:r>
          </w:p>
          <w:p w:rsidR="00E8043C" w:rsidRDefault="00E8043C" w:rsidP="009E6AEC">
            <w:pPr>
              <w:jc w:val="both"/>
              <w:rPr>
                <w:szCs w:val="26"/>
                <w:lang w:val="it-IT"/>
              </w:rPr>
            </w:pPr>
          </w:p>
        </w:tc>
        <w:tc>
          <w:tcPr>
            <w:tcW w:w="324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Jeshil</w:t>
            </w:r>
          </w:p>
        </w:tc>
      </w:tr>
      <w:tr w:rsidR="00E8043C">
        <w:tblPrEx>
          <w:tblCellMar>
            <w:top w:w="0" w:type="dxa"/>
            <w:bottom w:w="0" w:type="dxa"/>
          </w:tblCellMar>
        </w:tblPrEx>
        <w:tc>
          <w:tcPr>
            <w:tcW w:w="342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I moderuar</w:t>
            </w:r>
          </w:p>
          <w:p w:rsidR="00E8043C" w:rsidRDefault="00E8043C" w:rsidP="009E6AEC">
            <w:pPr>
              <w:jc w:val="both"/>
              <w:rPr>
                <w:szCs w:val="26"/>
                <w:lang w:val="it-IT"/>
              </w:rPr>
            </w:pPr>
          </w:p>
        </w:tc>
        <w:tc>
          <w:tcPr>
            <w:tcW w:w="324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I verdhë</w:t>
            </w:r>
          </w:p>
        </w:tc>
      </w:tr>
      <w:tr w:rsidR="00E8043C">
        <w:tblPrEx>
          <w:tblCellMar>
            <w:top w:w="0" w:type="dxa"/>
            <w:bottom w:w="0" w:type="dxa"/>
          </w:tblCellMar>
        </w:tblPrEx>
        <w:tc>
          <w:tcPr>
            <w:tcW w:w="342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 xml:space="preserve">I varfër </w:t>
            </w:r>
          </w:p>
          <w:p w:rsidR="00E8043C" w:rsidRDefault="00E8043C" w:rsidP="009E6AEC">
            <w:pPr>
              <w:jc w:val="both"/>
              <w:rPr>
                <w:szCs w:val="26"/>
                <w:lang w:val="it-IT"/>
              </w:rPr>
            </w:pPr>
          </w:p>
        </w:tc>
        <w:tc>
          <w:tcPr>
            <w:tcW w:w="324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Portokalli</w:t>
            </w:r>
          </w:p>
        </w:tc>
      </w:tr>
      <w:tr w:rsidR="00E8043C">
        <w:tblPrEx>
          <w:tblCellMar>
            <w:top w:w="0" w:type="dxa"/>
            <w:bottom w:w="0" w:type="dxa"/>
          </w:tblCellMar>
        </w:tblPrEx>
        <w:tc>
          <w:tcPr>
            <w:tcW w:w="342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I keq</w:t>
            </w:r>
          </w:p>
          <w:p w:rsidR="00E8043C" w:rsidRDefault="00E8043C" w:rsidP="009E6AEC">
            <w:pPr>
              <w:jc w:val="both"/>
              <w:rPr>
                <w:szCs w:val="26"/>
                <w:lang w:val="it-IT"/>
              </w:rPr>
            </w:pPr>
          </w:p>
        </w:tc>
        <w:tc>
          <w:tcPr>
            <w:tcW w:w="324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I kuq</w:t>
            </w:r>
          </w:p>
        </w:tc>
      </w:tr>
    </w:tbl>
    <w:p w:rsidR="00E8043C" w:rsidRDefault="00E8043C" w:rsidP="00E8043C">
      <w:pPr>
        <w:jc w:val="both"/>
        <w:rPr>
          <w:szCs w:val="26"/>
          <w:lang w:val="it-IT"/>
        </w:rPr>
      </w:pPr>
      <w:r>
        <w:rPr>
          <w:szCs w:val="26"/>
          <w:lang w:val="it-IT"/>
        </w:rPr>
        <w:t xml:space="preserve"> </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Për zonat ujore të modifikuara tepër dhe artificiale, klasifikimi i mundshëm ekologjik për zonën e ujit duhet të përfaqësohet nga vlerat më të ulta për rezultatet e monitorimit biologjik dhe fiziko-kimik për elementët përkatës së cilësisë, të klasifikuar në përputhje me kolonën e parë të tabelës së dhënë më poshtë. Shtetet anëtare do të përgatisin një hartë me rrethet e basenit ujor, duke ilustruar klasifikimin e potencialit ekologjik për secilin nga zonat ujore kodin e ngjyrës dhe duke pasur parasysh zonat e ujit të modifikuar tepër, dhe në përputhje me kolonën e tretë të asaj tabele.</w:t>
      </w:r>
    </w:p>
    <w:p w:rsidR="00E8043C" w:rsidRDefault="00E8043C" w:rsidP="00E8043C">
      <w:pPr>
        <w:jc w:val="both"/>
        <w:rPr>
          <w:szCs w:val="26"/>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4"/>
        <w:gridCol w:w="2952"/>
        <w:gridCol w:w="2952"/>
      </w:tblGrid>
      <w:tr w:rsidR="00E8043C">
        <w:tblPrEx>
          <w:tblCellMar>
            <w:top w:w="0" w:type="dxa"/>
            <w:bottom w:w="0" w:type="dxa"/>
          </w:tblCellMar>
        </w:tblPrEx>
        <w:tc>
          <w:tcPr>
            <w:tcW w:w="2124" w:type="dxa"/>
          </w:tcPr>
          <w:p w:rsidR="00E8043C" w:rsidRDefault="00E8043C" w:rsidP="009E6AEC">
            <w:pPr>
              <w:jc w:val="center"/>
              <w:rPr>
                <w:szCs w:val="26"/>
                <w:lang w:val="it-IT"/>
              </w:rPr>
            </w:pPr>
          </w:p>
          <w:p w:rsidR="00E8043C" w:rsidRDefault="00E8043C" w:rsidP="009E6AEC">
            <w:pPr>
              <w:jc w:val="center"/>
              <w:rPr>
                <w:szCs w:val="26"/>
                <w:lang w:val="it-IT"/>
              </w:rPr>
            </w:pPr>
            <w:r>
              <w:rPr>
                <w:szCs w:val="26"/>
                <w:lang w:val="it-IT"/>
              </w:rPr>
              <w:t>Klasifikimi i potencialit ekologjik</w:t>
            </w:r>
          </w:p>
          <w:p w:rsidR="00E8043C" w:rsidRDefault="00E8043C" w:rsidP="009E6AEC">
            <w:pPr>
              <w:jc w:val="center"/>
              <w:rPr>
                <w:szCs w:val="26"/>
                <w:lang w:val="it-IT"/>
              </w:rPr>
            </w:pPr>
          </w:p>
        </w:tc>
        <w:tc>
          <w:tcPr>
            <w:tcW w:w="2952" w:type="dxa"/>
          </w:tcPr>
          <w:p w:rsidR="00E8043C" w:rsidRDefault="00E8043C" w:rsidP="009E6AEC">
            <w:pPr>
              <w:jc w:val="center"/>
              <w:rPr>
                <w:szCs w:val="26"/>
                <w:lang w:val="it-IT"/>
              </w:rPr>
            </w:pPr>
          </w:p>
          <w:p w:rsidR="00E8043C" w:rsidRDefault="00E8043C" w:rsidP="009E6AEC">
            <w:pPr>
              <w:jc w:val="center"/>
              <w:rPr>
                <w:szCs w:val="26"/>
                <w:lang w:val="it-IT"/>
              </w:rPr>
            </w:pPr>
            <w:r>
              <w:rPr>
                <w:szCs w:val="26"/>
                <w:lang w:val="it-IT"/>
              </w:rPr>
              <w:t>Kodi i ngjyrës</w:t>
            </w:r>
          </w:p>
          <w:p w:rsidR="00E8043C" w:rsidRDefault="00E8043C" w:rsidP="009E6AEC">
            <w:pPr>
              <w:jc w:val="center"/>
              <w:rPr>
                <w:szCs w:val="26"/>
                <w:lang w:val="it-IT"/>
              </w:rPr>
            </w:pPr>
          </w:p>
          <w:p w:rsidR="00E8043C" w:rsidRDefault="00E8043C" w:rsidP="009E6AEC">
            <w:pPr>
              <w:jc w:val="center"/>
              <w:rPr>
                <w:szCs w:val="26"/>
                <w:lang w:val="it-IT"/>
              </w:rPr>
            </w:pPr>
            <w:r>
              <w:rPr>
                <w:szCs w:val="26"/>
                <w:lang w:val="it-IT"/>
              </w:rPr>
              <w:t>Zonat e ujit sipërfaqësor</w:t>
            </w:r>
          </w:p>
          <w:p w:rsidR="00E8043C" w:rsidRDefault="00E8043C" w:rsidP="009E6AEC">
            <w:pPr>
              <w:jc w:val="center"/>
              <w:rPr>
                <w:szCs w:val="26"/>
                <w:lang w:val="it-IT"/>
              </w:rPr>
            </w:pPr>
          </w:p>
        </w:tc>
        <w:tc>
          <w:tcPr>
            <w:tcW w:w="2952" w:type="dxa"/>
          </w:tcPr>
          <w:p w:rsidR="00E8043C" w:rsidRDefault="00E8043C" w:rsidP="009E6AEC">
            <w:pPr>
              <w:jc w:val="center"/>
              <w:rPr>
                <w:szCs w:val="26"/>
                <w:lang w:val="it-IT"/>
              </w:rPr>
            </w:pPr>
          </w:p>
          <w:p w:rsidR="00E8043C" w:rsidRDefault="00E8043C" w:rsidP="009E6AEC">
            <w:pPr>
              <w:jc w:val="center"/>
              <w:rPr>
                <w:szCs w:val="26"/>
                <w:lang w:val="it-IT"/>
              </w:rPr>
            </w:pPr>
            <w:r>
              <w:rPr>
                <w:szCs w:val="26"/>
                <w:lang w:val="it-IT"/>
              </w:rPr>
              <w:t>Kodi i ngjyrës</w:t>
            </w:r>
          </w:p>
          <w:p w:rsidR="00E8043C" w:rsidRDefault="00E8043C" w:rsidP="009E6AEC">
            <w:pPr>
              <w:jc w:val="center"/>
              <w:rPr>
                <w:szCs w:val="26"/>
                <w:lang w:val="it-IT"/>
              </w:rPr>
            </w:pPr>
          </w:p>
          <w:p w:rsidR="00E8043C" w:rsidRDefault="00E8043C" w:rsidP="009E6AEC">
            <w:pPr>
              <w:jc w:val="center"/>
              <w:rPr>
                <w:szCs w:val="26"/>
                <w:lang w:val="it-IT"/>
              </w:rPr>
            </w:pPr>
            <w:r>
              <w:rPr>
                <w:szCs w:val="26"/>
                <w:lang w:val="it-IT"/>
              </w:rPr>
              <w:t>Zonat e modifikuara epër</w:t>
            </w:r>
          </w:p>
        </w:tc>
      </w:tr>
      <w:tr w:rsidR="00E8043C">
        <w:tblPrEx>
          <w:tblCellMar>
            <w:top w:w="0" w:type="dxa"/>
            <w:bottom w:w="0" w:type="dxa"/>
          </w:tblCellMar>
        </w:tblPrEx>
        <w:tc>
          <w:tcPr>
            <w:tcW w:w="2124"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I mirë dhe më lart</w:t>
            </w:r>
          </w:p>
          <w:p w:rsidR="00E8043C" w:rsidRDefault="00E8043C" w:rsidP="009E6AEC">
            <w:pPr>
              <w:jc w:val="both"/>
              <w:rPr>
                <w:szCs w:val="26"/>
                <w:lang w:val="it-IT"/>
              </w:rPr>
            </w:pPr>
          </w:p>
        </w:tc>
        <w:tc>
          <w:tcPr>
            <w:tcW w:w="2952"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Ngjyrë jeshile e njëtrajtëshme dhe rripa të hollë gri</w:t>
            </w:r>
          </w:p>
          <w:p w:rsidR="00E8043C" w:rsidRDefault="00E8043C" w:rsidP="009E6AEC">
            <w:pPr>
              <w:jc w:val="both"/>
              <w:rPr>
                <w:szCs w:val="26"/>
                <w:lang w:val="it-IT"/>
              </w:rPr>
            </w:pPr>
          </w:p>
        </w:tc>
        <w:tc>
          <w:tcPr>
            <w:tcW w:w="2952"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Ngjyrë jeshile e njëtrajtshme dhe rripa gri të errët</w:t>
            </w:r>
          </w:p>
        </w:tc>
      </w:tr>
      <w:tr w:rsidR="00E8043C">
        <w:tblPrEx>
          <w:tblCellMar>
            <w:top w:w="0" w:type="dxa"/>
            <w:bottom w:w="0" w:type="dxa"/>
          </w:tblCellMar>
        </w:tblPrEx>
        <w:tc>
          <w:tcPr>
            <w:tcW w:w="2124"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I moderuar</w:t>
            </w:r>
          </w:p>
          <w:p w:rsidR="00E8043C" w:rsidRDefault="00E8043C" w:rsidP="009E6AEC">
            <w:pPr>
              <w:jc w:val="both"/>
              <w:rPr>
                <w:szCs w:val="26"/>
                <w:lang w:val="it-IT"/>
              </w:rPr>
            </w:pPr>
          </w:p>
        </w:tc>
        <w:tc>
          <w:tcPr>
            <w:tcW w:w="2952"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 xml:space="preserve">Ngjyrë e verdhë e njëtrajtëshme </w:t>
            </w:r>
            <w:r>
              <w:rPr>
                <w:szCs w:val="26"/>
                <w:lang w:val="it-IT"/>
              </w:rPr>
              <w:lastRenderedPageBreak/>
              <w:t>dhe rripa të hollë gri</w:t>
            </w:r>
          </w:p>
          <w:p w:rsidR="00E8043C" w:rsidRDefault="00E8043C" w:rsidP="009E6AEC">
            <w:pPr>
              <w:jc w:val="both"/>
              <w:rPr>
                <w:szCs w:val="26"/>
                <w:lang w:val="it-IT"/>
              </w:rPr>
            </w:pPr>
          </w:p>
        </w:tc>
        <w:tc>
          <w:tcPr>
            <w:tcW w:w="2952"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 xml:space="preserve">Ngjyrë e verdhë e njëtrajtëshme </w:t>
            </w:r>
            <w:r>
              <w:rPr>
                <w:szCs w:val="26"/>
                <w:lang w:val="it-IT"/>
              </w:rPr>
              <w:lastRenderedPageBreak/>
              <w:t>dhe rripa gri të errët</w:t>
            </w:r>
          </w:p>
          <w:p w:rsidR="00E8043C" w:rsidRDefault="00E8043C" w:rsidP="009E6AEC">
            <w:pPr>
              <w:jc w:val="both"/>
              <w:rPr>
                <w:szCs w:val="26"/>
                <w:lang w:val="it-IT"/>
              </w:rPr>
            </w:pPr>
          </w:p>
        </w:tc>
      </w:tr>
      <w:tr w:rsidR="00E8043C">
        <w:tblPrEx>
          <w:tblCellMar>
            <w:top w:w="0" w:type="dxa"/>
            <w:bottom w:w="0" w:type="dxa"/>
          </w:tblCellMar>
        </w:tblPrEx>
        <w:tc>
          <w:tcPr>
            <w:tcW w:w="2124"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I varfër</w:t>
            </w:r>
          </w:p>
          <w:p w:rsidR="00E8043C" w:rsidRDefault="00E8043C" w:rsidP="009E6AEC">
            <w:pPr>
              <w:jc w:val="both"/>
              <w:rPr>
                <w:szCs w:val="26"/>
                <w:lang w:val="it-IT"/>
              </w:rPr>
            </w:pPr>
          </w:p>
        </w:tc>
        <w:tc>
          <w:tcPr>
            <w:tcW w:w="2952"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Ngjyrë portokalli e njëtrajtëshme dhe rripa të hollë gri</w:t>
            </w:r>
          </w:p>
          <w:p w:rsidR="00E8043C" w:rsidRDefault="00E8043C" w:rsidP="009E6AEC">
            <w:pPr>
              <w:jc w:val="both"/>
              <w:rPr>
                <w:szCs w:val="26"/>
                <w:lang w:val="it-IT"/>
              </w:rPr>
            </w:pPr>
          </w:p>
        </w:tc>
        <w:tc>
          <w:tcPr>
            <w:tcW w:w="2952"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Ngjyrë portokalli e njëtrajtëshme dhe rripa gri të errët</w:t>
            </w:r>
          </w:p>
          <w:p w:rsidR="00E8043C" w:rsidRDefault="00E8043C" w:rsidP="009E6AEC">
            <w:pPr>
              <w:jc w:val="both"/>
              <w:rPr>
                <w:szCs w:val="26"/>
                <w:lang w:val="it-IT"/>
              </w:rPr>
            </w:pPr>
          </w:p>
        </w:tc>
      </w:tr>
      <w:tr w:rsidR="00E8043C">
        <w:tblPrEx>
          <w:tblCellMar>
            <w:top w:w="0" w:type="dxa"/>
            <w:bottom w:w="0" w:type="dxa"/>
          </w:tblCellMar>
        </w:tblPrEx>
        <w:tc>
          <w:tcPr>
            <w:tcW w:w="2124"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I keq</w:t>
            </w:r>
          </w:p>
          <w:p w:rsidR="00E8043C" w:rsidRDefault="00E8043C" w:rsidP="009E6AEC">
            <w:pPr>
              <w:jc w:val="both"/>
              <w:rPr>
                <w:szCs w:val="26"/>
                <w:lang w:val="it-IT"/>
              </w:rPr>
            </w:pPr>
          </w:p>
        </w:tc>
        <w:tc>
          <w:tcPr>
            <w:tcW w:w="2952"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Ngjyrë e kuqe e njëtrajtëshme dhe rripa të hollë gri</w:t>
            </w:r>
          </w:p>
          <w:p w:rsidR="00E8043C" w:rsidRDefault="00E8043C" w:rsidP="009E6AEC">
            <w:pPr>
              <w:jc w:val="both"/>
              <w:rPr>
                <w:szCs w:val="26"/>
                <w:lang w:val="it-IT"/>
              </w:rPr>
            </w:pPr>
          </w:p>
        </w:tc>
        <w:tc>
          <w:tcPr>
            <w:tcW w:w="2952"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Ngjyrë e kuqe e njëtrajtëshme dhe rripa gri të errët</w:t>
            </w:r>
          </w:p>
          <w:p w:rsidR="00E8043C" w:rsidRDefault="00E8043C" w:rsidP="009E6AEC">
            <w:pPr>
              <w:jc w:val="both"/>
              <w:rPr>
                <w:szCs w:val="26"/>
                <w:lang w:val="it-IT"/>
              </w:rPr>
            </w:pPr>
          </w:p>
        </w:tc>
      </w:tr>
    </w:tbl>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numPr>
          <w:ilvl w:val="0"/>
          <w:numId w:val="56"/>
        </w:numPr>
        <w:jc w:val="both"/>
        <w:rPr>
          <w:szCs w:val="26"/>
          <w:lang w:val="it-IT"/>
        </w:rPr>
      </w:pPr>
      <w:r>
        <w:rPr>
          <w:szCs w:val="26"/>
          <w:lang w:val="it-IT"/>
        </w:rPr>
        <w:t>Shtetet anëtare duhet të dëshmojnë nëpërmjet një pike të zezë në hartë ato zona të ujit ku pamundësia për të pasur një status të mirë ose një potencial ekologjik të mirë ka ardhur si rezultat i mospërputhshmërisë me një ose më shumë standarde cilësie mjedisore, të cilat janë përcaktuar për atë zonë uji, në lidhje me ndotëset e veçantë sintetikë dhe josintetikë (në përputhje me regjimin e përcaktuar nga shtetet anëtare).</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1.4.3. Paraqitja e rezultateve të monitorimit dhe klasifikimi i statusit kimik</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Kur një zonë ujore i plotëson standardet e cilësisë së mjedisit të dhëna në Shtojcën IX, Neni 16, dhe në ligje të tjera të Komunitetit që përcaktojnë standarde të cilësisë së mjedisit, duhet të mbahet shënim që zona ka arritur një status të mirë kimik. Nëse jo, zona do të regjistrohet si zonë që nuk ka arritur një status të mirë kimik.</w:t>
      </w: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Shtetet anëtare do të ofrojnë një hartë për secilin rreth baseni ujor, duke ilustruar statusin kimik për secilën zonë të ujit, kodin e ngjyrës në përputhje më kolonën e dytë të tabelës së dhënë më poshtë për të reflektuar klasifikimin e statusit kimik të zonës ujore:</w:t>
      </w:r>
    </w:p>
    <w:p w:rsidR="00E8043C" w:rsidRDefault="00E8043C" w:rsidP="00E8043C">
      <w:pPr>
        <w:jc w:val="both"/>
        <w:rPr>
          <w:szCs w:val="26"/>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3600"/>
      </w:tblGrid>
      <w:tr w:rsidR="00E8043C">
        <w:tblPrEx>
          <w:tblCellMar>
            <w:top w:w="0" w:type="dxa"/>
            <w:bottom w:w="0" w:type="dxa"/>
          </w:tblCellMar>
        </w:tblPrEx>
        <w:tc>
          <w:tcPr>
            <w:tcW w:w="360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Klasifikimi i statusit kimik</w:t>
            </w:r>
          </w:p>
          <w:p w:rsidR="00E8043C" w:rsidRDefault="00E8043C" w:rsidP="009E6AEC">
            <w:pPr>
              <w:jc w:val="both"/>
              <w:rPr>
                <w:szCs w:val="26"/>
                <w:lang w:val="it-IT"/>
              </w:rPr>
            </w:pPr>
          </w:p>
        </w:tc>
        <w:tc>
          <w:tcPr>
            <w:tcW w:w="360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Kodi i ngjyrës</w:t>
            </w:r>
          </w:p>
        </w:tc>
      </w:tr>
      <w:tr w:rsidR="00E8043C">
        <w:tblPrEx>
          <w:tblCellMar>
            <w:top w:w="0" w:type="dxa"/>
            <w:bottom w:w="0" w:type="dxa"/>
          </w:tblCellMar>
        </w:tblPrEx>
        <w:tc>
          <w:tcPr>
            <w:tcW w:w="360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I mirë</w:t>
            </w:r>
          </w:p>
          <w:p w:rsidR="00E8043C" w:rsidRDefault="00E8043C" w:rsidP="009E6AEC">
            <w:pPr>
              <w:jc w:val="both"/>
              <w:rPr>
                <w:szCs w:val="26"/>
                <w:lang w:val="it-IT"/>
              </w:rPr>
            </w:pPr>
          </w:p>
        </w:tc>
        <w:tc>
          <w:tcPr>
            <w:tcW w:w="360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Blu</w:t>
            </w:r>
          </w:p>
        </w:tc>
      </w:tr>
      <w:tr w:rsidR="00E8043C">
        <w:tblPrEx>
          <w:tblCellMar>
            <w:top w:w="0" w:type="dxa"/>
            <w:bottom w:w="0" w:type="dxa"/>
          </w:tblCellMar>
        </w:tblPrEx>
        <w:tc>
          <w:tcPr>
            <w:tcW w:w="360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 xml:space="preserve">Nuk arrin të klasifikohet tek kategoria “I mirë” </w:t>
            </w:r>
          </w:p>
          <w:p w:rsidR="00E8043C" w:rsidRDefault="00E8043C" w:rsidP="009E6AEC">
            <w:pPr>
              <w:jc w:val="both"/>
              <w:rPr>
                <w:szCs w:val="26"/>
                <w:lang w:val="it-IT"/>
              </w:rPr>
            </w:pPr>
          </w:p>
        </w:tc>
        <w:tc>
          <w:tcPr>
            <w:tcW w:w="3600" w:type="dxa"/>
          </w:tcPr>
          <w:p w:rsidR="00E8043C" w:rsidRDefault="00E8043C" w:rsidP="009E6AEC">
            <w:pPr>
              <w:jc w:val="both"/>
              <w:rPr>
                <w:szCs w:val="26"/>
                <w:lang w:val="it-IT"/>
              </w:rPr>
            </w:pPr>
          </w:p>
          <w:p w:rsidR="00E8043C" w:rsidRDefault="00E8043C" w:rsidP="009E6AEC">
            <w:pPr>
              <w:jc w:val="both"/>
              <w:rPr>
                <w:szCs w:val="26"/>
                <w:lang w:val="it-IT"/>
              </w:rPr>
            </w:pPr>
            <w:r>
              <w:rPr>
                <w:szCs w:val="26"/>
                <w:lang w:val="it-IT"/>
              </w:rPr>
              <w:t>I kuq</w:t>
            </w:r>
          </w:p>
        </w:tc>
      </w:tr>
    </w:tbl>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r>
        <w:rPr>
          <w:szCs w:val="26"/>
          <w:lang w:val="it-IT"/>
        </w:rPr>
        <w:t>2. Uji nëntokësor</w:t>
      </w: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b/>
          <w:bCs/>
          <w:szCs w:val="26"/>
          <w:lang w:val="it-IT"/>
        </w:rPr>
      </w:pPr>
      <w:r>
        <w:rPr>
          <w:b/>
          <w:bCs/>
          <w:szCs w:val="26"/>
          <w:lang w:val="it-IT"/>
        </w:rPr>
        <w:t>2.1. Statusi cilësor i ujit nëntokësor</w:t>
      </w:r>
    </w:p>
    <w:p w:rsidR="00E8043C" w:rsidRDefault="00E8043C" w:rsidP="00E8043C">
      <w:pPr>
        <w:jc w:val="both"/>
        <w:rPr>
          <w:b/>
          <w:bCs/>
          <w:szCs w:val="26"/>
          <w:lang w:val="it-IT"/>
        </w:rPr>
      </w:pPr>
    </w:p>
    <w:p w:rsidR="00E8043C" w:rsidRDefault="00E8043C" w:rsidP="00E8043C">
      <w:pPr>
        <w:jc w:val="both"/>
        <w:rPr>
          <w:b/>
          <w:bCs/>
          <w:szCs w:val="26"/>
          <w:lang w:val="it-IT"/>
        </w:rPr>
      </w:pPr>
    </w:p>
    <w:p w:rsidR="00E8043C" w:rsidRDefault="00E8043C" w:rsidP="00E8043C">
      <w:pPr>
        <w:pStyle w:val="BodyText"/>
        <w:rPr>
          <w:lang w:val="it-IT"/>
        </w:rPr>
      </w:pPr>
      <w:r>
        <w:rPr>
          <w:lang w:val="it-IT"/>
        </w:rPr>
        <w:lastRenderedPageBreak/>
        <w:t>2.1.1. Parametri për klasifikimin e statusit cilësor</w:t>
      </w:r>
    </w:p>
    <w:p w:rsidR="00E8043C" w:rsidRDefault="00E8043C" w:rsidP="00E8043C">
      <w:pPr>
        <w:pStyle w:val="BodyText"/>
        <w:rPr>
          <w:lang w:val="it-IT"/>
        </w:rPr>
      </w:pPr>
    </w:p>
    <w:p w:rsidR="00E8043C" w:rsidRDefault="00E8043C" w:rsidP="00E8043C">
      <w:pPr>
        <w:pStyle w:val="BodyText"/>
        <w:rPr>
          <w:i/>
          <w:iCs/>
          <w:lang w:val="it-IT"/>
        </w:rPr>
      </w:pPr>
      <w:r>
        <w:rPr>
          <w:i/>
          <w:iCs/>
          <w:lang w:val="it-IT"/>
        </w:rPr>
        <w:t>Regjimi i nivelit të ujit nëntokësor</w:t>
      </w:r>
    </w:p>
    <w:p w:rsidR="00E8043C" w:rsidRDefault="00E8043C" w:rsidP="00E8043C">
      <w:pPr>
        <w:pStyle w:val="BodyText"/>
        <w:rPr>
          <w:lang w:val="it-IT"/>
        </w:rPr>
      </w:pPr>
    </w:p>
    <w:p w:rsidR="00E8043C" w:rsidRDefault="00E8043C" w:rsidP="00E8043C">
      <w:pPr>
        <w:pStyle w:val="BodyText"/>
        <w:rPr>
          <w:lang w:val="it-IT"/>
        </w:rPr>
      </w:pPr>
      <w:r>
        <w:rPr>
          <w:lang w:val="it-IT"/>
        </w:rPr>
        <w:t>2.1.2. Përkufizime të statusit cilësor</w:t>
      </w:r>
    </w:p>
    <w:p w:rsidR="00E8043C" w:rsidRDefault="00E8043C" w:rsidP="00E8043C">
      <w:pPr>
        <w:pStyle w:val="BodyText"/>
        <w:rPr>
          <w:lang w:val="it-IT"/>
        </w:rPr>
      </w:pPr>
    </w:p>
    <w:p w:rsidR="00E8043C" w:rsidRDefault="00E8043C" w:rsidP="00E8043C">
      <w:pPr>
        <w:pStyle w:val="BodyText"/>
        <w:rPr>
          <w:lang w:val="it-IT"/>
        </w:rPr>
      </w:pPr>
    </w:p>
    <w:p w:rsidR="00E8043C" w:rsidRDefault="00E8043C" w:rsidP="00E8043C">
      <w:pPr>
        <w:pStyle w:val="BodyText"/>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6228"/>
      </w:tblGrid>
      <w:tr w:rsidR="00E8043C">
        <w:tblPrEx>
          <w:tblCellMar>
            <w:top w:w="0" w:type="dxa"/>
            <w:bottom w:w="0" w:type="dxa"/>
          </w:tblCellMar>
        </w:tblPrEx>
        <w:tc>
          <w:tcPr>
            <w:tcW w:w="2628" w:type="dxa"/>
          </w:tcPr>
          <w:p w:rsidR="00E8043C" w:rsidRDefault="00E8043C" w:rsidP="009E6AEC">
            <w:pPr>
              <w:pStyle w:val="BodyText"/>
              <w:rPr>
                <w:sz w:val="20"/>
                <w:lang w:val="it-IT"/>
              </w:rPr>
            </w:pPr>
          </w:p>
          <w:p w:rsidR="00E8043C" w:rsidRDefault="00E8043C" w:rsidP="009E6AEC">
            <w:pPr>
              <w:pStyle w:val="BodyText"/>
              <w:rPr>
                <w:sz w:val="20"/>
                <w:lang w:val="it-IT"/>
              </w:rPr>
            </w:pPr>
            <w:r>
              <w:rPr>
                <w:sz w:val="20"/>
                <w:lang w:val="it-IT"/>
              </w:rPr>
              <w:t>Elementët</w:t>
            </w:r>
          </w:p>
          <w:p w:rsidR="00E8043C" w:rsidRDefault="00E8043C" w:rsidP="009E6AEC">
            <w:pPr>
              <w:pStyle w:val="BodyText"/>
              <w:rPr>
                <w:sz w:val="20"/>
                <w:lang w:val="it-IT"/>
              </w:rPr>
            </w:pPr>
          </w:p>
        </w:tc>
        <w:tc>
          <w:tcPr>
            <w:tcW w:w="6228" w:type="dxa"/>
          </w:tcPr>
          <w:p w:rsidR="00E8043C" w:rsidRDefault="00E8043C" w:rsidP="009E6AEC">
            <w:pPr>
              <w:pStyle w:val="BodyText"/>
              <w:rPr>
                <w:sz w:val="20"/>
                <w:lang w:val="it-IT"/>
              </w:rPr>
            </w:pPr>
          </w:p>
          <w:p w:rsidR="00E8043C" w:rsidRDefault="00E8043C" w:rsidP="009E6AEC">
            <w:pPr>
              <w:pStyle w:val="BodyText"/>
              <w:rPr>
                <w:sz w:val="20"/>
                <w:lang w:val="it-IT"/>
              </w:rPr>
            </w:pPr>
            <w:r>
              <w:rPr>
                <w:sz w:val="20"/>
                <w:lang w:val="it-IT"/>
              </w:rPr>
              <w:t>Statusi i mirë</w:t>
            </w:r>
          </w:p>
        </w:tc>
      </w:tr>
      <w:tr w:rsidR="00E8043C">
        <w:tblPrEx>
          <w:tblCellMar>
            <w:top w:w="0" w:type="dxa"/>
            <w:bottom w:w="0" w:type="dxa"/>
          </w:tblCellMar>
        </w:tblPrEx>
        <w:trPr>
          <w:trHeight w:val="4265"/>
        </w:trPr>
        <w:tc>
          <w:tcPr>
            <w:tcW w:w="2628" w:type="dxa"/>
          </w:tcPr>
          <w:p w:rsidR="00E8043C" w:rsidRDefault="00E8043C" w:rsidP="009E6AEC">
            <w:pPr>
              <w:pStyle w:val="BodyText"/>
              <w:rPr>
                <w:sz w:val="20"/>
                <w:lang w:val="it-IT"/>
              </w:rPr>
            </w:pPr>
          </w:p>
          <w:p w:rsidR="00E8043C" w:rsidRDefault="00E8043C" w:rsidP="009E6AEC">
            <w:pPr>
              <w:pStyle w:val="BodyText"/>
              <w:rPr>
                <w:sz w:val="20"/>
                <w:lang w:val="it-IT"/>
              </w:rPr>
            </w:pPr>
          </w:p>
          <w:p w:rsidR="00E8043C" w:rsidRDefault="00E8043C" w:rsidP="009E6AEC">
            <w:pPr>
              <w:pStyle w:val="BodyText"/>
              <w:rPr>
                <w:sz w:val="20"/>
                <w:lang w:val="it-IT"/>
              </w:rPr>
            </w:pPr>
            <w:r>
              <w:rPr>
                <w:sz w:val="20"/>
                <w:lang w:val="it-IT"/>
              </w:rPr>
              <w:t>Niveli i ujit nëntokësor</w:t>
            </w:r>
          </w:p>
          <w:p w:rsidR="00E8043C" w:rsidRDefault="00E8043C" w:rsidP="009E6AEC">
            <w:pPr>
              <w:pStyle w:val="BodyText"/>
              <w:rPr>
                <w:sz w:val="20"/>
                <w:lang w:val="it-IT"/>
              </w:rPr>
            </w:pPr>
            <w:r>
              <w:rPr>
                <w:sz w:val="20"/>
                <w:lang w:val="it-IT"/>
              </w:rPr>
              <w:t xml:space="preserve"> </w:t>
            </w:r>
          </w:p>
        </w:tc>
        <w:tc>
          <w:tcPr>
            <w:tcW w:w="6228" w:type="dxa"/>
          </w:tcPr>
          <w:p w:rsidR="00E8043C" w:rsidRDefault="00E8043C" w:rsidP="009E6AEC">
            <w:pPr>
              <w:pStyle w:val="BodyText"/>
              <w:rPr>
                <w:sz w:val="20"/>
                <w:lang w:val="it-IT"/>
              </w:rPr>
            </w:pPr>
          </w:p>
          <w:p w:rsidR="00E8043C" w:rsidRDefault="00E8043C" w:rsidP="009E6AEC">
            <w:pPr>
              <w:pStyle w:val="BodyText"/>
              <w:rPr>
                <w:sz w:val="20"/>
                <w:lang w:val="it-IT"/>
              </w:rPr>
            </w:pPr>
            <w:r>
              <w:rPr>
                <w:sz w:val="20"/>
                <w:lang w:val="it-IT"/>
              </w:rPr>
              <w:t>Niveli i ujit nëntokësor në zonën e ujit nëntokësor është i tillë që burimi i disponueshëm i ujit nëntokësor nuk kalohet nga shkalla mesatare vjetore e nxjerrjes.</w:t>
            </w:r>
          </w:p>
          <w:p w:rsidR="00E8043C" w:rsidRDefault="00E8043C" w:rsidP="009E6AEC">
            <w:pPr>
              <w:pStyle w:val="BodyText"/>
              <w:rPr>
                <w:sz w:val="20"/>
                <w:lang w:val="it-IT"/>
              </w:rPr>
            </w:pPr>
          </w:p>
          <w:p w:rsidR="00E8043C" w:rsidRDefault="00E8043C" w:rsidP="009E6AEC">
            <w:pPr>
              <w:pStyle w:val="BodyText"/>
              <w:rPr>
                <w:sz w:val="20"/>
                <w:lang w:val="it-IT"/>
              </w:rPr>
            </w:pPr>
            <w:r>
              <w:rPr>
                <w:sz w:val="20"/>
                <w:lang w:val="it-IT"/>
              </w:rPr>
              <w:t>Si rrjedhim, niveli i ujit nëntokësor nuk është subjekt i ndryshimeve antropogjenike në mënyrë që të çojë në:</w:t>
            </w:r>
          </w:p>
          <w:p w:rsidR="00E8043C" w:rsidRDefault="00E8043C" w:rsidP="009E6AEC">
            <w:pPr>
              <w:pStyle w:val="BodyText"/>
              <w:rPr>
                <w:sz w:val="20"/>
                <w:lang w:val="it-IT"/>
              </w:rPr>
            </w:pPr>
          </w:p>
          <w:p w:rsidR="00E8043C" w:rsidRDefault="00E8043C" w:rsidP="009E6AEC">
            <w:pPr>
              <w:pStyle w:val="BodyText"/>
              <w:numPr>
                <w:ilvl w:val="0"/>
                <w:numId w:val="42"/>
              </w:numPr>
              <w:rPr>
                <w:sz w:val="20"/>
                <w:lang w:val="it-IT"/>
              </w:rPr>
            </w:pPr>
            <w:r>
              <w:rPr>
                <w:sz w:val="20"/>
                <w:lang w:val="it-IT"/>
              </w:rPr>
              <w:t>mosrealizimin e objektivave mjedisore të specifikuara në Nenin 4 për ujërat sipërfaqësorë të asociuar;</w:t>
            </w:r>
          </w:p>
          <w:p w:rsidR="00E8043C" w:rsidRDefault="00E8043C" w:rsidP="009E6AEC">
            <w:pPr>
              <w:pStyle w:val="BodyText"/>
              <w:numPr>
                <w:ilvl w:val="0"/>
                <w:numId w:val="42"/>
              </w:numPr>
              <w:rPr>
                <w:sz w:val="20"/>
                <w:lang w:val="it-IT"/>
              </w:rPr>
            </w:pPr>
            <w:r>
              <w:rPr>
                <w:sz w:val="20"/>
                <w:lang w:val="it-IT"/>
              </w:rPr>
              <w:t>ndonjë ulje të konsiderueshme të statusit të ujërave të tillë</w:t>
            </w:r>
          </w:p>
          <w:p w:rsidR="00E8043C" w:rsidRDefault="00E8043C" w:rsidP="009E6AEC">
            <w:pPr>
              <w:pStyle w:val="BodyText"/>
              <w:numPr>
                <w:ilvl w:val="0"/>
                <w:numId w:val="42"/>
              </w:numPr>
              <w:rPr>
                <w:sz w:val="20"/>
                <w:lang w:val="it-IT"/>
              </w:rPr>
            </w:pPr>
            <w:r>
              <w:rPr>
                <w:sz w:val="20"/>
                <w:lang w:val="it-IT"/>
              </w:rPr>
              <w:t>ndonjë dëmtim të konsiderueshëm të ekosistemeve terrestiale, të cilat varen drejtpërsëdrejti tek zona e ujit nëntokësor,</w:t>
            </w:r>
          </w:p>
          <w:p w:rsidR="00E8043C" w:rsidRDefault="00E8043C" w:rsidP="009E6AEC">
            <w:pPr>
              <w:pStyle w:val="BodyText"/>
              <w:rPr>
                <w:sz w:val="20"/>
                <w:lang w:val="it-IT"/>
              </w:rPr>
            </w:pPr>
          </w:p>
          <w:p w:rsidR="00E8043C" w:rsidRDefault="00E8043C" w:rsidP="009E6AEC">
            <w:pPr>
              <w:pStyle w:val="BodyText"/>
              <w:rPr>
                <w:sz w:val="20"/>
                <w:lang w:val="it-IT"/>
              </w:rPr>
            </w:pPr>
            <w:r>
              <w:rPr>
                <w:sz w:val="20"/>
                <w:lang w:val="it-IT"/>
              </w:rPr>
              <w:t>dhe ndryshime ndaj drejtimit të rrjedhjes që vijnë si rezultat i ndryshimeve të nivelit mund të ndodhin përkohësisht ose vazhdimisht në një zonë pjesërisht të kufizuar, por ndryshime të tilla nuk shkaktojnë interferencën e ujit të kripur ose interferime të tjera dhe nuk dëshmojnë për një tendencë qartësisht të identifikueshme antorpogjenike në drejtimet e prurjes që ka të ngjarë të çojnë në interferenca të tilla.</w:t>
            </w:r>
          </w:p>
          <w:p w:rsidR="00E8043C" w:rsidRDefault="00E8043C" w:rsidP="009E6AEC">
            <w:pPr>
              <w:pStyle w:val="BodyText"/>
              <w:rPr>
                <w:sz w:val="20"/>
                <w:lang w:val="it-IT"/>
              </w:rPr>
            </w:pPr>
          </w:p>
        </w:tc>
      </w:tr>
    </w:tbl>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2.2. Monitorimi i statusit të cilësisë së ujit nëntokësor</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2.2.1 Rrjeti i monitorimit të nivelit të ujërave nëntokësore</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Rrjeti i monitorimit të ujërave nëntokësore do të përcaktohet në përputhje me kërkesat e Nenit 7 dhe 8. Rrjeti i monitorimit do të hartohet në mënyrë që të japë një vlerësim të besueshëm të statusit cilësor të zonës ose zonave të ujit nëntokësor, duke përfshirë dhe vlerësimin e burimit të disponueshëm të ujit nentokësor. Shtetet anëtare do të ofrojnë një hartë ose harta që tregojnë rrjetin e monitorimit të ujërave sipërfaqësore në planin e menaxhimti të basenit të lumit.</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2.2.2. Densiteti i pikave të monitorimit</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Rrjeti do të përfshijë pika të mjaftueshme përfaqësuese për monitorimin, për të vlerësuar nivelin e ujit sipërfaqësor në secilën zonë ose zona të ujit sipërfaqësor, duke marrë parasysh ndryshimet afatshkurtra dhe afatgjata të rifurnizimit, veçanërisht:</w:t>
      </w:r>
    </w:p>
    <w:p w:rsidR="00E8043C" w:rsidRDefault="00E8043C" w:rsidP="00E8043C">
      <w:pPr>
        <w:pStyle w:val="BodyText"/>
        <w:rPr>
          <w:sz w:val="20"/>
          <w:lang w:val="it-IT"/>
        </w:rPr>
      </w:pPr>
    </w:p>
    <w:p w:rsidR="00E8043C" w:rsidRDefault="00E8043C" w:rsidP="00E8043C">
      <w:pPr>
        <w:pStyle w:val="BodyText"/>
        <w:numPr>
          <w:ilvl w:val="0"/>
          <w:numId w:val="42"/>
        </w:numPr>
        <w:rPr>
          <w:sz w:val="20"/>
          <w:lang w:val="it-IT"/>
        </w:rPr>
      </w:pPr>
      <w:r>
        <w:rPr>
          <w:sz w:val="20"/>
          <w:lang w:val="it-IT"/>
        </w:rPr>
        <w:t>zonat e ujit nëntokësor të identifikuara se rrezikojnë të mos plotësojnë objektivat mjedisore sipas Nenit 4, sigurojnë densitet të mjaftueshëm dhe pika monitorimi për të vlerësuar ndikimin e nxjerrjeve dhe rifurnizimeve në nivelin e ujit nëntokësor,</w:t>
      </w:r>
    </w:p>
    <w:p w:rsidR="00E8043C" w:rsidRDefault="00E8043C" w:rsidP="00E8043C">
      <w:pPr>
        <w:pStyle w:val="BodyText"/>
        <w:ind w:left="360"/>
        <w:rPr>
          <w:sz w:val="20"/>
          <w:lang w:val="it-IT"/>
        </w:rPr>
      </w:pPr>
    </w:p>
    <w:p w:rsidR="00E8043C" w:rsidRDefault="00E8043C" w:rsidP="00E8043C">
      <w:pPr>
        <w:pStyle w:val="BodyText"/>
        <w:numPr>
          <w:ilvl w:val="0"/>
          <w:numId w:val="42"/>
        </w:numPr>
        <w:rPr>
          <w:sz w:val="20"/>
          <w:lang w:val="it-IT"/>
        </w:rPr>
      </w:pPr>
      <w:r>
        <w:rPr>
          <w:sz w:val="20"/>
          <w:lang w:val="it-IT"/>
        </w:rPr>
        <w:lastRenderedPageBreak/>
        <w:t>për  zonat e ujit nëntokësor brenda të cilave prurjet e nëntokës kalojnë përmes kufirit të një shteti anëtar, ofrohet sigurimi i pikave të mjaftueshme të monitorimit për të vlerësuar drejtimin dhe shkallën e prurjes së ujit nëntokësor përmes kufirit të shtetit anëtar.</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2.2.3. Monitorimi i frekuencës</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Frekuenca e vëzhgimeve duhet të jetë e mjaftueshme në mënyrë të tillë që të lejojë vlerësimin e statusit cilësor të secilës zone ose zonash nëntokësore, duke marrë parasysh ndryshimet afatshkurtra dhe afatgjata, dhe duke marrë parasysh në veçanti:</w:t>
      </w:r>
    </w:p>
    <w:p w:rsidR="00E8043C" w:rsidRDefault="00E8043C" w:rsidP="00E8043C">
      <w:pPr>
        <w:pStyle w:val="BodyText"/>
        <w:rPr>
          <w:sz w:val="20"/>
          <w:lang w:val="it-IT"/>
        </w:rPr>
      </w:pPr>
    </w:p>
    <w:p w:rsidR="00E8043C" w:rsidRDefault="00E8043C" w:rsidP="00E8043C">
      <w:pPr>
        <w:pStyle w:val="BodyText"/>
        <w:numPr>
          <w:ilvl w:val="0"/>
          <w:numId w:val="42"/>
        </w:numPr>
        <w:rPr>
          <w:sz w:val="20"/>
          <w:lang w:val="it-IT"/>
        </w:rPr>
      </w:pPr>
      <w:r>
        <w:rPr>
          <w:sz w:val="20"/>
          <w:lang w:val="it-IT"/>
        </w:rPr>
        <w:t>zonat e ujit nëntokësor të identifikuara se rrezikojnë të mos plotësojnë objektivat mjedisore sipas Nenit 4, sigurojnë frekuencë të mjaftueshme masash për të vlerësuar ndikimin e nxjerrjeve dhe rifurnizimeve në nivelin e ujit nëntokësor,</w:t>
      </w:r>
    </w:p>
    <w:p w:rsidR="00E8043C" w:rsidRDefault="00E8043C" w:rsidP="00E8043C">
      <w:pPr>
        <w:pStyle w:val="BodyText"/>
        <w:ind w:left="360"/>
        <w:rPr>
          <w:sz w:val="20"/>
          <w:lang w:val="it-IT"/>
        </w:rPr>
      </w:pPr>
    </w:p>
    <w:p w:rsidR="00E8043C" w:rsidRDefault="00E8043C" w:rsidP="00E8043C">
      <w:pPr>
        <w:pStyle w:val="BodyText"/>
        <w:numPr>
          <w:ilvl w:val="0"/>
          <w:numId w:val="42"/>
        </w:numPr>
        <w:rPr>
          <w:sz w:val="20"/>
          <w:lang w:val="it-IT"/>
        </w:rPr>
      </w:pPr>
      <w:r>
        <w:rPr>
          <w:sz w:val="20"/>
          <w:lang w:val="it-IT"/>
        </w:rPr>
        <w:t>për  zonat e ujit nëntokëso,r brenda të cilave prurjet e nëntokës kalojnë përmes kufirit të një shteti anëtar, ofrohet frekuencë e mjaftueshme masash për të vlerësuar drejtimin dhe shkallën e prurjes së ujit nëntokësor përmes kufirit të shtetit anëtar.</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2.2.4. Interpretimi dhe prezantimi i statusit cilësor të ujërave nëntokësore</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Rezultatet e marra nga rrjeti i monitorimit për zonat e ujit nëntokësor ose grupin e zonave të ujërave nëntokësore do të përdoren për të vlerësuar statusin cilësor të asaj zone ose të atyre zonave. Sipas pikës 2..5., shtetet anëtare do të ofrojnë një hartë ku do të pasqyrohet vlerësimi përkatës i statusit cilësor të ujit nëntokësor, si dhe kodi i ngjyrave në përputhje me regjimin e mëposhtëm:</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 xml:space="preserve">I mirë: </w:t>
      </w:r>
      <w:r>
        <w:rPr>
          <w:sz w:val="20"/>
          <w:lang w:val="it-IT"/>
        </w:rPr>
        <w:tab/>
        <w:t>jeshile</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I varfët: ngjyrë e kuqe</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b/>
          <w:bCs/>
          <w:sz w:val="20"/>
          <w:lang w:val="it-IT"/>
        </w:rPr>
      </w:pPr>
      <w:r>
        <w:rPr>
          <w:b/>
          <w:bCs/>
          <w:sz w:val="20"/>
          <w:lang w:val="it-IT"/>
        </w:rPr>
        <w:t xml:space="preserve">2.3. Statusi kimik i ujit nëntokësor </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2.3.1. Parametrat për përcaktimin e statusit kimik të ujit nëntokësor:</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Sjellja</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Përqëndrimi i ndotësve</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2.3.2. Përcaktimi i statusit të mirë kimik të ujit nëntokësor</w:t>
      </w:r>
    </w:p>
    <w:p w:rsidR="00E8043C" w:rsidRDefault="00E8043C" w:rsidP="00E8043C">
      <w:pPr>
        <w:pStyle w:val="BodyText"/>
        <w:rPr>
          <w:sz w:val="20"/>
          <w:lang w:val="it-IT"/>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5868"/>
      </w:tblGrid>
      <w:tr w:rsidR="00E8043C">
        <w:tblPrEx>
          <w:tblCellMar>
            <w:top w:w="0" w:type="dxa"/>
            <w:bottom w:w="0" w:type="dxa"/>
          </w:tblCellMar>
        </w:tblPrEx>
        <w:tc>
          <w:tcPr>
            <w:tcW w:w="2700" w:type="dxa"/>
          </w:tcPr>
          <w:p w:rsidR="00E8043C" w:rsidRDefault="00E8043C" w:rsidP="009E6AEC">
            <w:pPr>
              <w:pStyle w:val="BodyText"/>
              <w:rPr>
                <w:sz w:val="20"/>
                <w:lang w:val="it-IT"/>
              </w:rPr>
            </w:pPr>
          </w:p>
          <w:p w:rsidR="00E8043C" w:rsidRDefault="00E8043C" w:rsidP="009E6AEC">
            <w:pPr>
              <w:pStyle w:val="BodyText"/>
              <w:rPr>
                <w:sz w:val="20"/>
                <w:lang w:val="it-IT"/>
              </w:rPr>
            </w:pPr>
            <w:r>
              <w:rPr>
                <w:sz w:val="20"/>
                <w:lang w:val="it-IT"/>
              </w:rPr>
              <w:t>Elementet</w:t>
            </w:r>
          </w:p>
          <w:p w:rsidR="00E8043C" w:rsidRDefault="00E8043C" w:rsidP="009E6AEC">
            <w:pPr>
              <w:pStyle w:val="BodyText"/>
              <w:rPr>
                <w:sz w:val="20"/>
                <w:lang w:val="it-IT"/>
              </w:rPr>
            </w:pPr>
          </w:p>
        </w:tc>
        <w:tc>
          <w:tcPr>
            <w:tcW w:w="5868" w:type="dxa"/>
          </w:tcPr>
          <w:p w:rsidR="00E8043C" w:rsidRDefault="00E8043C" w:rsidP="009E6AEC">
            <w:pPr>
              <w:pStyle w:val="BodyText"/>
              <w:rPr>
                <w:sz w:val="20"/>
                <w:lang w:val="it-IT"/>
              </w:rPr>
            </w:pPr>
          </w:p>
          <w:p w:rsidR="00E8043C" w:rsidRDefault="00E8043C" w:rsidP="009E6AEC">
            <w:pPr>
              <w:pStyle w:val="BodyText"/>
              <w:rPr>
                <w:sz w:val="20"/>
                <w:lang w:val="it-IT"/>
              </w:rPr>
            </w:pPr>
            <w:r>
              <w:rPr>
                <w:sz w:val="20"/>
                <w:lang w:val="it-IT"/>
              </w:rPr>
              <w:t>Statusi i mirë</w:t>
            </w:r>
          </w:p>
        </w:tc>
      </w:tr>
      <w:tr w:rsidR="00E8043C">
        <w:tblPrEx>
          <w:tblCellMar>
            <w:top w:w="0" w:type="dxa"/>
            <w:bottom w:w="0" w:type="dxa"/>
          </w:tblCellMar>
        </w:tblPrEx>
        <w:tc>
          <w:tcPr>
            <w:tcW w:w="2700" w:type="dxa"/>
          </w:tcPr>
          <w:p w:rsidR="00E8043C" w:rsidRDefault="00E8043C" w:rsidP="009E6AEC">
            <w:pPr>
              <w:pStyle w:val="BodyText"/>
              <w:rPr>
                <w:sz w:val="20"/>
                <w:lang w:val="it-IT"/>
              </w:rPr>
            </w:pPr>
          </w:p>
          <w:p w:rsidR="00E8043C" w:rsidRDefault="00E8043C" w:rsidP="009E6AEC">
            <w:pPr>
              <w:pStyle w:val="BodyText"/>
              <w:rPr>
                <w:sz w:val="20"/>
                <w:lang w:val="it-IT"/>
              </w:rPr>
            </w:pPr>
            <w:r>
              <w:rPr>
                <w:sz w:val="20"/>
                <w:lang w:val="it-IT"/>
              </w:rPr>
              <w:t>Të përgjithshme</w:t>
            </w:r>
          </w:p>
        </w:tc>
        <w:tc>
          <w:tcPr>
            <w:tcW w:w="5868" w:type="dxa"/>
          </w:tcPr>
          <w:p w:rsidR="00E8043C" w:rsidRDefault="00E8043C" w:rsidP="009E6AEC">
            <w:pPr>
              <w:pStyle w:val="BodyText"/>
              <w:rPr>
                <w:sz w:val="20"/>
                <w:lang w:val="it-IT"/>
              </w:rPr>
            </w:pPr>
          </w:p>
          <w:p w:rsidR="00E8043C" w:rsidRDefault="00E8043C" w:rsidP="009E6AEC">
            <w:pPr>
              <w:pStyle w:val="BodyText"/>
              <w:rPr>
                <w:sz w:val="20"/>
                <w:lang w:val="it-IT"/>
              </w:rPr>
            </w:pPr>
            <w:r>
              <w:rPr>
                <w:sz w:val="20"/>
                <w:lang w:val="it-IT"/>
              </w:rPr>
              <w:t>Përbërja kimike e zonës së ujit sipërfaqësor është e tillë që përqëndrimet e ndotësve:</w:t>
            </w:r>
          </w:p>
          <w:p w:rsidR="00E8043C" w:rsidRDefault="00E8043C" w:rsidP="009E6AEC">
            <w:pPr>
              <w:pStyle w:val="BodyText"/>
              <w:rPr>
                <w:sz w:val="20"/>
                <w:lang w:val="it-IT"/>
              </w:rPr>
            </w:pPr>
          </w:p>
          <w:p w:rsidR="00E8043C" w:rsidRDefault="00E8043C" w:rsidP="009E6AEC">
            <w:pPr>
              <w:pStyle w:val="BodyText"/>
              <w:numPr>
                <w:ilvl w:val="0"/>
                <w:numId w:val="42"/>
              </w:numPr>
              <w:rPr>
                <w:sz w:val="20"/>
                <w:lang w:val="it-IT"/>
              </w:rPr>
            </w:pPr>
            <w:r>
              <w:rPr>
                <w:sz w:val="20"/>
                <w:lang w:val="it-IT"/>
              </w:rPr>
              <w:t>ashtu siç specifikohet më poshtë, nuk i tregojnë efektet e kripës ose të interferencave të tjera</w:t>
            </w:r>
          </w:p>
          <w:p w:rsidR="00E8043C" w:rsidRDefault="00E8043C" w:rsidP="009E6AEC">
            <w:pPr>
              <w:pStyle w:val="BodyText"/>
              <w:numPr>
                <w:ilvl w:val="0"/>
                <w:numId w:val="42"/>
              </w:numPr>
              <w:rPr>
                <w:sz w:val="20"/>
                <w:lang w:val="it-IT"/>
              </w:rPr>
            </w:pPr>
            <w:r>
              <w:rPr>
                <w:sz w:val="20"/>
                <w:lang w:val="it-IT"/>
              </w:rPr>
              <w:t>nuk i kalojnë standardet e cilësisë që janë të aplikueshme në ligje të tjera përkatëse të Komunitetit, në përputhje me Nenin 17</w:t>
            </w:r>
          </w:p>
          <w:p w:rsidR="00E8043C" w:rsidRDefault="00E8043C" w:rsidP="009E6AEC">
            <w:pPr>
              <w:pStyle w:val="BodyText"/>
              <w:numPr>
                <w:ilvl w:val="0"/>
                <w:numId w:val="42"/>
              </w:numPr>
              <w:rPr>
                <w:sz w:val="20"/>
                <w:lang w:val="it-IT"/>
              </w:rPr>
            </w:pPr>
            <w:r>
              <w:rPr>
                <w:sz w:val="20"/>
                <w:lang w:val="it-IT"/>
              </w:rPr>
              <w:t xml:space="preserve">nuk janë të tilla që të çojnë në mosrealisimin e objektivave mjedisore të specifikuara në Nenin 4 për siperfaqe ujore të shoqëruara, as në uljen e konsiderueshme të cilësisë </w:t>
            </w:r>
            <w:r>
              <w:rPr>
                <w:sz w:val="20"/>
                <w:lang w:val="it-IT"/>
              </w:rPr>
              <w:lastRenderedPageBreak/>
              <w:t>ekologjike ose kimike të zonave të tilla,dhe as në dëmtime të konsiderueshme të ekosistemeve terrestiale, të cilat varen drejtpërsëdrejti në zonën e ujit nëntokësor</w:t>
            </w:r>
          </w:p>
          <w:p w:rsidR="00E8043C" w:rsidRDefault="00E8043C" w:rsidP="009E6AEC">
            <w:pPr>
              <w:pStyle w:val="BodyText"/>
              <w:ind w:left="360"/>
              <w:rPr>
                <w:sz w:val="20"/>
                <w:lang w:val="it-IT"/>
              </w:rPr>
            </w:pPr>
          </w:p>
        </w:tc>
      </w:tr>
      <w:tr w:rsidR="00E8043C">
        <w:tblPrEx>
          <w:tblCellMar>
            <w:top w:w="0" w:type="dxa"/>
            <w:bottom w:w="0" w:type="dxa"/>
          </w:tblCellMar>
        </w:tblPrEx>
        <w:tc>
          <w:tcPr>
            <w:tcW w:w="2700" w:type="dxa"/>
          </w:tcPr>
          <w:p w:rsidR="00E8043C" w:rsidRDefault="00E8043C" w:rsidP="009E6AEC">
            <w:pPr>
              <w:pStyle w:val="BodyText"/>
              <w:rPr>
                <w:sz w:val="20"/>
                <w:lang w:val="it-IT"/>
              </w:rPr>
            </w:pPr>
          </w:p>
          <w:p w:rsidR="00E8043C" w:rsidRDefault="00E8043C" w:rsidP="009E6AEC">
            <w:pPr>
              <w:pStyle w:val="BodyText"/>
              <w:rPr>
                <w:sz w:val="20"/>
                <w:lang w:val="it-IT"/>
              </w:rPr>
            </w:pPr>
            <w:r>
              <w:rPr>
                <w:sz w:val="20"/>
                <w:lang w:val="it-IT"/>
              </w:rPr>
              <w:t>Sjellja</w:t>
            </w:r>
          </w:p>
          <w:p w:rsidR="00E8043C" w:rsidRDefault="00E8043C" w:rsidP="009E6AEC">
            <w:pPr>
              <w:pStyle w:val="BodyText"/>
              <w:rPr>
                <w:sz w:val="20"/>
                <w:lang w:val="it-IT"/>
              </w:rPr>
            </w:pPr>
          </w:p>
        </w:tc>
        <w:tc>
          <w:tcPr>
            <w:tcW w:w="5868" w:type="dxa"/>
          </w:tcPr>
          <w:p w:rsidR="00E8043C" w:rsidRDefault="00E8043C" w:rsidP="009E6AEC">
            <w:pPr>
              <w:pStyle w:val="BodyText"/>
              <w:rPr>
                <w:sz w:val="20"/>
                <w:lang w:val="it-IT"/>
              </w:rPr>
            </w:pPr>
          </w:p>
          <w:p w:rsidR="00E8043C" w:rsidRDefault="00E8043C" w:rsidP="009E6AEC">
            <w:pPr>
              <w:pStyle w:val="BodyText"/>
              <w:rPr>
                <w:sz w:val="20"/>
                <w:lang w:val="it-IT"/>
              </w:rPr>
            </w:pPr>
            <w:r>
              <w:rPr>
                <w:sz w:val="20"/>
                <w:lang w:val="it-IT"/>
              </w:rPr>
              <w:t>Ndryshimet në sjellje nuk janë treguese për kripshmërinë ose ndërhyrje të tjera që mund t’i bëhen zonës së ujit nëntokësor.</w:t>
            </w:r>
          </w:p>
          <w:p w:rsidR="00E8043C" w:rsidRDefault="00E8043C" w:rsidP="009E6AEC">
            <w:pPr>
              <w:pStyle w:val="BodyText"/>
              <w:rPr>
                <w:sz w:val="20"/>
                <w:lang w:val="it-IT"/>
              </w:rPr>
            </w:pPr>
          </w:p>
        </w:tc>
      </w:tr>
    </w:tbl>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2.4. Monitorimi i statusit kimik të ujit nëntokësor</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2.4.1. Rrjeti i monitorimit të ujit nëntokësor</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Rrejti i monitorimit të ujërave nëntokësore do të përcaktohet në përputhje me kërkesat e Nenit 7 dhe 8. Rrjeti i monitorimit do të hartohet në mënyrë që të japë një vlerësim të besueshëm të statusit kimik  të zonës ose zonave të ujit nëntokësor, për të evidentuar praninë e tendencave afatgjata antropogjenike në rritje të ndotësve.</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Në bazën e karakterizimit dhe ndikimit të vlerësimit të kryer në përputhje me Nenin 5 dhe Shtojcën II, shtetet anëtare për çdo periudhë në të cilën aplikohet plani i menaxhimit të basenit lumor, duhet të vendosin një program monitorimi. Rezultatet e këtij programi do të përdoren për të formuar një program operativ monitorimi, i cili do të përdoret për pjesën e planit që mbetet.</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Vlerësimet e nivelit të besueshmërisë dhe saktësisë së rezultateve që vijnë si rezultat i programeve të monitorimit, do të pasqyrohen dhe në plan.</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2.4.2 Mbikëqyrja e monitormit</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Mbikëqyrja e monitorimit ose monitorimi mbikëqyrës do të realizohet në mënyrë që të:</w:t>
      </w:r>
    </w:p>
    <w:p w:rsidR="00E8043C" w:rsidRDefault="00E8043C" w:rsidP="00E8043C">
      <w:pPr>
        <w:pStyle w:val="BodyText"/>
        <w:rPr>
          <w:sz w:val="20"/>
          <w:lang w:val="it-IT"/>
        </w:rPr>
      </w:pPr>
    </w:p>
    <w:p w:rsidR="00E8043C" w:rsidRDefault="00E8043C" w:rsidP="00E8043C">
      <w:pPr>
        <w:pStyle w:val="BodyText"/>
        <w:numPr>
          <w:ilvl w:val="0"/>
          <w:numId w:val="42"/>
        </w:numPr>
        <w:rPr>
          <w:sz w:val="20"/>
          <w:lang w:val="it-IT"/>
        </w:rPr>
      </w:pPr>
      <w:r>
        <w:rPr>
          <w:sz w:val="20"/>
          <w:lang w:val="it-IT"/>
        </w:rPr>
        <w:t>shtohen dhe bëhet e vlefshme procedura e vlerësimit të ndikimit,</w:t>
      </w:r>
    </w:p>
    <w:p w:rsidR="00E8043C" w:rsidRDefault="00E8043C" w:rsidP="00E8043C">
      <w:pPr>
        <w:pStyle w:val="BodyText"/>
        <w:ind w:left="360"/>
        <w:rPr>
          <w:sz w:val="20"/>
          <w:lang w:val="it-IT"/>
        </w:rPr>
      </w:pPr>
    </w:p>
    <w:p w:rsidR="00E8043C" w:rsidRDefault="00E8043C" w:rsidP="00E8043C">
      <w:pPr>
        <w:pStyle w:val="BodyText"/>
        <w:numPr>
          <w:ilvl w:val="0"/>
          <w:numId w:val="42"/>
        </w:numPr>
        <w:rPr>
          <w:sz w:val="20"/>
          <w:lang w:val="it-IT"/>
        </w:rPr>
      </w:pPr>
      <w:r>
        <w:rPr>
          <w:sz w:val="20"/>
          <w:lang w:val="it-IT"/>
        </w:rPr>
        <w:t>ofrohet informacion për përdorim në vlerësimin e tendencave afatgjata si rezultat i ndryshimeve më kushtet natyrore dhe nëpërmjet aktivitetit antropogjenik.</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i/>
          <w:iCs/>
          <w:sz w:val="20"/>
          <w:lang w:val="it-IT"/>
        </w:rPr>
      </w:pPr>
      <w:r>
        <w:rPr>
          <w:i/>
          <w:iCs/>
          <w:sz w:val="20"/>
          <w:lang w:val="it-IT"/>
        </w:rPr>
        <w:t>Përzgjedhja e pikave të monitorimit</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Duhet të përzgjidhen pika të mjaftueshme monitormi për secilën nga elementet e mëposhtëm:</w:t>
      </w:r>
    </w:p>
    <w:p w:rsidR="00E8043C" w:rsidRDefault="00E8043C" w:rsidP="00E8043C">
      <w:pPr>
        <w:pStyle w:val="BodyText"/>
        <w:rPr>
          <w:sz w:val="20"/>
          <w:lang w:val="it-IT"/>
        </w:rPr>
      </w:pPr>
    </w:p>
    <w:p w:rsidR="00E8043C" w:rsidRDefault="00E8043C" w:rsidP="00E8043C">
      <w:pPr>
        <w:pStyle w:val="BodyText"/>
        <w:numPr>
          <w:ilvl w:val="0"/>
          <w:numId w:val="42"/>
        </w:numPr>
        <w:rPr>
          <w:sz w:val="20"/>
          <w:lang w:val="it-IT"/>
        </w:rPr>
      </w:pPr>
      <w:r>
        <w:rPr>
          <w:sz w:val="20"/>
          <w:lang w:val="it-IT"/>
        </w:rPr>
        <w:t>zonat e identifikuara se kanë rrezik të mos ndjekin ushtrimin e karakterizimit të ndërmarrë në përputhje me Shtojcën II,</w:t>
      </w:r>
    </w:p>
    <w:p w:rsidR="00E8043C" w:rsidRDefault="00E8043C" w:rsidP="00E8043C">
      <w:pPr>
        <w:pStyle w:val="BodyText"/>
        <w:ind w:left="360"/>
        <w:rPr>
          <w:sz w:val="20"/>
          <w:lang w:val="it-IT"/>
        </w:rPr>
      </w:pPr>
    </w:p>
    <w:p w:rsidR="00E8043C" w:rsidRDefault="00E8043C" w:rsidP="00E8043C">
      <w:pPr>
        <w:pStyle w:val="BodyText"/>
        <w:numPr>
          <w:ilvl w:val="0"/>
          <w:numId w:val="42"/>
        </w:numPr>
        <w:rPr>
          <w:sz w:val="20"/>
          <w:lang w:val="it-IT"/>
        </w:rPr>
      </w:pPr>
      <w:r>
        <w:rPr>
          <w:sz w:val="20"/>
          <w:lang w:val="it-IT"/>
        </w:rPr>
        <w:t>zonat të cilat kalojnë përmes kufirit të një shteti anëtar</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i/>
          <w:iCs/>
          <w:sz w:val="20"/>
          <w:lang w:val="it-IT"/>
        </w:rPr>
      </w:pPr>
      <w:r>
        <w:rPr>
          <w:i/>
          <w:iCs/>
          <w:sz w:val="20"/>
          <w:lang w:val="it-IT"/>
        </w:rPr>
        <w:t>Përzgjedhja e parametrave</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Më poshtë janë dhënë parametrat bazë, të cilat do të monitorohen në të gjitha zonat e zgjedhura të ujit nëntokësor:</w:t>
      </w:r>
    </w:p>
    <w:p w:rsidR="00E8043C" w:rsidRDefault="00E8043C" w:rsidP="00E8043C">
      <w:pPr>
        <w:pStyle w:val="BodyText"/>
        <w:rPr>
          <w:sz w:val="20"/>
          <w:lang w:val="it-IT"/>
        </w:rPr>
      </w:pPr>
    </w:p>
    <w:p w:rsidR="00E8043C" w:rsidRDefault="00E8043C" w:rsidP="00E8043C">
      <w:pPr>
        <w:pStyle w:val="BodyText"/>
        <w:numPr>
          <w:ilvl w:val="0"/>
          <w:numId w:val="42"/>
        </w:numPr>
        <w:rPr>
          <w:sz w:val="20"/>
          <w:lang w:val="it-IT"/>
        </w:rPr>
      </w:pPr>
      <w:r>
        <w:rPr>
          <w:sz w:val="20"/>
          <w:lang w:val="it-IT"/>
        </w:rPr>
        <w:t>përbërja e oksigjenit</w:t>
      </w:r>
    </w:p>
    <w:p w:rsidR="00E8043C" w:rsidRDefault="00E8043C" w:rsidP="00E8043C">
      <w:pPr>
        <w:pStyle w:val="BodyText"/>
        <w:ind w:left="360"/>
        <w:rPr>
          <w:sz w:val="20"/>
          <w:lang w:val="it-IT"/>
        </w:rPr>
      </w:pPr>
    </w:p>
    <w:p w:rsidR="00E8043C" w:rsidRDefault="00E8043C" w:rsidP="00E8043C">
      <w:pPr>
        <w:pStyle w:val="BodyText"/>
        <w:numPr>
          <w:ilvl w:val="0"/>
          <w:numId w:val="42"/>
        </w:numPr>
        <w:rPr>
          <w:sz w:val="20"/>
          <w:lang w:val="it-IT"/>
        </w:rPr>
      </w:pPr>
      <w:r>
        <w:rPr>
          <w:sz w:val="20"/>
          <w:lang w:val="it-IT"/>
        </w:rPr>
        <w:lastRenderedPageBreak/>
        <w:t>vlera e pH</w:t>
      </w:r>
    </w:p>
    <w:p w:rsidR="00E8043C" w:rsidRDefault="00E8043C" w:rsidP="00E8043C">
      <w:pPr>
        <w:pStyle w:val="BodyText"/>
        <w:rPr>
          <w:sz w:val="20"/>
          <w:lang w:val="it-IT"/>
        </w:rPr>
      </w:pPr>
    </w:p>
    <w:p w:rsidR="00E8043C" w:rsidRDefault="00E8043C" w:rsidP="00E8043C">
      <w:pPr>
        <w:pStyle w:val="BodyText"/>
        <w:numPr>
          <w:ilvl w:val="0"/>
          <w:numId w:val="42"/>
        </w:numPr>
        <w:rPr>
          <w:sz w:val="20"/>
          <w:lang w:val="it-IT"/>
        </w:rPr>
      </w:pPr>
      <w:r>
        <w:rPr>
          <w:sz w:val="20"/>
          <w:lang w:val="it-IT"/>
        </w:rPr>
        <w:t>sjellja</w:t>
      </w:r>
    </w:p>
    <w:p w:rsidR="00E8043C" w:rsidRDefault="00E8043C" w:rsidP="00E8043C">
      <w:pPr>
        <w:pStyle w:val="BodyText"/>
        <w:rPr>
          <w:sz w:val="20"/>
          <w:lang w:val="it-IT"/>
        </w:rPr>
      </w:pPr>
    </w:p>
    <w:p w:rsidR="00E8043C" w:rsidRDefault="00E8043C" w:rsidP="00E8043C">
      <w:pPr>
        <w:pStyle w:val="BodyText"/>
        <w:numPr>
          <w:ilvl w:val="0"/>
          <w:numId w:val="42"/>
        </w:numPr>
        <w:rPr>
          <w:sz w:val="20"/>
          <w:lang w:val="it-IT"/>
        </w:rPr>
      </w:pPr>
      <w:r>
        <w:rPr>
          <w:sz w:val="20"/>
          <w:lang w:val="it-IT"/>
        </w:rPr>
        <w:t>nitrimi</w:t>
      </w:r>
    </w:p>
    <w:p w:rsidR="00E8043C" w:rsidRDefault="00E8043C" w:rsidP="00E8043C">
      <w:pPr>
        <w:pStyle w:val="BodyText"/>
        <w:rPr>
          <w:sz w:val="20"/>
          <w:lang w:val="it-IT"/>
        </w:rPr>
      </w:pPr>
    </w:p>
    <w:p w:rsidR="00E8043C" w:rsidRDefault="00E8043C" w:rsidP="00E8043C">
      <w:pPr>
        <w:pStyle w:val="BodyText"/>
        <w:numPr>
          <w:ilvl w:val="0"/>
          <w:numId w:val="42"/>
        </w:numPr>
        <w:rPr>
          <w:sz w:val="20"/>
          <w:lang w:val="it-IT"/>
        </w:rPr>
      </w:pPr>
      <w:r>
        <w:rPr>
          <w:sz w:val="20"/>
          <w:lang w:val="it-IT"/>
        </w:rPr>
        <w:t>amoniumi</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Zonat që janë identifikuar në përputhje me Shtojcën II që kanë rrezik të mos plotësojnë parametrat për statusin e mirë, do të monitorohen gjithashtu për ato paramentra, të cilët janë tregues të ndikimit të këtyre presioneve.</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Zonat ndërkufitare ujore do të monitorohen për ato parametra, të cilat lidhen me mbrojtjen e të gjithë përdoruesve të mbështetur nga prurjet e ujit nëntokësor.</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2.4.3. Monitorimi operativ</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Objektivi</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Monitorimi operativ do të ndërmerret në periudhat ndërmjet programeve të mbikëqyrjes së monitorimit në mënyrë që:</w:t>
      </w:r>
    </w:p>
    <w:p w:rsidR="00E8043C" w:rsidRDefault="00E8043C" w:rsidP="00E8043C">
      <w:pPr>
        <w:pStyle w:val="BodyText"/>
        <w:rPr>
          <w:sz w:val="20"/>
          <w:lang w:val="it-IT"/>
        </w:rPr>
      </w:pPr>
    </w:p>
    <w:p w:rsidR="00E8043C" w:rsidRDefault="00E8043C" w:rsidP="00E8043C">
      <w:pPr>
        <w:pStyle w:val="BodyText"/>
        <w:numPr>
          <w:ilvl w:val="0"/>
          <w:numId w:val="42"/>
        </w:numPr>
        <w:rPr>
          <w:sz w:val="20"/>
          <w:lang w:val="it-IT"/>
        </w:rPr>
      </w:pPr>
      <w:r>
        <w:rPr>
          <w:sz w:val="20"/>
          <w:lang w:val="it-IT"/>
        </w:rPr>
        <w:t>të vendoset statusi kimik i zonave të ujit nëntokësor ose të grupeve të këtyre zonave, të përcaktuara si në rrezik;</w:t>
      </w:r>
    </w:p>
    <w:p w:rsidR="00E8043C" w:rsidRDefault="00E8043C" w:rsidP="00E8043C">
      <w:pPr>
        <w:pStyle w:val="BodyText"/>
        <w:ind w:left="360"/>
        <w:rPr>
          <w:sz w:val="20"/>
          <w:lang w:val="it-IT"/>
        </w:rPr>
      </w:pPr>
    </w:p>
    <w:p w:rsidR="00E8043C" w:rsidRDefault="00E8043C" w:rsidP="00E8043C">
      <w:pPr>
        <w:pStyle w:val="BodyText"/>
        <w:numPr>
          <w:ilvl w:val="0"/>
          <w:numId w:val="42"/>
        </w:numPr>
        <w:rPr>
          <w:sz w:val="20"/>
          <w:lang w:val="it-IT"/>
        </w:rPr>
      </w:pPr>
      <w:r>
        <w:rPr>
          <w:sz w:val="20"/>
          <w:lang w:val="it-IT"/>
        </w:rPr>
        <w:t>të vendoset prania e tendencës në rritje afatgjatë antropogjenetike në përqëndrimin e çdo ndotësi.</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i/>
          <w:iCs/>
          <w:sz w:val="20"/>
          <w:lang w:val="it-IT"/>
        </w:rPr>
      </w:pPr>
      <w:r>
        <w:rPr>
          <w:i/>
          <w:iCs/>
          <w:sz w:val="20"/>
          <w:lang w:val="it-IT"/>
        </w:rPr>
        <w:t>Përzgjedhja e pikave të monitorimit</w:t>
      </w:r>
    </w:p>
    <w:p w:rsidR="00E8043C" w:rsidRDefault="00E8043C" w:rsidP="00E8043C">
      <w:pPr>
        <w:pStyle w:val="BodyText"/>
        <w:rPr>
          <w:i/>
          <w:iCs/>
          <w:sz w:val="20"/>
          <w:lang w:val="it-IT"/>
        </w:rPr>
      </w:pPr>
    </w:p>
    <w:p w:rsidR="00E8043C" w:rsidRDefault="00E8043C" w:rsidP="00E8043C">
      <w:pPr>
        <w:pStyle w:val="BodyText"/>
        <w:rPr>
          <w:sz w:val="20"/>
          <w:lang w:val="it-IT"/>
        </w:rPr>
      </w:pPr>
      <w:r>
        <w:rPr>
          <w:sz w:val="20"/>
          <w:lang w:val="it-IT"/>
        </w:rPr>
        <w:t>Monitorimi operativ do të kryhet për të gjitha ato zona të ujit sipërfaqësor ose grupe zonash, të cilat mbi bazën e vlerësimit të ndikimit të kryer në përputhje me Shtojcën II dhe në bazë të monitorimit mbikëqyrës janë identifikuar se kanë rrezik të mos plotësojnë objektivat e Nenit 4. Përzgjedhja e pikave të monitorimit do të reflektojë gjithashtu një vlerësim të mënyrës sesi të dhënat monitoruese përfaqësuese nga ajo pikë janë të një cilësie që është e përshtatshme për zonën e zonat e ujit nëntokësor.</w:t>
      </w:r>
    </w:p>
    <w:p w:rsidR="00E8043C" w:rsidRDefault="00E8043C" w:rsidP="00E8043C">
      <w:pPr>
        <w:pStyle w:val="BodyText"/>
        <w:rPr>
          <w:sz w:val="20"/>
          <w:lang w:val="it-IT"/>
        </w:rPr>
      </w:pPr>
    </w:p>
    <w:p w:rsidR="00E8043C" w:rsidRDefault="00E8043C" w:rsidP="00E8043C">
      <w:pPr>
        <w:pStyle w:val="BodyText"/>
        <w:rPr>
          <w:i/>
          <w:iCs/>
          <w:sz w:val="20"/>
          <w:lang w:val="it-IT"/>
        </w:rPr>
      </w:pPr>
      <w:r>
        <w:rPr>
          <w:i/>
          <w:iCs/>
          <w:sz w:val="20"/>
          <w:lang w:val="it-IT"/>
        </w:rPr>
        <w:t>Frekuenca e monitorimit</w:t>
      </w:r>
    </w:p>
    <w:p w:rsidR="00E8043C" w:rsidRDefault="00E8043C" w:rsidP="00E8043C">
      <w:pPr>
        <w:pStyle w:val="BodyText"/>
        <w:rPr>
          <w:i/>
          <w:iCs/>
          <w:sz w:val="20"/>
          <w:lang w:val="it-IT"/>
        </w:rPr>
      </w:pPr>
    </w:p>
    <w:p w:rsidR="00E8043C" w:rsidRDefault="00E8043C" w:rsidP="00E8043C">
      <w:pPr>
        <w:pStyle w:val="BodyText"/>
        <w:rPr>
          <w:sz w:val="20"/>
          <w:lang w:val="it-IT"/>
        </w:rPr>
      </w:pPr>
      <w:r>
        <w:rPr>
          <w:sz w:val="20"/>
          <w:lang w:val="it-IT"/>
        </w:rPr>
        <w:t>Monitorimi operativ do të bëhet gjatë periudhave ndërmjet programeve të monitorimit mbikëqyrës me një shpeshtësi që është e mjaftueshme për të diktuar ndikimet e presioneve përkatëse, por për një minimum prej një here në vit.</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2.4.4. Identifikimi i tendencave të ndotësve</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Shtetet anëtare do të përdorin të dhëna si nga monitorimi mbikëqyrës dhe nga ai operativ në identifikimin e antropogjenitetit afatagjatë me tendencë në rritje të përqëndrimeve të ndotësve dhe të kundërtën e tendencave të tilla. Duhet të identifikohet viti ose periudha bazë. Llogaritja e tendencave duhet të ndërmerret për një strukturë, ose kur është e nevojshme, për një grup zonash ujore nëntokësore. Tendenca duhet që të demostrohet në mënyrë statistikore, së bashku me nivelin e besueshmërisë që lidhet me identifikimin në fjalë.</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2.4.5 Interpretimi dhe prezantimi i statusit kimik të ujit nëntokësor</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 xml:space="preserve">Në vlerësimin e statusit, rezultatet e pikave individuale të monitorimit brenda një trupi të ujit nëntokësor do të agragohen si të tëra në zonë. Pa pasur paragjykime për Direktivën në fjalë, në mënyrë që të arrihet një </w:t>
      </w:r>
      <w:r>
        <w:rPr>
          <w:sz w:val="20"/>
          <w:lang w:val="it-IT"/>
        </w:rPr>
        <w:lastRenderedPageBreak/>
        <w:t xml:space="preserve">status i mirë për zonën e ujit nëntokësor, për këta parametra kimikë, për të cilët standardet e cilësisë së mjedisit janë përcaktuar në legjislacionin e Komunitetit </w:t>
      </w:r>
    </w:p>
    <w:p w:rsidR="00E8043C" w:rsidRDefault="00E8043C" w:rsidP="00E8043C">
      <w:pPr>
        <w:pStyle w:val="BodyText"/>
        <w:rPr>
          <w:sz w:val="20"/>
          <w:lang w:val="it-IT"/>
        </w:rPr>
      </w:pPr>
    </w:p>
    <w:p w:rsidR="00E8043C" w:rsidRDefault="00E8043C" w:rsidP="00E8043C">
      <w:pPr>
        <w:pStyle w:val="BodyText"/>
        <w:numPr>
          <w:ilvl w:val="0"/>
          <w:numId w:val="42"/>
        </w:numPr>
        <w:rPr>
          <w:sz w:val="20"/>
          <w:lang w:val="it-IT"/>
        </w:rPr>
      </w:pPr>
      <w:r>
        <w:rPr>
          <w:sz w:val="20"/>
          <w:lang w:val="it-IT"/>
        </w:rPr>
        <w:t>do të llogaritet vlera mesatare e rezultateve të monitorimit në secilën pikë në zonën ose grupin e zonave të ujërave nëntokësore, dhe</w:t>
      </w:r>
    </w:p>
    <w:p w:rsidR="00E8043C" w:rsidRDefault="00E8043C" w:rsidP="00E8043C">
      <w:pPr>
        <w:pStyle w:val="BodyText"/>
        <w:ind w:left="360"/>
        <w:rPr>
          <w:sz w:val="20"/>
          <w:lang w:val="it-IT"/>
        </w:rPr>
      </w:pPr>
    </w:p>
    <w:p w:rsidR="00E8043C" w:rsidRDefault="00E8043C" w:rsidP="00E8043C">
      <w:pPr>
        <w:pStyle w:val="BodyText"/>
        <w:numPr>
          <w:ilvl w:val="0"/>
          <w:numId w:val="42"/>
        </w:numPr>
        <w:rPr>
          <w:sz w:val="20"/>
          <w:highlight w:val="yellow"/>
          <w:lang w:val="it-IT"/>
        </w:rPr>
      </w:pPr>
      <w:r>
        <w:rPr>
          <w:sz w:val="20"/>
          <w:lang w:val="it-IT"/>
        </w:rPr>
        <w:t xml:space="preserve">  në përputhje me Nenin 17, këto vlera mesatare do të përdoren për të demonstruar përputhshmërinë me statusin e </w:t>
      </w:r>
      <w:r>
        <w:rPr>
          <w:sz w:val="20"/>
          <w:highlight w:val="yellow"/>
          <w:lang w:val="it-IT"/>
        </w:rPr>
        <w:t>mirë kimit.</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Lidhur me pikën 2.5, shtetet anëtare do të ofrojnë një status kimik të ujërave nëntokësore, të koduar sipas ngjyrave të dhëna më poshtë:</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 xml:space="preserve">I mirë: </w:t>
      </w:r>
      <w:r>
        <w:rPr>
          <w:sz w:val="20"/>
          <w:lang w:val="it-IT"/>
        </w:rPr>
        <w:tab/>
        <w:t>jeshile</w:t>
      </w:r>
    </w:p>
    <w:p w:rsidR="00E8043C" w:rsidRDefault="00E8043C" w:rsidP="00E8043C">
      <w:pPr>
        <w:pStyle w:val="BodyText"/>
        <w:rPr>
          <w:sz w:val="20"/>
          <w:lang w:val="it-IT"/>
        </w:rPr>
      </w:pPr>
      <w:r>
        <w:rPr>
          <w:sz w:val="20"/>
          <w:lang w:val="it-IT"/>
        </w:rPr>
        <w:t>I dobët:</w:t>
      </w:r>
      <w:r>
        <w:rPr>
          <w:sz w:val="20"/>
          <w:lang w:val="it-IT"/>
        </w:rPr>
        <w:tab/>
        <w:t>i/e kuq</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 xml:space="preserve">Shtetet anëtare do të tregojnë nëpërmjet vendosjes së një pike të zezë në hartë, se këto zona të ujit nëntokësor janë subjekt i tendecës domethënëse dhe të qëndrueshme në përqëndrimet e çdo ndotësi që vjen si rezultat i ndikimit të aktivitetit njerëzor. Kthesa e një tendence do të tregohet nëpërmjet një pike blu në hartë. </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 xml:space="preserve">2.5. </w:t>
      </w:r>
      <w:r>
        <w:rPr>
          <w:b/>
          <w:bCs/>
          <w:sz w:val="20"/>
          <w:lang w:val="it-IT"/>
        </w:rPr>
        <w:t>Prezantimi i statusit të ujit nëntokësor</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Shtetet anëtare do të ofrojnë një hartë për secilën zonë ose grup zonash për planin e menaxhimit të basenit të lumit, duke përfshirë si statusin cilësor dhe atë kimik të asaj strukture ose grupi strukturash, të koduar me ngjyra në përputhje me kërkesat e pikave 2.2.4. dhe 2.4.5. Shtetet anëtare mund të vendosin që të mos japin harta të veçanta në përputhje të pikave 2.2.4 dhe 2.4.5, po në atë rast do të japin një tregues të atyre zonave që janë subjekt i një tendence në rritje të përqëndrimit të ndotësve ose do të pasqyrojnë çdo kthim të një tendence të tillë, në përputhje me pikat 2.4.5 në hartë.</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jc w:val="center"/>
        <w:rPr>
          <w:sz w:val="20"/>
          <w:lang w:val="it-IT"/>
        </w:rPr>
      </w:pPr>
      <w:r>
        <w:rPr>
          <w:sz w:val="20"/>
          <w:lang w:val="it-IT"/>
        </w:rPr>
        <w:t>____________________________________</w:t>
      </w:r>
    </w:p>
    <w:p w:rsidR="00E8043C" w:rsidRDefault="00E8043C" w:rsidP="00E8043C">
      <w:pPr>
        <w:pStyle w:val="BodyText"/>
        <w:rPr>
          <w:sz w:val="20"/>
          <w:lang w:val="it-IT"/>
        </w:rPr>
      </w:pPr>
    </w:p>
    <w:p w:rsidR="00E8043C" w:rsidRDefault="00E8043C" w:rsidP="00E8043C">
      <w:pPr>
        <w:pStyle w:val="BodyText"/>
        <w:jc w:val="center"/>
        <w:rPr>
          <w:b/>
          <w:bCs/>
          <w:sz w:val="20"/>
          <w:lang w:val="it-IT"/>
        </w:rPr>
      </w:pPr>
      <w:r>
        <w:rPr>
          <w:sz w:val="20"/>
          <w:lang w:val="it-IT"/>
        </w:rPr>
        <w:br w:type="page"/>
      </w:r>
      <w:r>
        <w:rPr>
          <w:b/>
          <w:bCs/>
          <w:sz w:val="20"/>
          <w:lang w:val="it-IT"/>
        </w:rPr>
        <w:lastRenderedPageBreak/>
        <w:t>SHTOJCA VI</w:t>
      </w:r>
    </w:p>
    <w:p w:rsidR="00E8043C" w:rsidRDefault="00E8043C" w:rsidP="00E8043C">
      <w:pPr>
        <w:pStyle w:val="BodyText"/>
        <w:rPr>
          <w:sz w:val="20"/>
          <w:lang w:val="it-IT"/>
        </w:rPr>
      </w:pPr>
    </w:p>
    <w:p w:rsidR="00E8043C" w:rsidRDefault="00E8043C" w:rsidP="00E8043C">
      <w:pPr>
        <w:pStyle w:val="BodyText"/>
        <w:jc w:val="center"/>
        <w:rPr>
          <w:b/>
          <w:bCs/>
          <w:sz w:val="20"/>
          <w:lang w:val="it-IT"/>
        </w:rPr>
      </w:pPr>
      <w:r>
        <w:rPr>
          <w:b/>
          <w:bCs/>
          <w:sz w:val="20"/>
          <w:lang w:val="it-IT"/>
        </w:rPr>
        <w:t>LISTA E MASAVE QË DO TË PËRFSHIHET BRENDA PROGRAMEVE TË MASAVE</w:t>
      </w:r>
    </w:p>
    <w:p w:rsidR="00E8043C" w:rsidRDefault="00E8043C" w:rsidP="00E8043C">
      <w:pPr>
        <w:pStyle w:val="BodyText"/>
        <w:jc w:val="center"/>
        <w:rPr>
          <w:b/>
          <w:bCs/>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jc w:val="center"/>
        <w:rPr>
          <w:sz w:val="20"/>
          <w:lang w:val="it-IT"/>
        </w:rPr>
      </w:pPr>
      <w:r>
        <w:rPr>
          <w:sz w:val="20"/>
          <w:lang w:val="it-IT"/>
        </w:rPr>
        <w:t>Pjesa A</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Masat e kërkuara sipas Direktivave të mëposhtme:</w:t>
      </w:r>
    </w:p>
    <w:p w:rsidR="00E8043C" w:rsidRDefault="00E8043C" w:rsidP="00E8043C">
      <w:pPr>
        <w:pStyle w:val="BodyText"/>
        <w:rPr>
          <w:sz w:val="20"/>
          <w:lang w:val="it-IT"/>
        </w:rPr>
      </w:pPr>
    </w:p>
    <w:p w:rsidR="00E8043C" w:rsidRDefault="00E8043C" w:rsidP="00E8043C">
      <w:pPr>
        <w:pStyle w:val="BodyText"/>
        <w:numPr>
          <w:ilvl w:val="0"/>
          <w:numId w:val="57"/>
        </w:numPr>
        <w:rPr>
          <w:sz w:val="20"/>
          <w:lang w:val="it-IT"/>
        </w:rPr>
      </w:pPr>
      <w:r>
        <w:rPr>
          <w:sz w:val="20"/>
          <w:lang w:val="it-IT"/>
        </w:rPr>
        <w:t>Direktiva e Ujit për Banjo (76/160/EEC)</w:t>
      </w:r>
    </w:p>
    <w:p w:rsidR="00E8043C" w:rsidRDefault="00E8043C" w:rsidP="00E8043C">
      <w:pPr>
        <w:pStyle w:val="BodyText"/>
        <w:ind w:left="360"/>
        <w:rPr>
          <w:sz w:val="20"/>
          <w:lang w:val="it-IT"/>
        </w:rPr>
      </w:pPr>
    </w:p>
    <w:p w:rsidR="00E8043C" w:rsidRDefault="00E8043C" w:rsidP="00E8043C">
      <w:pPr>
        <w:pStyle w:val="BodyText"/>
        <w:numPr>
          <w:ilvl w:val="0"/>
          <w:numId w:val="57"/>
        </w:numPr>
        <w:rPr>
          <w:sz w:val="20"/>
          <w:lang w:val="it-IT"/>
        </w:rPr>
      </w:pPr>
      <w:r>
        <w:rPr>
          <w:sz w:val="20"/>
          <w:lang w:val="it-IT"/>
        </w:rPr>
        <w:t>Direktiva e Zogjve (79/409/EEC) (</w:t>
      </w:r>
      <w:r>
        <w:rPr>
          <w:rStyle w:val="FootnoteReference"/>
          <w:sz w:val="20"/>
        </w:rPr>
        <w:footnoteReference w:id="34"/>
      </w:r>
      <w:r>
        <w:rPr>
          <w:sz w:val="20"/>
          <w:lang w:val="it-IT"/>
        </w:rPr>
        <w:t>)</w:t>
      </w:r>
    </w:p>
    <w:p w:rsidR="00E8043C" w:rsidRDefault="00E8043C" w:rsidP="00E8043C">
      <w:pPr>
        <w:pStyle w:val="BodyText"/>
        <w:rPr>
          <w:sz w:val="20"/>
          <w:lang w:val="it-IT"/>
        </w:rPr>
      </w:pPr>
    </w:p>
    <w:p w:rsidR="00E8043C" w:rsidRDefault="00E8043C" w:rsidP="00E8043C">
      <w:pPr>
        <w:pStyle w:val="BodyText"/>
        <w:numPr>
          <w:ilvl w:val="0"/>
          <w:numId w:val="57"/>
        </w:numPr>
        <w:rPr>
          <w:sz w:val="20"/>
          <w:lang w:val="it-IT"/>
        </w:rPr>
      </w:pPr>
      <w:r>
        <w:rPr>
          <w:sz w:val="20"/>
          <w:lang w:val="it-IT"/>
        </w:rPr>
        <w:t>Direktiva e Ujit të Pijshëm (80/778/EEC), e amenduar nga Direktiva (98/83/EC)</w:t>
      </w:r>
    </w:p>
    <w:p w:rsidR="00E8043C" w:rsidRDefault="00E8043C" w:rsidP="00E8043C">
      <w:pPr>
        <w:pStyle w:val="BodyText"/>
        <w:rPr>
          <w:sz w:val="20"/>
          <w:lang w:val="it-IT"/>
        </w:rPr>
      </w:pPr>
    </w:p>
    <w:p w:rsidR="00E8043C" w:rsidRDefault="00E8043C" w:rsidP="00E8043C">
      <w:pPr>
        <w:pStyle w:val="BodyText"/>
        <w:numPr>
          <w:ilvl w:val="0"/>
          <w:numId w:val="57"/>
        </w:numPr>
        <w:rPr>
          <w:sz w:val="20"/>
          <w:lang w:val="it-IT"/>
        </w:rPr>
      </w:pPr>
      <w:r>
        <w:rPr>
          <w:sz w:val="20"/>
          <w:lang w:val="it-IT"/>
        </w:rPr>
        <w:t>Direktiva e Aksidenteve Kryesore (96/82/EC) (</w:t>
      </w:r>
      <w:r>
        <w:rPr>
          <w:rStyle w:val="FootnoteReference"/>
          <w:sz w:val="20"/>
        </w:rPr>
        <w:footnoteReference w:id="35"/>
      </w:r>
      <w:r>
        <w:rPr>
          <w:sz w:val="20"/>
          <w:lang w:val="it-IT"/>
        </w:rPr>
        <w:t>)</w:t>
      </w:r>
    </w:p>
    <w:p w:rsidR="00E8043C" w:rsidRDefault="00E8043C" w:rsidP="00E8043C">
      <w:pPr>
        <w:pStyle w:val="BodyText"/>
        <w:rPr>
          <w:sz w:val="20"/>
          <w:lang w:val="it-IT"/>
        </w:rPr>
      </w:pPr>
    </w:p>
    <w:p w:rsidR="00E8043C" w:rsidRDefault="00E8043C" w:rsidP="00E8043C">
      <w:pPr>
        <w:pStyle w:val="BodyText"/>
        <w:numPr>
          <w:ilvl w:val="0"/>
          <w:numId w:val="57"/>
        </w:numPr>
        <w:rPr>
          <w:sz w:val="20"/>
          <w:lang w:val="it-IT"/>
        </w:rPr>
      </w:pPr>
      <w:r>
        <w:rPr>
          <w:sz w:val="20"/>
          <w:lang w:val="it-IT"/>
        </w:rPr>
        <w:t>Direktiva e Vlerësimit të Ndikimit Mjedisor (85/337/EEC) (</w:t>
      </w:r>
      <w:r>
        <w:rPr>
          <w:rStyle w:val="FootnoteReference"/>
          <w:sz w:val="20"/>
        </w:rPr>
        <w:footnoteReference w:id="36"/>
      </w:r>
      <w:r>
        <w:rPr>
          <w:sz w:val="20"/>
          <w:lang w:val="it-IT"/>
        </w:rPr>
        <w:t xml:space="preserve"> )</w:t>
      </w:r>
    </w:p>
    <w:p w:rsidR="00E8043C" w:rsidRDefault="00E8043C" w:rsidP="00E8043C">
      <w:pPr>
        <w:pStyle w:val="BodyText"/>
        <w:rPr>
          <w:sz w:val="20"/>
          <w:lang w:val="it-IT"/>
        </w:rPr>
      </w:pPr>
    </w:p>
    <w:p w:rsidR="00E8043C" w:rsidRDefault="00E8043C" w:rsidP="00E8043C">
      <w:pPr>
        <w:pStyle w:val="BodyText"/>
        <w:numPr>
          <w:ilvl w:val="0"/>
          <w:numId w:val="57"/>
        </w:numPr>
        <w:rPr>
          <w:sz w:val="20"/>
          <w:lang w:val="it-IT"/>
        </w:rPr>
      </w:pPr>
      <w:r>
        <w:rPr>
          <w:sz w:val="20"/>
          <w:lang w:val="it-IT"/>
        </w:rPr>
        <w:t>Direktiva e Ujërave të Zeza (86/278/EEC) (</w:t>
      </w:r>
      <w:r>
        <w:rPr>
          <w:rStyle w:val="FootnoteReference"/>
          <w:sz w:val="20"/>
        </w:rPr>
        <w:footnoteReference w:id="37"/>
      </w:r>
      <w:r>
        <w:rPr>
          <w:sz w:val="20"/>
          <w:lang w:val="it-IT"/>
        </w:rPr>
        <w:t>)</w:t>
      </w:r>
    </w:p>
    <w:p w:rsidR="00E8043C" w:rsidRDefault="00E8043C" w:rsidP="00E8043C">
      <w:pPr>
        <w:pStyle w:val="BodyText"/>
        <w:rPr>
          <w:sz w:val="20"/>
          <w:lang w:val="it-IT"/>
        </w:rPr>
      </w:pPr>
    </w:p>
    <w:p w:rsidR="00E8043C" w:rsidRDefault="00E8043C" w:rsidP="00E8043C">
      <w:pPr>
        <w:pStyle w:val="BodyText"/>
        <w:numPr>
          <w:ilvl w:val="0"/>
          <w:numId w:val="57"/>
        </w:numPr>
        <w:rPr>
          <w:sz w:val="20"/>
          <w:lang w:val="it-IT"/>
        </w:rPr>
      </w:pPr>
      <w:r>
        <w:rPr>
          <w:sz w:val="20"/>
          <w:lang w:val="it-IT"/>
        </w:rPr>
        <w:t>Direktiva e Trajtimit të Mbetjeve Ujore Urbane (91/271/EEC)</w:t>
      </w:r>
    </w:p>
    <w:p w:rsidR="00E8043C" w:rsidRDefault="00E8043C" w:rsidP="00E8043C">
      <w:pPr>
        <w:pStyle w:val="BodyText"/>
        <w:rPr>
          <w:sz w:val="20"/>
          <w:lang w:val="it-IT"/>
        </w:rPr>
      </w:pPr>
    </w:p>
    <w:p w:rsidR="00E8043C" w:rsidRDefault="00E8043C" w:rsidP="00E8043C">
      <w:pPr>
        <w:pStyle w:val="BodyText"/>
        <w:numPr>
          <w:ilvl w:val="0"/>
          <w:numId w:val="57"/>
        </w:numPr>
        <w:rPr>
          <w:sz w:val="20"/>
          <w:lang w:val="it-IT"/>
        </w:rPr>
      </w:pPr>
      <w:r>
        <w:rPr>
          <w:sz w:val="20"/>
          <w:lang w:val="it-IT"/>
        </w:rPr>
        <w:t>Direktiva e Mbrojtjes së Produkteve Bimore (91/414/EEC)</w:t>
      </w:r>
    </w:p>
    <w:p w:rsidR="00E8043C" w:rsidRDefault="00E8043C" w:rsidP="00E8043C">
      <w:pPr>
        <w:pStyle w:val="BodyText"/>
        <w:rPr>
          <w:sz w:val="20"/>
          <w:lang w:val="it-IT"/>
        </w:rPr>
      </w:pPr>
    </w:p>
    <w:p w:rsidR="00E8043C" w:rsidRDefault="00E8043C" w:rsidP="00E8043C">
      <w:pPr>
        <w:pStyle w:val="BodyText"/>
        <w:numPr>
          <w:ilvl w:val="0"/>
          <w:numId w:val="57"/>
        </w:numPr>
        <w:rPr>
          <w:sz w:val="20"/>
          <w:lang w:val="it-IT"/>
        </w:rPr>
      </w:pPr>
      <w:r>
        <w:rPr>
          <w:sz w:val="20"/>
          <w:lang w:val="it-IT"/>
        </w:rPr>
        <w:t>Direktiva e Nitrateve (91/676/EEC);</w:t>
      </w:r>
    </w:p>
    <w:p w:rsidR="00E8043C" w:rsidRDefault="00E8043C" w:rsidP="00E8043C">
      <w:pPr>
        <w:pStyle w:val="BodyText"/>
        <w:rPr>
          <w:sz w:val="20"/>
          <w:lang w:val="it-IT"/>
        </w:rPr>
      </w:pPr>
    </w:p>
    <w:p w:rsidR="00E8043C" w:rsidRDefault="00E8043C" w:rsidP="00E8043C">
      <w:pPr>
        <w:pStyle w:val="BodyText"/>
        <w:numPr>
          <w:ilvl w:val="0"/>
          <w:numId w:val="57"/>
        </w:numPr>
        <w:rPr>
          <w:sz w:val="20"/>
          <w:lang w:val="it-IT"/>
        </w:rPr>
      </w:pPr>
      <w:r>
        <w:rPr>
          <w:sz w:val="20"/>
          <w:lang w:val="it-IT"/>
        </w:rPr>
        <w:t>Direktiva e Kabitateve (92/43/EEC) (</w:t>
      </w:r>
      <w:r>
        <w:rPr>
          <w:rStyle w:val="FootnoteReference"/>
          <w:sz w:val="20"/>
        </w:rPr>
        <w:footnoteReference w:id="38"/>
      </w:r>
      <w:r>
        <w:rPr>
          <w:sz w:val="20"/>
          <w:lang w:val="it-IT"/>
        </w:rPr>
        <w:t>)</w:t>
      </w:r>
    </w:p>
    <w:p w:rsidR="00E8043C" w:rsidRDefault="00E8043C" w:rsidP="00E8043C">
      <w:pPr>
        <w:pStyle w:val="BodyText"/>
        <w:rPr>
          <w:sz w:val="20"/>
          <w:lang w:val="it-IT"/>
        </w:rPr>
      </w:pPr>
    </w:p>
    <w:p w:rsidR="00E8043C" w:rsidRDefault="00E8043C" w:rsidP="00E8043C">
      <w:pPr>
        <w:pStyle w:val="BodyText"/>
        <w:numPr>
          <w:ilvl w:val="0"/>
          <w:numId w:val="57"/>
        </w:numPr>
        <w:rPr>
          <w:sz w:val="20"/>
          <w:lang w:val="it-IT"/>
        </w:rPr>
      </w:pPr>
      <w:r>
        <w:rPr>
          <w:sz w:val="20"/>
          <w:lang w:val="it-IT"/>
        </w:rPr>
        <w:t>Direktiva e Parandalimit dhe e kontrollit të Ndotjes së Integruar (96/61/EC)</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jc w:val="center"/>
        <w:rPr>
          <w:sz w:val="20"/>
          <w:lang w:val="it-IT"/>
        </w:rPr>
      </w:pPr>
      <w:r>
        <w:rPr>
          <w:sz w:val="20"/>
          <w:lang w:val="it-IT"/>
        </w:rPr>
        <w:t>Pjesa B</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Lista e mëposhtme është një listë joekskluzive e masave shtesë të cilat shtetet anëtare brenda secilit distrikt të basenit ujor mund të zgjedhin që t’i miratojnë, si pjesë e programit të masave të kërkuara sipas Nenit 11(4):</w:t>
      </w:r>
    </w:p>
    <w:p w:rsidR="00E8043C" w:rsidRDefault="00E8043C" w:rsidP="00E8043C">
      <w:pPr>
        <w:pStyle w:val="BodyText"/>
        <w:rPr>
          <w:sz w:val="20"/>
          <w:lang w:val="it-IT"/>
        </w:rPr>
      </w:pPr>
    </w:p>
    <w:p w:rsidR="00E8043C" w:rsidRDefault="00E8043C" w:rsidP="00E8043C">
      <w:pPr>
        <w:pStyle w:val="BodyText"/>
        <w:numPr>
          <w:ilvl w:val="0"/>
          <w:numId w:val="58"/>
        </w:numPr>
        <w:rPr>
          <w:sz w:val="20"/>
        </w:rPr>
      </w:pPr>
      <w:r>
        <w:rPr>
          <w:sz w:val="20"/>
        </w:rPr>
        <w:t>instrumentet legjislative</w:t>
      </w:r>
    </w:p>
    <w:p w:rsidR="00E8043C" w:rsidRDefault="00E8043C" w:rsidP="00E8043C">
      <w:pPr>
        <w:pStyle w:val="BodyText"/>
        <w:numPr>
          <w:ilvl w:val="0"/>
          <w:numId w:val="58"/>
        </w:numPr>
        <w:rPr>
          <w:sz w:val="20"/>
        </w:rPr>
      </w:pPr>
      <w:r>
        <w:rPr>
          <w:sz w:val="20"/>
        </w:rPr>
        <w:t>instrumentet adminsitrative</w:t>
      </w:r>
    </w:p>
    <w:p w:rsidR="00E8043C" w:rsidRDefault="00E8043C" w:rsidP="00E8043C">
      <w:pPr>
        <w:pStyle w:val="BodyText"/>
        <w:numPr>
          <w:ilvl w:val="0"/>
          <w:numId w:val="58"/>
        </w:numPr>
        <w:rPr>
          <w:sz w:val="20"/>
          <w:lang w:val="it-IT"/>
        </w:rPr>
      </w:pPr>
      <w:r>
        <w:rPr>
          <w:sz w:val="20"/>
          <w:lang w:val="it-IT"/>
        </w:rPr>
        <w:t>instrumentet ekonomike ose fiskale</w:t>
      </w:r>
    </w:p>
    <w:p w:rsidR="00E8043C" w:rsidRDefault="00E8043C" w:rsidP="00E8043C">
      <w:pPr>
        <w:pStyle w:val="BodyText"/>
        <w:numPr>
          <w:ilvl w:val="0"/>
          <w:numId w:val="58"/>
        </w:numPr>
        <w:rPr>
          <w:sz w:val="20"/>
          <w:lang w:val="it-IT"/>
        </w:rPr>
      </w:pPr>
      <w:r>
        <w:rPr>
          <w:sz w:val="20"/>
          <w:lang w:val="it-IT"/>
        </w:rPr>
        <w:t>marrëveshjet mjedisore të integruara</w:t>
      </w:r>
    </w:p>
    <w:p w:rsidR="00E8043C" w:rsidRDefault="00E8043C" w:rsidP="00E8043C">
      <w:pPr>
        <w:pStyle w:val="BodyText"/>
        <w:numPr>
          <w:ilvl w:val="0"/>
          <w:numId w:val="58"/>
        </w:numPr>
        <w:rPr>
          <w:sz w:val="20"/>
          <w:lang w:val="it-IT"/>
        </w:rPr>
      </w:pPr>
      <w:r>
        <w:rPr>
          <w:sz w:val="20"/>
          <w:lang w:val="it-IT"/>
        </w:rPr>
        <w:t>kontrollet e daljeve</w:t>
      </w:r>
    </w:p>
    <w:p w:rsidR="00E8043C" w:rsidRDefault="00E8043C" w:rsidP="00E8043C">
      <w:pPr>
        <w:pStyle w:val="BodyText"/>
        <w:numPr>
          <w:ilvl w:val="0"/>
          <w:numId w:val="58"/>
        </w:numPr>
        <w:rPr>
          <w:sz w:val="20"/>
          <w:lang w:val="it-IT"/>
        </w:rPr>
      </w:pPr>
      <w:r>
        <w:rPr>
          <w:sz w:val="20"/>
          <w:lang w:val="it-IT"/>
        </w:rPr>
        <w:t>kodet e praktikave të mira</w:t>
      </w:r>
    </w:p>
    <w:p w:rsidR="00E8043C" w:rsidRDefault="00E8043C" w:rsidP="00E8043C">
      <w:pPr>
        <w:pStyle w:val="BodyText"/>
        <w:numPr>
          <w:ilvl w:val="0"/>
          <w:numId w:val="58"/>
        </w:numPr>
        <w:rPr>
          <w:sz w:val="20"/>
          <w:lang w:val="it-IT"/>
        </w:rPr>
      </w:pPr>
      <w:r>
        <w:rPr>
          <w:sz w:val="20"/>
          <w:lang w:val="it-IT"/>
        </w:rPr>
        <w:t>rikrijimi dhe ruajtja e zonave të tokave të lagura</w:t>
      </w:r>
    </w:p>
    <w:p w:rsidR="00E8043C" w:rsidRDefault="00E8043C" w:rsidP="00E8043C">
      <w:pPr>
        <w:pStyle w:val="BodyText"/>
        <w:numPr>
          <w:ilvl w:val="0"/>
          <w:numId w:val="58"/>
        </w:numPr>
        <w:rPr>
          <w:sz w:val="20"/>
          <w:lang w:val="it-IT"/>
        </w:rPr>
      </w:pPr>
      <w:r>
        <w:rPr>
          <w:sz w:val="20"/>
          <w:lang w:val="it-IT"/>
        </w:rPr>
        <w:t>kontrollet e nxjerrjes</w:t>
      </w:r>
    </w:p>
    <w:p w:rsidR="00E8043C" w:rsidRDefault="00E8043C" w:rsidP="00E8043C">
      <w:pPr>
        <w:pStyle w:val="BodyText"/>
        <w:numPr>
          <w:ilvl w:val="0"/>
          <w:numId w:val="58"/>
        </w:numPr>
        <w:rPr>
          <w:sz w:val="20"/>
          <w:lang w:val="it-IT"/>
        </w:rPr>
      </w:pPr>
      <w:r>
        <w:rPr>
          <w:sz w:val="20"/>
          <w:lang w:val="it-IT"/>
        </w:rPr>
        <w:t xml:space="preserve">masa për menaxhimin e kërkesës, </w:t>
      </w:r>
      <w:r>
        <w:rPr>
          <w:i/>
          <w:iCs/>
          <w:sz w:val="20"/>
          <w:lang w:val="it-IT"/>
        </w:rPr>
        <w:t>inter alia</w:t>
      </w:r>
      <w:r>
        <w:rPr>
          <w:sz w:val="20"/>
          <w:lang w:val="it-IT"/>
        </w:rPr>
        <w:t xml:space="preserve">, nxitja e prodhimit bujqësor si për shembull rritja e drithërave që nuk kërkojnë shumë ujë në zonat që preken nga thatësia </w:t>
      </w:r>
    </w:p>
    <w:p w:rsidR="00E8043C" w:rsidRDefault="00E8043C" w:rsidP="00E8043C">
      <w:pPr>
        <w:pStyle w:val="BodyText"/>
        <w:numPr>
          <w:ilvl w:val="0"/>
          <w:numId w:val="58"/>
        </w:numPr>
        <w:rPr>
          <w:sz w:val="20"/>
          <w:lang w:val="it-IT"/>
        </w:rPr>
      </w:pPr>
      <w:r>
        <w:rPr>
          <w:sz w:val="20"/>
          <w:lang w:val="it-IT"/>
        </w:rPr>
        <w:lastRenderedPageBreak/>
        <w:t xml:space="preserve">masa për efikasitet, </w:t>
      </w:r>
      <w:r>
        <w:rPr>
          <w:i/>
          <w:iCs/>
          <w:sz w:val="20"/>
          <w:lang w:val="it-IT"/>
        </w:rPr>
        <w:t>iner alia,</w:t>
      </w:r>
      <w:r>
        <w:rPr>
          <w:sz w:val="20"/>
          <w:lang w:val="it-IT"/>
        </w:rPr>
        <w:t xml:space="preserve"> nxitja e teknologjive që e përdorin ujin me kursim në industri dhe teknikat ujitëse që kursejnë ujë</w:t>
      </w:r>
    </w:p>
    <w:p w:rsidR="00E8043C" w:rsidRDefault="00E8043C" w:rsidP="00E8043C">
      <w:pPr>
        <w:pStyle w:val="BodyText"/>
        <w:numPr>
          <w:ilvl w:val="0"/>
          <w:numId w:val="58"/>
        </w:numPr>
        <w:rPr>
          <w:sz w:val="20"/>
          <w:lang w:val="it-IT"/>
        </w:rPr>
      </w:pPr>
      <w:r>
        <w:rPr>
          <w:sz w:val="20"/>
          <w:lang w:val="it-IT"/>
        </w:rPr>
        <w:t>projektet e ndërtimit</w:t>
      </w:r>
    </w:p>
    <w:p w:rsidR="00E8043C" w:rsidRDefault="00E8043C" w:rsidP="00E8043C">
      <w:pPr>
        <w:pStyle w:val="BodyText"/>
        <w:numPr>
          <w:ilvl w:val="0"/>
          <w:numId w:val="58"/>
        </w:numPr>
        <w:rPr>
          <w:sz w:val="20"/>
          <w:lang w:val="it-IT"/>
        </w:rPr>
      </w:pPr>
      <w:r>
        <w:rPr>
          <w:sz w:val="20"/>
          <w:lang w:val="it-IT"/>
        </w:rPr>
        <w:t>impiantet e heqjes së kripës</w:t>
      </w:r>
    </w:p>
    <w:p w:rsidR="00E8043C" w:rsidRDefault="00E8043C" w:rsidP="00E8043C">
      <w:pPr>
        <w:pStyle w:val="BodyText"/>
        <w:numPr>
          <w:ilvl w:val="0"/>
          <w:numId w:val="58"/>
        </w:numPr>
        <w:rPr>
          <w:sz w:val="20"/>
          <w:lang w:val="it-IT"/>
        </w:rPr>
      </w:pPr>
      <w:r>
        <w:rPr>
          <w:sz w:val="20"/>
          <w:lang w:val="it-IT"/>
        </w:rPr>
        <w:t>projekte rehabilitimi</w:t>
      </w:r>
    </w:p>
    <w:p w:rsidR="00E8043C" w:rsidRDefault="00E8043C" w:rsidP="00E8043C">
      <w:pPr>
        <w:pStyle w:val="BodyText"/>
        <w:numPr>
          <w:ilvl w:val="0"/>
          <w:numId w:val="58"/>
        </w:numPr>
        <w:rPr>
          <w:sz w:val="20"/>
          <w:lang w:val="it-IT"/>
        </w:rPr>
      </w:pPr>
      <w:r>
        <w:rPr>
          <w:sz w:val="20"/>
          <w:lang w:val="it-IT"/>
        </w:rPr>
        <w:t>rimbushja artificiale e ujëmbajtësve</w:t>
      </w:r>
    </w:p>
    <w:p w:rsidR="00E8043C" w:rsidRDefault="00E8043C" w:rsidP="00E8043C">
      <w:pPr>
        <w:pStyle w:val="BodyText"/>
        <w:numPr>
          <w:ilvl w:val="0"/>
          <w:numId w:val="58"/>
        </w:numPr>
        <w:rPr>
          <w:sz w:val="20"/>
          <w:lang w:val="it-IT"/>
        </w:rPr>
      </w:pPr>
      <w:r>
        <w:rPr>
          <w:sz w:val="20"/>
          <w:lang w:val="it-IT"/>
        </w:rPr>
        <w:t>projektet edukativë</w:t>
      </w:r>
    </w:p>
    <w:p w:rsidR="00E8043C" w:rsidRDefault="00E8043C" w:rsidP="00E8043C">
      <w:pPr>
        <w:pStyle w:val="BodyText"/>
        <w:numPr>
          <w:ilvl w:val="0"/>
          <w:numId w:val="58"/>
        </w:numPr>
        <w:rPr>
          <w:sz w:val="20"/>
          <w:lang w:val="it-IT"/>
        </w:rPr>
      </w:pPr>
      <w:r>
        <w:rPr>
          <w:sz w:val="20"/>
          <w:lang w:val="it-IT"/>
        </w:rPr>
        <w:t>projekte kërkimore, zhvillimi dhe demonstrimi</w:t>
      </w:r>
    </w:p>
    <w:p w:rsidR="00E8043C" w:rsidRDefault="00E8043C" w:rsidP="00E8043C">
      <w:pPr>
        <w:pStyle w:val="BodyText"/>
        <w:numPr>
          <w:ilvl w:val="0"/>
          <w:numId w:val="58"/>
        </w:numPr>
        <w:rPr>
          <w:sz w:val="20"/>
          <w:lang w:val="it-IT"/>
        </w:rPr>
      </w:pPr>
      <w:r>
        <w:rPr>
          <w:sz w:val="20"/>
          <w:lang w:val="it-IT"/>
        </w:rPr>
        <w:t>masa të tjera të përkatëse</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jc w:val="center"/>
        <w:rPr>
          <w:sz w:val="20"/>
          <w:lang w:val="it-IT"/>
        </w:rPr>
      </w:pPr>
      <w:r>
        <w:rPr>
          <w:sz w:val="20"/>
          <w:lang w:val="it-IT"/>
        </w:rPr>
        <w:t>__________________________</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jc w:val="center"/>
        <w:rPr>
          <w:b/>
          <w:bCs/>
          <w:sz w:val="20"/>
          <w:lang w:val="it-IT"/>
        </w:rPr>
      </w:pPr>
      <w:r>
        <w:rPr>
          <w:sz w:val="20"/>
          <w:lang w:val="it-IT"/>
        </w:rPr>
        <w:br w:type="page"/>
      </w:r>
      <w:r>
        <w:rPr>
          <w:b/>
          <w:bCs/>
          <w:sz w:val="20"/>
          <w:lang w:val="it-IT"/>
        </w:rPr>
        <w:lastRenderedPageBreak/>
        <w:t>SHTOJCA VII</w:t>
      </w:r>
    </w:p>
    <w:p w:rsidR="00E8043C" w:rsidRDefault="00E8043C" w:rsidP="00E8043C">
      <w:pPr>
        <w:pStyle w:val="BodyText"/>
        <w:jc w:val="center"/>
        <w:rPr>
          <w:sz w:val="20"/>
          <w:lang w:val="it-IT"/>
        </w:rPr>
      </w:pPr>
    </w:p>
    <w:p w:rsidR="00E8043C" w:rsidRDefault="00E8043C" w:rsidP="00E8043C">
      <w:pPr>
        <w:pStyle w:val="BodyText"/>
        <w:jc w:val="center"/>
        <w:rPr>
          <w:sz w:val="20"/>
          <w:lang w:val="it-IT"/>
        </w:rPr>
      </w:pPr>
    </w:p>
    <w:p w:rsidR="00E8043C" w:rsidRDefault="00E8043C" w:rsidP="00E8043C">
      <w:pPr>
        <w:pStyle w:val="BodyText"/>
        <w:jc w:val="center"/>
        <w:rPr>
          <w:b/>
          <w:bCs/>
          <w:sz w:val="20"/>
          <w:lang w:val="it-IT"/>
        </w:rPr>
      </w:pPr>
      <w:r>
        <w:rPr>
          <w:b/>
          <w:bCs/>
          <w:sz w:val="20"/>
          <w:lang w:val="it-IT"/>
        </w:rPr>
        <w:t>PLANET E MENAXHIMIT TË BASENEVE LUMORE</w:t>
      </w:r>
    </w:p>
    <w:p w:rsidR="00E8043C" w:rsidRDefault="00E8043C" w:rsidP="00E8043C">
      <w:pPr>
        <w:pStyle w:val="BodyText"/>
        <w:rPr>
          <w:b/>
          <w:bCs/>
          <w:sz w:val="20"/>
          <w:lang w:val="it-IT"/>
        </w:rPr>
      </w:pPr>
    </w:p>
    <w:p w:rsidR="00E8043C" w:rsidRDefault="00E8043C" w:rsidP="00E8043C">
      <w:pPr>
        <w:pStyle w:val="BodyText"/>
        <w:rPr>
          <w:b/>
          <w:bCs/>
          <w:sz w:val="20"/>
          <w:lang w:val="it-IT"/>
        </w:rPr>
      </w:pPr>
    </w:p>
    <w:p w:rsidR="00E8043C" w:rsidRDefault="00E8043C" w:rsidP="00E8043C">
      <w:pPr>
        <w:pStyle w:val="BodyText"/>
        <w:rPr>
          <w:sz w:val="20"/>
          <w:lang w:val="it-IT"/>
        </w:rPr>
      </w:pPr>
    </w:p>
    <w:p w:rsidR="00E8043C" w:rsidRDefault="00E8043C" w:rsidP="00E8043C">
      <w:pPr>
        <w:pStyle w:val="BodyText"/>
        <w:numPr>
          <w:ilvl w:val="1"/>
          <w:numId w:val="55"/>
        </w:numPr>
        <w:rPr>
          <w:sz w:val="20"/>
          <w:lang w:val="it-IT"/>
        </w:rPr>
      </w:pPr>
      <w:r>
        <w:rPr>
          <w:sz w:val="20"/>
          <w:lang w:val="it-IT"/>
        </w:rPr>
        <w:t>Planet e menaxhimit të basenit lumor duhet të mbulojnë elementët e mëposhtme:</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rPr>
      </w:pPr>
      <w:r>
        <w:rPr>
          <w:sz w:val="20"/>
          <w:lang w:val="it-IT"/>
        </w:rPr>
        <w:t xml:space="preserve">1. Një përshkrim të përgjithshëm të karakteristikave të rrethit të basenit ujor të kërkuar në Nenin 5 dhe Shtojcën II. </w:t>
      </w:r>
      <w:r>
        <w:rPr>
          <w:sz w:val="20"/>
        </w:rPr>
        <w:t>Këtu do të përfshihen:</w:t>
      </w:r>
    </w:p>
    <w:p w:rsidR="00E8043C" w:rsidRDefault="00E8043C" w:rsidP="00E8043C">
      <w:pPr>
        <w:pStyle w:val="BodyText"/>
        <w:rPr>
          <w:sz w:val="20"/>
        </w:rPr>
      </w:pPr>
    </w:p>
    <w:p w:rsidR="00E8043C" w:rsidRDefault="00E8043C" w:rsidP="00E8043C">
      <w:pPr>
        <w:pStyle w:val="BodyText"/>
        <w:numPr>
          <w:ilvl w:val="1"/>
          <w:numId w:val="59"/>
        </w:numPr>
        <w:rPr>
          <w:sz w:val="20"/>
        </w:rPr>
      </w:pPr>
      <w:r>
        <w:rPr>
          <w:sz w:val="20"/>
        </w:rPr>
        <w:t>për ujërat sipërfaqësore:</w:t>
      </w:r>
    </w:p>
    <w:p w:rsidR="00E8043C" w:rsidRDefault="00E8043C" w:rsidP="00E8043C">
      <w:pPr>
        <w:pStyle w:val="BodyText"/>
        <w:numPr>
          <w:ilvl w:val="0"/>
          <w:numId w:val="42"/>
        </w:numPr>
        <w:rPr>
          <w:sz w:val="20"/>
        </w:rPr>
      </w:pPr>
      <w:r>
        <w:rPr>
          <w:sz w:val="20"/>
        </w:rPr>
        <w:t>skicimin e vendndodhjes dhe kufijve të zonave ujore,</w:t>
      </w:r>
    </w:p>
    <w:p w:rsidR="00E8043C" w:rsidRDefault="00E8043C" w:rsidP="00E8043C">
      <w:pPr>
        <w:pStyle w:val="BodyText"/>
        <w:numPr>
          <w:ilvl w:val="0"/>
          <w:numId w:val="42"/>
        </w:numPr>
        <w:rPr>
          <w:sz w:val="20"/>
        </w:rPr>
      </w:pPr>
      <w:r>
        <w:rPr>
          <w:sz w:val="20"/>
        </w:rPr>
        <w:t>skicimin e ekorajoneve dhe tipeve të zonës së ujit sipërfaqësor brenda basenit të lumit,</w:t>
      </w:r>
    </w:p>
    <w:p w:rsidR="00E8043C" w:rsidRDefault="00E8043C" w:rsidP="00E8043C">
      <w:pPr>
        <w:pStyle w:val="BodyText"/>
        <w:numPr>
          <w:ilvl w:val="0"/>
          <w:numId w:val="42"/>
        </w:numPr>
        <w:rPr>
          <w:sz w:val="20"/>
        </w:rPr>
      </w:pPr>
      <w:r>
        <w:rPr>
          <w:sz w:val="20"/>
        </w:rPr>
        <w:t>identifikim i kushteve të referencës për sipërfaqen e tipeve të zonave të ujërave sipërfaqësore</w:t>
      </w:r>
    </w:p>
    <w:p w:rsidR="00E8043C" w:rsidRDefault="00E8043C" w:rsidP="00E8043C">
      <w:pPr>
        <w:pStyle w:val="BodyText"/>
        <w:rPr>
          <w:sz w:val="20"/>
        </w:rPr>
      </w:pPr>
    </w:p>
    <w:p w:rsidR="00E8043C" w:rsidRDefault="00E8043C" w:rsidP="00E8043C">
      <w:pPr>
        <w:pStyle w:val="BodyText"/>
        <w:numPr>
          <w:ilvl w:val="1"/>
          <w:numId w:val="59"/>
        </w:numPr>
        <w:rPr>
          <w:sz w:val="20"/>
        </w:rPr>
      </w:pPr>
      <w:r>
        <w:rPr>
          <w:sz w:val="20"/>
        </w:rPr>
        <w:t>për ujrat nëntokësore</w:t>
      </w:r>
    </w:p>
    <w:p w:rsidR="00E8043C" w:rsidRDefault="00E8043C" w:rsidP="00E8043C">
      <w:pPr>
        <w:pStyle w:val="BodyText"/>
        <w:rPr>
          <w:sz w:val="20"/>
        </w:rPr>
      </w:pPr>
    </w:p>
    <w:p w:rsidR="00E8043C" w:rsidRDefault="00E8043C" w:rsidP="00E8043C">
      <w:pPr>
        <w:pStyle w:val="BodyText"/>
        <w:numPr>
          <w:ilvl w:val="0"/>
          <w:numId w:val="42"/>
        </w:numPr>
        <w:rPr>
          <w:sz w:val="20"/>
        </w:rPr>
      </w:pPr>
      <w:r>
        <w:rPr>
          <w:sz w:val="20"/>
        </w:rPr>
        <w:t>skicimin e vendndodhjes dhe kufijve të zonave të ujit nëntokësor;</w:t>
      </w:r>
    </w:p>
    <w:p w:rsidR="00E8043C" w:rsidRDefault="00E8043C" w:rsidP="00E8043C">
      <w:pPr>
        <w:pStyle w:val="BodyText"/>
        <w:rPr>
          <w:sz w:val="20"/>
        </w:rPr>
      </w:pPr>
    </w:p>
    <w:p w:rsidR="00E8043C" w:rsidRDefault="00E8043C" w:rsidP="00E8043C">
      <w:pPr>
        <w:pStyle w:val="BodyText"/>
        <w:numPr>
          <w:ilvl w:val="0"/>
          <w:numId w:val="59"/>
        </w:numPr>
        <w:rPr>
          <w:sz w:val="20"/>
        </w:rPr>
      </w:pPr>
      <w:r>
        <w:rPr>
          <w:sz w:val="20"/>
        </w:rPr>
        <w:t>Një përmbledhje të presioneve dhe ndikimit të aktivitetit njerësor mbi statusin e ujt sipërfaqësor dhe ujit nëntokësor, duke përfshirë:</w:t>
      </w:r>
    </w:p>
    <w:p w:rsidR="00E8043C" w:rsidRDefault="00E8043C" w:rsidP="00E8043C">
      <w:pPr>
        <w:pStyle w:val="BodyText"/>
        <w:rPr>
          <w:sz w:val="20"/>
        </w:rPr>
      </w:pPr>
    </w:p>
    <w:p w:rsidR="00E8043C" w:rsidRDefault="00E8043C" w:rsidP="00E8043C">
      <w:pPr>
        <w:pStyle w:val="BodyText"/>
        <w:numPr>
          <w:ilvl w:val="0"/>
          <w:numId w:val="42"/>
        </w:numPr>
        <w:rPr>
          <w:sz w:val="20"/>
          <w:lang w:val="it-IT"/>
        </w:rPr>
      </w:pPr>
      <w:r>
        <w:rPr>
          <w:sz w:val="20"/>
          <w:lang w:val="it-IT"/>
        </w:rPr>
        <w:t>vlerësimin e ndotjes së pikës burimore,</w:t>
      </w:r>
    </w:p>
    <w:p w:rsidR="00E8043C" w:rsidRDefault="00E8043C" w:rsidP="00E8043C">
      <w:pPr>
        <w:pStyle w:val="BodyText"/>
        <w:numPr>
          <w:ilvl w:val="0"/>
          <w:numId w:val="42"/>
        </w:numPr>
        <w:rPr>
          <w:sz w:val="20"/>
          <w:lang w:val="it-IT"/>
        </w:rPr>
      </w:pPr>
      <w:r>
        <w:rPr>
          <w:sz w:val="20"/>
          <w:lang w:val="it-IT"/>
        </w:rPr>
        <w:t>vlerësimin e ndotjes së burimit të shpërndarë, duke përfshirë dhe një përmbledhje të përdorimit të tokës,</w:t>
      </w:r>
    </w:p>
    <w:p w:rsidR="00E8043C" w:rsidRDefault="00E8043C" w:rsidP="00E8043C">
      <w:pPr>
        <w:pStyle w:val="BodyText"/>
        <w:numPr>
          <w:ilvl w:val="0"/>
          <w:numId w:val="42"/>
        </w:numPr>
        <w:rPr>
          <w:sz w:val="20"/>
          <w:lang w:val="it-IT"/>
        </w:rPr>
      </w:pPr>
      <w:r>
        <w:rPr>
          <w:sz w:val="20"/>
          <w:lang w:val="it-IT"/>
        </w:rPr>
        <w:t>vlerësimin e presioneve mbi statusin cilësor të ujit, duke përfshirë dhe nxjerrjen,</w:t>
      </w:r>
    </w:p>
    <w:p w:rsidR="00E8043C" w:rsidRDefault="00E8043C" w:rsidP="00E8043C">
      <w:pPr>
        <w:pStyle w:val="BodyText"/>
        <w:numPr>
          <w:ilvl w:val="0"/>
          <w:numId w:val="42"/>
        </w:numPr>
        <w:rPr>
          <w:sz w:val="20"/>
          <w:lang w:val="it-IT"/>
        </w:rPr>
      </w:pPr>
      <w:r>
        <w:rPr>
          <w:sz w:val="20"/>
          <w:lang w:val="it-IT"/>
        </w:rPr>
        <w:t>analizimin e ndikimeve të tjera të aktivitetit njerësor mbi statusin e ujit,</w:t>
      </w:r>
    </w:p>
    <w:p w:rsidR="00E8043C" w:rsidRDefault="00E8043C" w:rsidP="00E8043C">
      <w:pPr>
        <w:pStyle w:val="BodyText"/>
        <w:rPr>
          <w:sz w:val="20"/>
          <w:lang w:val="it-IT"/>
        </w:rPr>
      </w:pPr>
    </w:p>
    <w:p w:rsidR="00E8043C" w:rsidRDefault="00E8043C" w:rsidP="00E8043C">
      <w:pPr>
        <w:pStyle w:val="BodyText"/>
        <w:numPr>
          <w:ilvl w:val="0"/>
          <w:numId w:val="59"/>
        </w:numPr>
        <w:rPr>
          <w:sz w:val="20"/>
          <w:lang w:val="it-IT"/>
        </w:rPr>
      </w:pPr>
      <w:r>
        <w:rPr>
          <w:sz w:val="20"/>
          <w:lang w:val="it-IT"/>
        </w:rPr>
        <w:t>Identifikimi i hartave të zonave të mbrojtura, ashtu siç kërkohet nga Neni 6 dhe Shtojca IV;</w:t>
      </w:r>
    </w:p>
    <w:p w:rsidR="00E8043C" w:rsidRDefault="00E8043C" w:rsidP="00E8043C">
      <w:pPr>
        <w:pStyle w:val="BodyText"/>
        <w:rPr>
          <w:sz w:val="20"/>
          <w:lang w:val="it-IT"/>
        </w:rPr>
      </w:pPr>
    </w:p>
    <w:p w:rsidR="00E8043C" w:rsidRDefault="00E8043C" w:rsidP="00E8043C">
      <w:pPr>
        <w:pStyle w:val="BodyText"/>
        <w:numPr>
          <w:ilvl w:val="0"/>
          <w:numId w:val="59"/>
        </w:numPr>
        <w:rPr>
          <w:sz w:val="20"/>
          <w:lang w:val="it-IT"/>
        </w:rPr>
      </w:pPr>
      <w:r>
        <w:rPr>
          <w:sz w:val="20"/>
          <w:lang w:val="it-IT"/>
        </w:rPr>
        <w:t>Një hartë të rrjeteve të monitorimit, të përcaktuara për qëllimet e Neneve 8 dhe Shtojcës V dhe një prezantim në formën e harte rezultatesh të monitorimit të programeve, të realizuara  sipas atyre dispozitave për statusin e:</w:t>
      </w:r>
    </w:p>
    <w:p w:rsidR="00E8043C" w:rsidRDefault="00E8043C" w:rsidP="00E8043C">
      <w:pPr>
        <w:pStyle w:val="BodyText"/>
        <w:rPr>
          <w:sz w:val="20"/>
          <w:lang w:val="it-IT"/>
        </w:rPr>
      </w:pPr>
    </w:p>
    <w:p w:rsidR="00E8043C" w:rsidRDefault="00E8043C" w:rsidP="00E8043C">
      <w:pPr>
        <w:pStyle w:val="BodyText"/>
        <w:numPr>
          <w:ilvl w:val="1"/>
          <w:numId w:val="59"/>
        </w:numPr>
        <w:rPr>
          <w:sz w:val="20"/>
          <w:lang w:val="it-IT"/>
        </w:rPr>
      </w:pPr>
      <w:r>
        <w:rPr>
          <w:sz w:val="20"/>
          <w:lang w:val="it-IT"/>
        </w:rPr>
        <w:t>ujit sipërfaqësor (ekologjik dhe kimik);</w:t>
      </w:r>
    </w:p>
    <w:p w:rsidR="00E8043C" w:rsidRDefault="00E8043C" w:rsidP="00E8043C">
      <w:pPr>
        <w:pStyle w:val="BodyText"/>
        <w:rPr>
          <w:sz w:val="20"/>
          <w:lang w:val="it-IT"/>
        </w:rPr>
      </w:pPr>
    </w:p>
    <w:p w:rsidR="00E8043C" w:rsidRDefault="00E8043C" w:rsidP="00E8043C">
      <w:pPr>
        <w:pStyle w:val="BodyText"/>
        <w:numPr>
          <w:ilvl w:val="1"/>
          <w:numId w:val="59"/>
        </w:numPr>
        <w:rPr>
          <w:sz w:val="20"/>
          <w:lang w:val="it-IT"/>
        </w:rPr>
      </w:pPr>
      <w:r>
        <w:rPr>
          <w:sz w:val="20"/>
          <w:lang w:val="it-IT"/>
        </w:rPr>
        <w:t>ujit nëntokësor (kimik dhe cilësor);</w:t>
      </w:r>
    </w:p>
    <w:p w:rsidR="00E8043C" w:rsidRDefault="00E8043C" w:rsidP="00E8043C">
      <w:pPr>
        <w:pStyle w:val="BodyText"/>
        <w:rPr>
          <w:sz w:val="20"/>
          <w:lang w:val="it-IT"/>
        </w:rPr>
      </w:pPr>
    </w:p>
    <w:p w:rsidR="00E8043C" w:rsidRDefault="00E8043C" w:rsidP="00E8043C">
      <w:pPr>
        <w:pStyle w:val="BodyText"/>
        <w:numPr>
          <w:ilvl w:val="1"/>
          <w:numId w:val="59"/>
        </w:numPr>
        <w:rPr>
          <w:sz w:val="20"/>
          <w:lang w:val="it-IT"/>
        </w:rPr>
      </w:pPr>
      <w:r>
        <w:rPr>
          <w:sz w:val="20"/>
          <w:lang w:val="it-IT"/>
        </w:rPr>
        <w:t>zonat e mbrojtura;</w:t>
      </w:r>
    </w:p>
    <w:p w:rsidR="00E8043C" w:rsidRDefault="00E8043C" w:rsidP="00E8043C">
      <w:pPr>
        <w:pStyle w:val="BodyText"/>
        <w:rPr>
          <w:sz w:val="20"/>
          <w:lang w:val="it-IT"/>
        </w:rPr>
      </w:pPr>
    </w:p>
    <w:p w:rsidR="00E8043C" w:rsidRDefault="00E8043C" w:rsidP="00E8043C">
      <w:pPr>
        <w:pStyle w:val="BodyText"/>
        <w:numPr>
          <w:ilvl w:val="0"/>
          <w:numId w:val="59"/>
        </w:numPr>
        <w:rPr>
          <w:sz w:val="20"/>
          <w:lang w:val="it-IT"/>
        </w:rPr>
      </w:pPr>
      <w:r>
        <w:rPr>
          <w:sz w:val="20"/>
          <w:lang w:val="it-IT"/>
        </w:rPr>
        <w:t>Një listë e objektivave mjedisore të përcaktuara sipas Nenit 4 për ujin sipërfaqësor, ujërat nëntokësore dhe zonat e mbrojtura, duke përfshirë një identifikim të veçantë të rasteve kur është përdorur Neni 4(4), (5), (6), dhe (7), dhe informacioni shoqërues i kërkuar po nga ai Nen;</w:t>
      </w:r>
    </w:p>
    <w:p w:rsidR="00E8043C" w:rsidRDefault="00E8043C" w:rsidP="00E8043C">
      <w:pPr>
        <w:pStyle w:val="BodyText"/>
        <w:rPr>
          <w:sz w:val="20"/>
          <w:lang w:val="it-IT"/>
        </w:rPr>
      </w:pPr>
    </w:p>
    <w:p w:rsidR="00E8043C" w:rsidRDefault="00E8043C" w:rsidP="00E8043C">
      <w:pPr>
        <w:pStyle w:val="BodyText"/>
        <w:numPr>
          <w:ilvl w:val="0"/>
          <w:numId w:val="59"/>
        </w:numPr>
        <w:rPr>
          <w:sz w:val="20"/>
          <w:lang w:val="it-IT"/>
        </w:rPr>
      </w:pPr>
      <w:r>
        <w:rPr>
          <w:sz w:val="20"/>
          <w:lang w:val="it-IT"/>
        </w:rPr>
        <w:t>Një përmbledhje të analizës ekonomike të pëdorimit të ujit, ashtu siç kërkohet nga Neni 5 dhe Shtojca III;</w:t>
      </w:r>
    </w:p>
    <w:p w:rsidR="00E8043C" w:rsidRDefault="00E8043C" w:rsidP="00E8043C">
      <w:pPr>
        <w:pStyle w:val="BodyText"/>
        <w:rPr>
          <w:sz w:val="20"/>
          <w:lang w:val="it-IT"/>
        </w:rPr>
      </w:pPr>
    </w:p>
    <w:p w:rsidR="00E8043C" w:rsidRDefault="00E8043C" w:rsidP="00E8043C">
      <w:pPr>
        <w:pStyle w:val="BodyText"/>
        <w:numPr>
          <w:ilvl w:val="0"/>
          <w:numId w:val="59"/>
        </w:numPr>
        <w:rPr>
          <w:sz w:val="20"/>
          <w:lang w:val="it-IT"/>
        </w:rPr>
      </w:pPr>
      <w:r>
        <w:rPr>
          <w:sz w:val="20"/>
          <w:lang w:val="it-IT"/>
        </w:rPr>
        <w:t>Një përmbledhje e programit ose programeve të masave të hartuara sipas Nenit 11, duke përfshirë dhe mënyrat në të cilat objektivat e vendosura në nenin 4, do të realizohen;</w:t>
      </w:r>
    </w:p>
    <w:p w:rsidR="00E8043C" w:rsidRDefault="00E8043C" w:rsidP="00E8043C">
      <w:pPr>
        <w:pStyle w:val="BodyText"/>
        <w:rPr>
          <w:sz w:val="20"/>
          <w:lang w:val="it-IT"/>
        </w:rPr>
      </w:pPr>
    </w:p>
    <w:p w:rsidR="00E8043C" w:rsidRDefault="00E8043C" w:rsidP="00E8043C">
      <w:pPr>
        <w:pStyle w:val="BodyText"/>
        <w:numPr>
          <w:ilvl w:val="1"/>
          <w:numId w:val="59"/>
        </w:numPr>
        <w:rPr>
          <w:sz w:val="20"/>
          <w:lang w:val="it-IT"/>
        </w:rPr>
      </w:pPr>
      <w:r>
        <w:rPr>
          <w:sz w:val="20"/>
          <w:lang w:val="it-IT"/>
        </w:rPr>
        <w:t>një përmbledhje e masave të ndërmarra për të plotësuar kërkesat e Nenit 7;</w:t>
      </w:r>
    </w:p>
    <w:p w:rsidR="00E8043C" w:rsidRDefault="00E8043C" w:rsidP="00E8043C">
      <w:pPr>
        <w:pStyle w:val="BodyText"/>
        <w:rPr>
          <w:sz w:val="20"/>
          <w:lang w:val="it-IT"/>
        </w:rPr>
      </w:pPr>
    </w:p>
    <w:p w:rsidR="00E8043C" w:rsidRDefault="00E8043C" w:rsidP="00E8043C">
      <w:pPr>
        <w:pStyle w:val="BodyText"/>
        <w:numPr>
          <w:ilvl w:val="1"/>
          <w:numId w:val="59"/>
        </w:numPr>
        <w:rPr>
          <w:sz w:val="20"/>
          <w:lang w:val="it-IT"/>
        </w:rPr>
      </w:pPr>
      <w:r>
        <w:rPr>
          <w:sz w:val="20"/>
          <w:lang w:val="it-IT"/>
        </w:rPr>
        <w:lastRenderedPageBreak/>
        <w:t>një raport i hapave praktike dhe masave të marra për të aplikuar parimin e mbulimit të kostove të përdorimit të ujit në përputhje me Nenin 9;</w:t>
      </w:r>
    </w:p>
    <w:p w:rsidR="00E8043C" w:rsidRDefault="00E8043C" w:rsidP="00E8043C">
      <w:pPr>
        <w:pStyle w:val="BodyText"/>
        <w:rPr>
          <w:sz w:val="20"/>
          <w:lang w:val="it-IT"/>
        </w:rPr>
      </w:pPr>
    </w:p>
    <w:p w:rsidR="00E8043C" w:rsidRDefault="00E8043C" w:rsidP="00E8043C">
      <w:pPr>
        <w:pStyle w:val="BodyText"/>
        <w:numPr>
          <w:ilvl w:val="1"/>
          <w:numId w:val="59"/>
        </w:numPr>
        <w:rPr>
          <w:sz w:val="20"/>
          <w:lang w:val="it-IT"/>
        </w:rPr>
      </w:pPr>
      <w:r>
        <w:rPr>
          <w:sz w:val="20"/>
          <w:lang w:val="it-IT"/>
        </w:rPr>
        <w:t>një përmbledhje e masave të marra për të plotësuar kërkesat e Nenit 7;</w:t>
      </w:r>
    </w:p>
    <w:p w:rsidR="00E8043C" w:rsidRDefault="00E8043C" w:rsidP="00E8043C">
      <w:pPr>
        <w:pStyle w:val="BodyText"/>
        <w:rPr>
          <w:sz w:val="20"/>
          <w:lang w:val="it-IT"/>
        </w:rPr>
      </w:pPr>
    </w:p>
    <w:p w:rsidR="00E8043C" w:rsidRDefault="00E8043C" w:rsidP="00E8043C">
      <w:pPr>
        <w:pStyle w:val="BodyText"/>
        <w:numPr>
          <w:ilvl w:val="1"/>
          <w:numId w:val="59"/>
        </w:numPr>
        <w:rPr>
          <w:sz w:val="20"/>
          <w:lang w:val="it-IT"/>
        </w:rPr>
      </w:pPr>
      <w:r>
        <w:rPr>
          <w:sz w:val="20"/>
          <w:lang w:val="it-IT"/>
        </w:rPr>
        <w:t>një përmbledhje e kontrolleve për nxjerrjen dhe pompimin e ujit, duke përfshirë dhe referencën që u bëhet regjistrave dhe identifikimit të rasteve në të cilat janë bërë përjashtime sipas Nenit 11(3)(e);</w:t>
      </w:r>
    </w:p>
    <w:p w:rsidR="00E8043C" w:rsidRDefault="00E8043C" w:rsidP="00E8043C">
      <w:pPr>
        <w:pStyle w:val="BodyText"/>
        <w:rPr>
          <w:sz w:val="20"/>
          <w:lang w:val="it-IT"/>
        </w:rPr>
      </w:pPr>
    </w:p>
    <w:p w:rsidR="00E8043C" w:rsidRDefault="00E8043C" w:rsidP="00E8043C">
      <w:pPr>
        <w:pStyle w:val="BodyText"/>
        <w:numPr>
          <w:ilvl w:val="1"/>
          <w:numId w:val="59"/>
        </w:numPr>
        <w:rPr>
          <w:sz w:val="20"/>
          <w:lang w:val="it-IT"/>
        </w:rPr>
      </w:pPr>
      <w:r>
        <w:rPr>
          <w:sz w:val="20"/>
          <w:lang w:val="it-IT"/>
        </w:rPr>
        <w:t>një përmbledhje e kontrolleve të bëra për shkarkimet/derdhjet e burimit me një pikë dhe aktivitete të tjera që kanë ndikim mbi statusin e ujit, në përputhje me parashikimet e Nenit 11(3)(g) dhe 11(3)(i);</w:t>
      </w:r>
    </w:p>
    <w:p w:rsidR="00E8043C" w:rsidRDefault="00E8043C" w:rsidP="00E8043C">
      <w:pPr>
        <w:pStyle w:val="BodyText"/>
        <w:rPr>
          <w:sz w:val="20"/>
          <w:lang w:val="it-IT"/>
        </w:rPr>
      </w:pPr>
    </w:p>
    <w:p w:rsidR="00E8043C" w:rsidRDefault="00E8043C" w:rsidP="00E8043C">
      <w:pPr>
        <w:pStyle w:val="BodyText"/>
        <w:numPr>
          <w:ilvl w:val="1"/>
          <w:numId w:val="59"/>
        </w:numPr>
        <w:rPr>
          <w:sz w:val="20"/>
          <w:lang w:val="it-IT"/>
        </w:rPr>
      </w:pPr>
      <w:r>
        <w:rPr>
          <w:sz w:val="20"/>
          <w:lang w:val="it-IT"/>
        </w:rPr>
        <w:t>një identifikim të rasteve në të cilat shkarkimet direkte në ujin nëntokësor janë të autorizuara në përputhje me dispozitat e Nenit 11(3)(j);</w:t>
      </w:r>
    </w:p>
    <w:p w:rsidR="00E8043C" w:rsidRDefault="00E8043C" w:rsidP="00E8043C">
      <w:pPr>
        <w:pStyle w:val="BodyText"/>
        <w:rPr>
          <w:sz w:val="20"/>
          <w:lang w:val="it-IT"/>
        </w:rPr>
      </w:pPr>
    </w:p>
    <w:p w:rsidR="00E8043C" w:rsidRDefault="00E8043C" w:rsidP="00E8043C">
      <w:pPr>
        <w:pStyle w:val="BodyText"/>
        <w:numPr>
          <w:ilvl w:val="1"/>
          <w:numId w:val="59"/>
        </w:numPr>
        <w:rPr>
          <w:sz w:val="20"/>
          <w:lang w:val="it-IT"/>
        </w:rPr>
      </w:pPr>
      <w:r>
        <w:rPr>
          <w:sz w:val="20"/>
          <w:lang w:val="it-IT"/>
        </w:rPr>
        <w:t>një përmbledhje e masave të ndërmarra në përputhje me Nenin 16 për substancat përparësore;</w:t>
      </w:r>
    </w:p>
    <w:p w:rsidR="00E8043C" w:rsidRDefault="00E8043C" w:rsidP="00E8043C">
      <w:pPr>
        <w:pStyle w:val="BodyText"/>
        <w:rPr>
          <w:sz w:val="20"/>
          <w:lang w:val="it-IT"/>
        </w:rPr>
      </w:pPr>
    </w:p>
    <w:p w:rsidR="00E8043C" w:rsidRDefault="00E8043C" w:rsidP="00E8043C">
      <w:pPr>
        <w:pStyle w:val="BodyText"/>
        <w:numPr>
          <w:ilvl w:val="1"/>
          <w:numId w:val="59"/>
        </w:numPr>
        <w:rPr>
          <w:sz w:val="20"/>
          <w:lang w:val="it-IT"/>
        </w:rPr>
      </w:pPr>
      <w:r>
        <w:rPr>
          <w:sz w:val="20"/>
          <w:lang w:val="it-IT"/>
        </w:rPr>
        <w:t>një përmbledhje e masave të marra për të parandaluar ose ulur ndikimin e incidenteve aksidentale të ndotjes;</w:t>
      </w:r>
    </w:p>
    <w:p w:rsidR="00E8043C" w:rsidRDefault="00E8043C" w:rsidP="00E8043C">
      <w:pPr>
        <w:pStyle w:val="BodyText"/>
        <w:rPr>
          <w:sz w:val="20"/>
          <w:lang w:val="it-IT"/>
        </w:rPr>
      </w:pPr>
    </w:p>
    <w:p w:rsidR="00E8043C" w:rsidRDefault="00E8043C" w:rsidP="00E8043C">
      <w:pPr>
        <w:pStyle w:val="BodyText"/>
        <w:numPr>
          <w:ilvl w:val="1"/>
          <w:numId w:val="59"/>
        </w:numPr>
        <w:rPr>
          <w:sz w:val="20"/>
          <w:lang w:val="it-IT"/>
        </w:rPr>
      </w:pPr>
      <w:r>
        <w:rPr>
          <w:sz w:val="20"/>
          <w:lang w:val="it-IT"/>
        </w:rPr>
        <w:t>një përmbledhje e masave të marra sipas Nenit 11(5) për zonat e ujit, të cilat ka të ngjarë të mos arrijnë objektivat e Nenit 4;</w:t>
      </w:r>
    </w:p>
    <w:p w:rsidR="00E8043C" w:rsidRDefault="00E8043C" w:rsidP="00E8043C">
      <w:pPr>
        <w:pStyle w:val="BodyText"/>
        <w:rPr>
          <w:sz w:val="20"/>
          <w:lang w:val="it-IT"/>
        </w:rPr>
      </w:pPr>
    </w:p>
    <w:p w:rsidR="00E8043C" w:rsidRDefault="00E8043C" w:rsidP="00E8043C">
      <w:pPr>
        <w:pStyle w:val="BodyText"/>
        <w:numPr>
          <w:ilvl w:val="1"/>
          <w:numId w:val="59"/>
        </w:numPr>
        <w:rPr>
          <w:sz w:val="20"/>
          <w:lang w:val="it-IT"/>
        </w:rPr>
      </w:pPr>
      <w:r>
        <w:rPr>
          <w:sz w:val="20"/>
          <w:lang w:val="it-IT"/>
        </w:rPr>
        <w:t>detaje të masave të marra për të shmangur rritjen e ndotjes së ujit të marinës, në përputhje me Nenin 11(6);</w:t>
      </w:r>
    </w:p>
    <w:p w:rsidR="00E8043C" w:rsidRDefault="00E8043C" w:rsidP="00E8043C">
      <w:pPr>
        <w:pStyle w:val="BodyText"/>
        <w:rPr>
          <w:sz w:val="20"/>
          <w:lang w:val="it-IT"/>
        </w:rPr>
      </w:pPr>
    </w:p>
    <w:p w:rsidR="00E8043C" w:rsidRDefault="00E8043C" w:rsidP="00E8043C">
      <w:pPr>
        <w:pStyle w:val="BodyText"/>
        <w:numPr>
          <w:ilvl w:val="1"/>
          <w:numId w:val="59"/>
        </w:numPr>
        <w:rPr>
          <w:sz w:val="20"/>
          <w:lang w:val="it-IT"/>
        </w:rPr>
      </w:pPr>
      <w:r>
        <w:rPr>
          <w:sz w:val="20"/>
          <w:lang w:val="it-IT"/>
        </w:rPr>
        <w:t>detaje të masave të ndërmarra për të shmangur rritjen e ndotjes në ujërat e marinës, në përputhje me Nenin 11(6);</w:t>
      </w:r>
    </w:p>
    <w:p w:rsidR="00E8043C" w:rsidRDefault="00E8043C" w:rsidP="00E8043C">
      <w:pPr>
        <w:pStyle w:val="BodyText"/>
        <w:rPr>
          <w:sz w:val="20"/>
          <w:lang w:val="it-IT"/>
        </w:rPr>
      </w:pPr>
    </w:p>
    <w:p w:rsidR="00E8043C" w:rsidRDefault="00E8043C" w:rsidP="00E8043C">
      <w:pPr>
        <w:pStyle w:val="BodyText"/>
        <w:numPr>
          <w:ilvl w:val="0"/>
          <w:numId w:val="59"/>
        </w:numPr>
        <w:rPr>
          <w:sz w:val="20"/>
          <w:lang w:val="it-IT"/>
        </w:rPr>
      </w:pPr>
      <w:r>
        <w:rPr>
          <w:sz w:val="20"/>
          <w:lang w:val="it-IT"/>
        </w:rPr>
        <w:t>Një regjistër i programeve të tjera më të detajuara dhe i planeve të menaxhimit për rrethet e baseneve lumore që merren me nënbasene, sektorë, çështje ose tipe uji të veçanta, së bashku me një përmbledhje të përmbajtjeve të tyre;</w:t>
      </w:r>
    </w:p>
    <w:p w:rsidR="00E8043C" w:rsidRDefault="00E8043C" w:rsidP="00E8043C">
      <w:pPr>
        <w:pStyle w:val="BodyText"/>
        <w:rPr>
          <w:sz w:val="20"/>
          <w:lang w:val="it-IT"/>
        </w:rPr>
      </w:pPr>
    </w:p>
    <w:p w:rsidR="00E8043C" w:rsidRDefault="00E8043C" w:rsidP="00E8043C">
      <w:pPr>
        <w:pStyle w:val="BodyText"/>
        <w:numPr>
          <w:ilvl w:val="0"/>
          <w:numId w:val="59"/>
        </w:numPr>
        <w:rPr>
          <w:sz w:val="20"/>
          <w:lang w:val="it-IT"/>
        </w:rPr>
      </w:pPr>
      <w:r>
        <w:rPr>
          <w:sz w:val="20"/>
          <w:lang w:val="it-IT"/>
        </w:rPr>
        <w:t>Një përmbledhje e informacionit publik dhe e masave këshilluese të marra, rezultatet e tyre dhe ndryshimet e planit të bërë si rezultat;</w:t>
      </w:r>
    </w:p>
    <w:p w:rsidR="00E8043C" w:rsidRDefault="00E8043C" w:rsidP="00E8043C">
      <w:pPr>
        <w:pStyle w:val="BodyText"/>
        <w:rPr>
          <w:sz w:val="20"/>
          <w:lang w:val="it-IT"/>
        </w:rPr>
      </w:pPr>
    </w:p>
    <w:p w:rsidR="00E8043C" w:rsidRDefault="00E8043C" w:rsidP="00E8043C">
      <w:pPr>
        <w:pStyle w:val="BodyText"/>
        <w:numPr>
          <w:ilvl w:val="0"/>
          <w:numId w:val="59"/>
        </w:numPr>
        <w:rPr>
          <w:sz w:val="20"/>
          <w:lang w:val="it-IT"/>
        </w:rPr>
      </w:pPr>
      <w:r>
        <w:rPr>
          <w:sz w:val="20"/>
          <w:lang w:val="it-IT"/>
        </w:rPr>
        <w:t>Një listë e autoriteteve kompetente në përputhje me Shtojcën 1;</w:t>
      </w:r>
    </w:p>
    <w:p w:rsidR="00E8043C" w:rsidRDefault="00E8043C" w:rsidP="00E8043C">
      <w:pPr>
        <w:pStyle w:val="BodyText"/>
        <w:rPr>
          <w:sz w:val="20"/>
          <w:lang w:val="it-IT"/>
        </w:rPr>
      </w:pPr>
    </w:p>
    <w:p w:rsidR="00E8043C" w:rsidRDefault="00E8043C" w:rsidP="00E8043C">
      <w:pPr>
        <w:pStyle w:val="BodyText"/>
        <w:numPr>
          <w:ilvl w:val="0"/>
          <w:numId w:val="59"/>
        </w:numPr>
        <w:rPr>
          <w:sz w:val="20"/>
          <w:lang w:val="it-IT"/>
        </w:rPr>
      </w:pPr>
      <w:r>
        <w:rPr>
          <w:sz w:val="20"/>
          <w:lang w:val="it-IT"/>
        </w:rPr>
        <w:t>Pikat e kontaktit dhe procedurat për marrjen e dokumentacionit dhe informacionit të cilit i referohet Neni 14(1) dhe veçanërisht detajet të masave të kontrollit të miratuara në përputhje me Nenin 11(3)(g) dhe 11(3)(i) dhe të të dhënave aktuale të monitorimit të mbledhura në përputhje me Nenin 8 dhe Shtojcën V.</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B. Përditësimi i parë si dhe përditësimet e tjera të planit të menaxhimit të basenit lumor duhet të përmbledhin gjithashtu dhe:</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1. Një përmbledhje të të gjitha ndryshimeve ose përditësimeve që prej kohës së botimit të versionit të mëparshëm të planit të menaxhimit të basenit lumor, duke përfshirë dhe një përmbledhje të rishikimeve që do të realizohen sipas Nenit 4(4(, (5), (6) dhe (7);</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2. Një vlerësim i progresit të bërë drejt arritjes së objektivave mjedisore, duke përfshirë prezantimin e rezultatit të monitorimeve për periudhën e planit të mëparshëm në formën e hartës dhe një shpjegim për çdo objektiv mjedisor që nuk është realizuar;</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3. Një përmbledhje  dhe një shpjegim i masave të parashikuara në versionet e mëparshme të planit të menaxhimti të basenit ujor, të cilat nuk janë realizuar;</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lastRenderedPageBreak/>
        <w:t>4. Një përmbledhje e masave shtesë të brendshme të miratuara sipas Nenit 11(5) që prej kohës së botimit të versionit të mëparshëm të planit të menaxhimit të basenit lumor.</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jc w:val="center"/>
        <w:rPr>
          <w:sz w:val="20"/>
          <w:lang w:val="it-IT"/>
        </w:rPr>
      </w:pPr>
      <w:r>
        <w:rPr>
          <w:sz w:val="20"/>
          <w:lang w:val="it-IT"/>
        </w:rPr>
        <w:t>__________________________________</w:t>
      </w:r>
    </w:p>
    <w:p w:rsidR="00E8043C" w:rsidRDefault="00E8043C" w:rsidP="00E8043C">
      <w:pPr>
        <w:pStyle w:val="BodyText"/>
        <w:jc w:val="center"/>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jc w:val="center"/>
        <w:rPr>
          <w:b/>
          <w:bCs/>
          <w:sz w:val="20"/>
          <w:lang w:val="it-IT"/>
        </w:rPr>
      </w:pPr>
      <w:r>
        <w:rPr>
          <w:sz w:val="20"/>
          <w:lang w:val="it-IT"/>
        </w:rPr>
        <w:br w:type="page"/>
      </w:r>
      <w:r>
        <w:rPr>
          <w:b/>
          <w:bCs/>
          <w:sz w:val="20"/>
          <w:lang w:val="it-IT"/>
        </w:rPr>
        <w:lastRenderedPageBreak/>
        <w:t>SHTOJCA VIII</w:t>
      </w:r>
    </w:p>
    <w:p w:rsidR="00E8043C" w:rsidRDefault="00E8043C" w:rsidP="00E8043C">
      <w:pPr>
        <w:pStyle w:val="BodyText"/>
        <w:jc w:val="center"/>
        <w:rPr>
          <w:sz w:val="20"/>
          <w:lang w:val="it-IT"/>
        </w:rPr>
      </w:pPr>
    </w:p>
    <w:p w:rsidR="00E8043C" w:rsidRDefault="00E8043C" w:rsidP="00E8043C">
      <w:pPr>
        <w:pStyle w:val="BodyText"/>
        <w:jc w:val="center"/>
        <w:rPr>
          <w:b/>
          <w:bCs/>
          <w:sz w:val="20"/>
          <w:lang w:val="it-IT"/>
        </w:rPr>
      </w:pPr>
      <w:r>
        <w:rPr>
          <w:b/>
          <w:bCs/>
          <w:sz w:val="20"/>
          <w:lang w:val="it-IT"/>
        </w:rPr>
        <w:t>LISTA TREGUESE E NDOTËSVE KRYESORË</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1. Përbërës dhe substanca organohalogene të cilat mund të formojnë përbërës të tillë në mjedisin ujor</w:t>
      </w:r>
    </w:p>
    <w:p w:rsidR="00E8043C" w:rsidRDefault="00E8043C" w:rsidP="00E8043C">
      <w:pPr>
        <w:pStyle w:val="BodyText"/>
        <w:rPr>
          <w:sz w:val="20"/>
          <w:lang w:val="it-IT"/>
        </w:rPr>
      </w:pPr>
    </w:p>
    <w:p w:rsidR="00E8043C" w:rsidRPr="00B937F1" w:rsidRDefault="00E8043C" w:rsidP="00E8043C">
      <w:pPr>
        <w:pStyle w:val="BodyText"/>
        <w:rPr>
          <w:sz w:val="20"/>
          <w:lang w:val="it-IT"/>
        </w:rPr>
      </w:pPr>
      <w:r w:rsidRPr="00B937F1">
        <w:rPr>
          <w:sz w:val="20"/>
          <w:lang w:val="it-IT"/>
        </w:rPr>
        <w:t>2. Përbërësit organofosforike</w:t>
      </w:r>
    </w:p>
    <w:p w:rsidR="00E8043C" w:rsidRPr="00B937F1" w:rsidRDefault="00E8043C" w:rsidP="00E8043C">
      <w:pPr>
        <w:pStyle w:val="BodyText"/>
        <w:rPr>
          <w:sz w:val="20"/>
          <w:lang w:val="it-IT"/>
        </w:rPr>
      </w:pPr>
    </w:p>
    <w:p w:rsidR="00E8043C" w:rsidRPr="00B937F1" w:rsidRDefault="00E8043C" w:rsidP="00E8043C">
      <w:pPr>
        <w:pStyle w:val="BodyText"/>
        <w:rPr>
          <w:sz w:val="20"/>
          <w:lang w:val="it-IT"/>
        </w:rPr>
      </w:pPr>
      <w:r w:rsidRPr="00B937F1">
        <w:rPr>
          <w:sz w:val="20"/>
          <w:lang w:val="it-IT"/>
        </w:rPr>
        <w:t>3. Përbërësit organotine</w:t>
      </w:r>
    </w:p>
    <w:p w:rsidR="00E8043C" w:rsidRPr="00B937F1" w:rsidRDefault="00E8043C" w:rsidP="00E8043C">
      <w:pPr>
        <w:pStyle w:val="BodyText"/>
        <w:rPr>
          <w:sz w:val="20"/>
          <w:lang w:val="it-IT"/>
        </w:rPr>
      </w:pPr>
    </w:p>
    <w:p w:rsidR="00E8043C" w:rsidRPr="0030302E" w:rsidRDefault="00E8043C" w:rsidP="00E8043C">
      <w:pPr>
        <w:pStyle w:val="BodyText"/>
        <w:rPr>
          <w:sz w:val="20"/>
          <w:lang w:val="it-IT"/>
        </w:rPr>
      </w:pPr>
      <w:r w:rsidRPr="00B937F1">
        <w:rPr>
          <w:sz w:val="20"/>
          <w:lang w:val="it-IT"/>
        </w:rPr>
        <w:t xml:space="preserve">4. Substanca dhe preparate ose nënprodukte të tilla të cilat kanë dëshmuar se përmbajnë cilësi karkinogjenike dhe mutagjenike </w:t>
      </w:r>
      <w:r w:rsidRPr="0030302E">
        <w:rPr>
          <w:sz w:val="20"/>
          <w:lang w:val="it-IT"/>
        </w:rPr>
        <w:t xml:space="preserve">ose kanë cilësi të cilat mund të </w:t>
      </w:r>
      <w:r w:rsidRPr="0030302E">
        <w:rPr>
          <w:sz w:val="20"/>
          <w:highlight w:val="yellow"/>
          <w:lang w:val="it-IT"/>
        </w:rPr>
        <w:t>ndikojnë funksione</w:t>
      </w:r>
      <w:r w:rsidRPr="0030302E">
        <w:rPr>
          <w:sz w:val="20"/>
          <w:lang w:val="it-IT"/>
        </w:rPr>
        <w:t xml:space="preserve"> steriodogjenike, tiroide, të riprodhimit ose funksione të tjera të lidhura me endokrinën në ose nëpërmjet mjedisit ujor;</w:t>
      </w:r>
    </w:p>
    <w:p w:rsidR="00E8043C" w:rsidRPr="0030302E" w:rsidRDefault="00E8043C" w:rsidP="00E8043C">
      <w:pPr>
        <w:pStyle w:val="BodyText"/>
        <w:rPr>
          <w:sz w:val="20"/>
          <w:lang w:val="it-IT"/>
        </w:rPr>
      </w:pPr>
    </w:p>
    <w:p w:rsidR="00E8043C" w:rsidRDefault="00E8043C" w:rsidP="00E8043C">
      <w:pPr>
        <w:pStyle w:val="BodyText"/>
        <w:rPr>
          <w:sz w:val="20"/>
        </w:rPr>
      </w:pPr>
      <w:r>
        <w:rPr>
          <w:sz w:val="20"/>
        </w:rPr>
        <w:t>5. Hidrokarbure persistente; substancan toksike persistente organike biokumulative;</w:t>
      </w:r>
    </w:p>
    <w:p w:rsidR="00E8043C" w:rsidRDefault="00E8043C" w:rsidP="00E8043C">
      <w:pPr>
        <w:pStyle w:val="BodyText"/>
        <w:rPr>
          <w:sz w:val="20"/>
        </w:rPr>
      </w:pPr>
    </w:p>
    <w:p w:rsidR="00E8043C" w:rsidRDefault="00E8043C" w:rsidP="00E8043C">
      <w:pPr>
        <w:pStyle w:val="BodyText"/>
        <w:rPr>
          <w:sz w:val="20"/>
        </w:rPr>
      </w:pPr>
      <w:r>
        <w:rPr>
          <w:sz w:val="20"/>
        </w:rPr>
        <w:t>6. Cianide</w:t>
      </w:r>
    </w:p>
    <w:p w:rsidR="00E8043C" w:rsidRDefault="00E8043C" w:rsidP="00E8043C">
      <w:pPr>
        <w:pStyle w:val="BodyText"/>
        <w:rPr>
          <w:sz w:val="20"/>
        </w:rPr>
      </w:pPr>
    </w:p>
    <w:p w:rsidR="00E8043C" w:rsidRDefault="00E8043C" w:rsidP="00E8043C">
      <w:pPr>
        <w:pStyle w:val="BodyText"/>
        <w:rPr>
          <w:sz w:val="20"/>
        </w:rPr>
      </w:pPr>
      <w:r>
        <w:rPr>
          <w:sz w:val="20"/>
        </w:rPr>
        <w:t>7. Metake dhe përbërësit e tyre</w:t>
      </w:r>
    </w:p>
    <w:p w:rsidR="00E8043C" w:rsidRDefault="00E8043C" w:rsidP="00E8043C">
      <w:pPr>
        <w:pStyle w:val="BodyText"/>
        <w:rPr>
          <w:sz w:val="20"/>
        </w:rPr>
      </w:pPr>
    </w:p>
    <w:p w:rsidR="00E8043C" w:rsidRDefault="00E8043C" w:rsidP="00E8043C">
      <w:pPr>
        <w:pStyle w:val="BodyText"/>
        <w:rPr>
          <w:sz w:val="20"/>
        </w:rPr>
      </w:pPr>
      <w:r>
        <w:rPr>
          <w:sz w:val="20"/>
        </w:rPr>
        <w:t>8. Arsenik dhe përbërësit e tij</w:t>
      </w:r>
    </w:p>
    <w:p w:rsidR="00E8043C" w:rsidRDefault="00E8043C" w:rsidP="00E8043C">
      <w:pPr>
        <w:pStyle w:val="BodyText"/>
        <w:rPr>
          <w:sz w:val="20"/>
        </w:rPr>
      </w:pPr>
    </w:p>
    <w:p w:rsidR="00E8043C" w:rsidRDefault="00E8043C" w:rsidP="00E8043C">
      <w:pPr>
        <w:pStyle w:val="BodyText"/>
        <w:rPr>
          <w:sz w:val="20"/>
          <w:lang w:val="it-IT"/>
        </w:rPr>
      </w:pPr>
      <w:r>
        <w:rPr>
          <w:sz w:val="20"/>
          <w:lang w:val="it-IT"/>
        </w:rPr>
        <w:t>9. Biocide dhe produkte për mbrojtjen e bimëve</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10. Materiale në suspension</w:t>
      </w:r>
    </w:p>
    <w:p w:rsidR="00E8043C" w:rsidRDefault="00E8043C" w:rsidP="00E8043C">
      <w:pPr>
        <w:pStyle w:val="BodyText"/>
        <w:rPr>
          <w:sz w:val="20"/>
          <w:lang w:val="it-IT"/>
        </w:rPr>
      </w:pPr>
    </w:p>
    <w:p w:rsidR="00E8043C" w:rsidRDefault="00E8043C" w:rsidP="00E8043C">
      <w:pPr>
        <w:pStyle w:val="BodyText"/>
        <w:rPr>
          <w:sz w:val="20"/>
          <w:lang w:val="it-IT"/>
        </w:rPr>
      </w:pPr>
      <w:r>
        <w:rPr>
          <w:sz w:val="20"/>
          <w:lang w:val="it-IT"/>
        </w:rPr>
        <w:t>11. Substanca që kontribuojnë për eutrofikimin (nitratet dhe sulfatet në veçanti)</w:t>
      </w:r>
    </w:p>
    <w:p w:rsidR="00E8043C" w:rsidRDefault="00E8043C" w:rsidP="00E8043C">
      <w:pPr>
        <w:pStyle w:val="BodyText"/>
        <w:rPr>
          <w:sz w:val="20"/>
          <w:lang w:val="it-IT"/>
        </w:rPr>
      </w:pPr>
    </w:p>
    <w:p w:rsidR="00E8043C" w:rsidRDefault="00E8043C" w:rsidP="00E8043C">
      <w:pPr>
        <w:pStyle w:val="BodyText"/>
        <w:numPr>
          <w:ilvl w:val="0"/>
          <w:numId w:val="59"/>
        </w:numPr>
        <w:rPr>
          <w:sz w:val="20"/>
          <w:lang w:val="it-IT"/>
        </w:rPr>
      </w:pPr>
      <w:r>
        <w:rPr>
          <w:sz w:val="20"/>
          <w:lang w:val="it-IT"/>
        </w:rPr>
        <w:t>Substancat që kanë një ndikim jo të favorshëm në balancën e oksigjenit (dhe që mund të përdoren në parametra të tillë si BOD, COD, etj.)</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jc w:val="center"/>
        <w:rPr>
          <w:sz w:val="20"/>
          <w:lang w:val="it-IT"/>
        </w:rPr>
      </w:pPr>
      <w:r>
        <w:rPr>
          <w:sz w:val="20"/>
          <w:lang w:val="it-IT"/>
        </w:rPr>
        <w:t>______________________________</w:t>
      </w:r>
    </w:p>
    <w:p w:rsidR="00E8043C" w:rsidRDefault="00E8043C" w:rsidP="00E8043C">
      <w:pPr>
        <w:pStyle w:val="BodyText"/>
        <w:jc w:val="center"/>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jc w:val="center"/>
        <w:rPr>
          <w:b/>
          <w:bCs/>
          <w:sz w:val="20"/>
          <w:lang w:val="it-IT"/>
        </w:rPr>
      </w:pPr>
      <w:r>
        <w:rPr>
          <w:sz w:val="20"/>
          <w:lang w:val="it-IT"/>
        </w:rPr>
        <w:br w:type="page"/>
      </w:r>
      <w:r>
        <w:rPr>
          <w:b/>
          <w:bCs/>
          <w:sz w:val="20"/>
          <w:lang w:val="it-IT"/>
        </w:rPr>
        <w:lastRenderedPageBreak/>
        <w:t>SHTOJCA IX</w:t>
      </w:r>
    </w:p>
    <w:p w:rsidR="00E8043C" w:rsidRDefault="00E8043C" w:rsidP="00E8043C">
      <w:pPr>
        <w:pStyle w:val="BodyText"/>
        <w:jc w:val="center"/>
        <w:rPr>
          <w:sz w:val="20"/>
          <w:lang w:val="it-IT"/>
        </w:rPr>
      </w:pPr>
    </w:p>
    <w:p w:rsidR="00E8043C" w:rsidRDefault="00E8043C" w:rsidP="00E8043C">
      <w:pPr>
        <w:pStyle w:val="BodyText"/>
        <w:jc w:val="center"/>
        <w:rPr>
          <w:b/>
          <w:bCs/>
          <w:sz w:val="20"/>
          <w:lang w:val="it-IT"/>
        </w:rPr>
      </w:pPr>
      <w:r>
        <w:rPr>
          <w:b/>
          <w:bCs/>
          <w:sz w:val="20"/>
          <w:lang w:val="it-IT"/>
        </w:rPr>
        <w:t>Vlerat limite të daljes dhe standardet e cilësisë së mjedisit</w:t>
      </w:r>
    </w:p>
    <w:p w:rsidR="00E8043C" w:rsidRDefault="00E8043C" w:rsidP="00E8043C">
      <w:pPr>
        <w:pStyle w:val="BodyText"/>
        <w:jc w:val="center"/>
        <w:rPr>
          <w:b/>
          <w:bCs/>
          <w:sz w:val="20"/>
          <w:lang w:val="it-IT"/>
        </w:rPr>
      </w:pPr>
    </w:p>
    <w:p w:rsidR="00E8043C" w:rsidRDefault="00E8043C" w:rsidP="00E8043C">
      <w:pPr>
        <w:pStyle w:val="BodyText"/>
        <w:rPr>
          <w:sz w:val="20"/>
          <w:lang w:val="it-IT"/>
        </w:rPr>
      </w:pPr>
      <w:r>
        <w:rPr>
          <w:sz w:val="20"/>
          <w:lang w:val="it-IT"/>
        </w:rPr>
        <w:t>“Vlerat limite” dhe “objektivat e cilësisë, të përcaktuara sipas Direktivave të Direktivës  76/464/EEC, do të konsiderohen vlera limite daljeje dhe standarde të cilësisë mjedisore për qëllimet e kësaj Direktive. Ato përcaktohen në këto Direktiva:</w:t>
      </w:r>
    </w:p>
    <w:p w:rsidR="00E8043C" w:rsidRDefault="00E8043C" w:rsidP="00E8043C">
      <w:pPr>
        <w:pStyle w:val="BodyText"/>
        <w:rPr>
          <w:sz w:val="20"/>
          <w:lang w:val="it-IT"/>
        </w:rPr>
      </w:pPr>
    </w:p>
    <w:p w:rsidR="00E8043C" w:rsidRDefault="00E8043C" w:rsidP="00E8043C">
      <w:pPr>
        <w:pStyle w:val="BodyText"/>
        <w:numPr>
          <w:ilvl w:val="0"/>
          <w:numId w:val="60"/>
        </w:numPr>
        <w:rPr>
          <w:sz w:val="20"/>
          <w:lang w:val="it-IT"/>
        </w:rPr>
      </w:pPr>
      <w:r>
        <w:rPr>
          <w:sz w:val="20"/>
          <w:lang w:val="it-IT"/>
        </w:rPr>
        <w:t>Direktiva e Shkarkimit të Mërkurit (82/176/EEC) (</w:t>
      </w:r>
      <w:r>
        <w:rPr>
          <w:rStyle w:val="FootnoteReference"/>
          <w:sz w:val="20"/>
        </w:rPr>
        <w:footnoteReference w:id="39"/>
      </w:r>
      <w:r>
        <w:rPr>
          <w:sz w:val="20"/>
          <w:lang w:val="it-IT"/>
        </w:rPr>
        <w:t>)</w:t>
      </w:r>
    </w:p>
    <w:p w:rsidR="00E8043C" w:rsidRDefault="00E8043C" w:rsidP="00E8043C">
      <w:pPr>
        <w:pStyle w:val="BodyText"/>
        <w:numPr>
          <w:ilvl w:val="0"/>
          <w:numId w:val="60"/>
        </w:numPr>
        <w:rPr>
          <w:sz w:val="20"/>
          <w:lang w:val="it-IT"/>
        </w:rPr>
      </w:pPr>
      <w:r>
        <w:rPr>
          <w:sz w:val="20"/>
          <w:lang w:val="it-IT"/>
        </w:rPr>
        <w:t>Direktiva e Shkarkimit të Kadmiumit (83/513/EEC)(</w:t>
      </w:r>
      <w:r>
        <w:rPr>
          <w:rStyle w:val="FootnoteReference"/>
          <w:sz w:val="20"/>
        </w:rPr>
        <w:footnoteReference w:id="40"/>
      </w:r>
      <w:r>
        <w:rPr>
          <w:sz w:val="20"/>
          <w:lang w:val="it-IT"/>
        </w:rPr>
        <w:t>)</w:t>
      </w:r>
    </w:p>
    <w:p w:rsidR="00E8043C" w:rsidRDefault="00E8043C" w:rsidP="00E8043C">
      <w:pPr>
        <w:pStyle w:val="BodyText"/>
        <w:numPr>
          <w:ilvl w:val="0"/>
          <w:numId w:val="60"/>
        </w:numPr>
        <w:rPr>
          <w:sz w:val="20"/>
          <w:lang w:val="it-IT"/>
        </w:rPr>
      </w:pPr>
      <w:r>
        <w:rPr>
          <w:sz w:val="20"/>
          <w:lang w:val="it-IT"/>
        </w:rPr>
        <w:t>Direktiva e Mërkurit (84/156/EEC) (</w:t>
      </w:r>
      <w:r>
        <w:rPr>
          <w:rStyle w:val="FootnoteReference"/>
          <w:sz w:val="20"/>
        </w:rPr>
        <w:footnoteReference w:id="41"/>
      </w:r>
      <w:r>
        <w:rPr>
          <w:sz w:val="20"/>
          <w:lang w:val="it-IT"/>
        </w:rPr>
        <w:t>)</w:t>
      </w:r>
    </w:p>
    <w:p w:rsidR="00E8043C" w:rsidRDefault="00E8043C" w:rsidP="00E8043C">
      <w:pPr>
        <w:pStyle w:val="BodyText"/>
        <w:numPr>
          <w:ilvl w:val="0"/>
          <w:numId w:val="60"/>
        </w:numPr>
        <w:rPr>
          <w:sz w:val="20"/>
          <w:lang w:val="it-IT"/>
        </w:rPr>
      </w:pPr>
      <w:r>
        <w:rPr>
          <w:sz w:val="20"/>
          <w:lang w:val="it-IT"/>
        </w:rPr>
        <w:t>Direktiva e Shkarkimeve Heksaklorocikloheksane (84/491/EEC) (</w:t>
      </w:r>
      <w:r>
        <w:rPr>
          <w:rStyle w:val="FootnoteReference"/>
          <w:sz w:val="20"/>
        </w:rPr>
        <w:footnoteReference w:id="42"/>
      </w:r>
      <w:r>
        <w:rPr>
          <w:sz w:val="20"/>
          <w:lang w:val="it-IT"/>
        </w:rPr>
        <w:t>)</w:t>
      </w:r>
    </w:p>
    <w:p w:rsidR="00E8043C" w:rsidRDefault="00E8043C" w:rsidP="00E8043C">
      <w:pPr>
        <w:pStyle w:val="BodyText"/>
        <w:numPr>
          <w:ilvl w:val="0"/>
          <w:numId w:val="60"/>
        </w:numPr>
        <w:rPr>
          <w:sz w:val="20"/>
          <w:lang w:val="it-IT"/>
        </w:rPr>
      </w:pPr>
      <w:r>
        <w:rPr>
          <w:sz w:val="20"/>
          <w:lang w:val="it-IT"/>
        </w:rPr>
        <w:t>Direktiva e Shkarkimit të Substancave të Dëmshme *86/280/EEC) (</w:t>
      </w:r>
      <w:r>
        <w:rPr>
          <w:rStyle w:val="FootnoteReference"/>
          <w:sz w:val="20"/>
        </w:rPr>
        <w:footnoteReference w:id="43"/>
      </w:r>
      <w:r>
        <w:rPr>
          <w:sz w:val="20"/>
          <w:lang w:val="it-IT"/>
        </w:rPr>
        <w:t>)</w:t>
      </w: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rPr>
          <w:sz w:val="20"/>
          <w:lang w:val="it-IT"/>
        </w:rPr>
      </w:pPr>
    </w:p>
    <w:p w:rsidR="00E8043C" w:rsidRDefault="00E8043C" w:rsidP="00E8043C">
      <w:pPr>
        <w:pStyle w:val="BodyText"/>
        <w:jc w:val="cente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w:t>
      </w:r>
    </w:p>
    <w:p w:rsidR="00E8043C" w:rsidRDefault="00E8043C" w:rsidP="00E8043C">
      <w:pPr>
        <w:pStyle w:val="BodyText"/>
        <w:rPr>
          <w:b/>
          <w:bCs/>
          <w:sz w:val="20"/>
        </w:rPr>
      </w:pPr>
    </w:p>
    <w:p w:rsidR="00E8043C" w:rsidRDefault="00E8043C" w:rsidP="00E8043C">
      <w:pPr>
        <w:pStyle w:val="BodyText"/>
        <w:rPr>
          <w:sz w:val="20"/>
        </w:rPr>
      </w:pPr>
    </w:p>
    <w:p w:rsidR="00E8043C" w:rsidRDefault="00E8043C" w:rsidP="00E8043C">
      <w:pPr>
        <w:pStyle w:val="BodyText"/>
        <w:rPr>
          <w:sz w:val="20"/>
        </w:rPr>
      </w:pPr>
    </w:p>
    <w:p w:rsidR="00E8043C" w:rsidRDefault="00E8043C" w:rsidP="00E8043C">
      <w:pPr>
        <w:pStyle w:val="BodyText"/>
        <w:rPr>
          <w:sz w:val="20"/>
        </w:rPr>
      </w:pPr>
    </w:p>
    <w:p w:rsidR="00E8043C" w:rsidRDefault="00E8043C" w:rsidP="00E8043C">
      <w:pPr>
        <w:pStyle w:val="BodyText"/>
        <w:rPr>
          <w:sz w:val="20"/>
        </w:rPr>
      </w:pPr>
    </w:p>
    <w:p w:rsidR="00E8043C" w:rsidRDefault="00E8043C" w:rsidP="00E8043C">
      <w:pPr>
        <w:pStyle w:val="BodyText"/>
        <w:rPr>
          <w:sz w:val="20"/>
        </w:rPr>
      </w:pPr>
    </w:p>
    <w:p w:rsidR="00E8043C" w:rsidRDefault="00E8043C" w:rsidP="00E8043C">
      <w:pPr>
        <w:pStyle w:val="BodyText"/>
        <w:rPr>
          <w:sz w:val="20"/>
        </w:rPr>
      </w:pPr>
    </w:p>
    <w:p w:rsidR="00E8043C" w:rsidRDefault="00E8043C" w:rsidP="00E8043C">
      <w:pPr>
        <w:pStyle w:val="BodyText"/>
        <w:rPr>
          <w:sz w:val="20"/>
        </w:rPr>
      </w:pPr>
    </w:p>
    <w:p w:rsidR="00E8043C" w:rsidRDefault="00E8043C" w:rsidP="00E8043C">
      <w:pPr>
        <w:pStyle w:val="BodyText"/>
        <w:jc w:val="center"/>
        <w:rPr>
          <w:b/>
          <w:bCs/>
          <w:sz w:val="20"/>
        </w:rPr>
      </w:pPr>
      <w:r>
        <w:rPr>
          <w:sz w:val="20"/>
        </w:rPr>
        <w:br w:type="page"/>
      </w:r>
      <w:r>
        <w:rPr>
          <w:b/>
          <w:bCs/>
          <w:sz w:val="20"/>
        </w:rPr>
        <w:lastRenderedPageBreak/>
        <w:t>SHTOJCA X</w:t>
      </w:r>
    </w:p>
    <w:p w:rsidR="00E8043C" w:rsidRDefault="00E8043C" w:rsidP="00E8043C">
      <w:pPr>
        <w:pStyle w:val="BodyText"/>
        <w:jc w:val="center"/>
        <w:rPr>
          <w:sz w:val="20"/>
        </w:rPr>
      </w:pPr>
    </w:p>
    <w:p w:rsidR="00E8043C" w:rsidRDefault="00E8043C" w:rsidP="00E8043C">
      <w:pPr>
        <w:pStyle w:val="BodyText"/>
        <w:jc w:val="center"/>
        <w:rPr>
          <w:sz w:val="20"/>
        </w:rPr>
      </w:pPr>
      <w:r>
        <w:rPr>
          <w:sz w:val="20"/>
        </w:rPr>
        <w:t>Substancat parësore</w:t>
      </w:r>
    </w:p>
    <w:p w:rsidR="00E8043C" w:rsidRDefault="00E8043C" w:rsidP="00E8043C">
      <w:pPr>
        <w:pStyle w:val="BodyText"/>
        <w:jc w:val="center"/>
        <w:rPr>
          <w:sz w:val="20"/>
        </w:rPr>
      </w:pPr>
    </w:p>
    <w:p w:rsidR="00E8043C" w:rsidRDefault="00E8043C" w:rsidP="00E8043C">
      <w:pPr>
        <w:pStyle w:val="BodyText"/>
        <w:jc w:val="center"/>
        <w:rPr>
          <w:sz w:val="20"/>
        </w:rPr>
      </w:pPr>
    </w:p>
    <w:p w:rsidR="00E8043C" w:rsidRDefault="00E8043C" w:rsidP="00E8043C">
      <w:pPr>
        <w:pStyle w:val="BodyText"/>
        <w:rPr>
          <w:sz w:val="20"/>
        </w:rPr>
      </w:pPr>
    </w:p>
    <w:p w:rsidR="00E8043C" w:rsidRDefault="00E8043C" w:rsidP="00E8043C">
      <w:pPr>
        <w:jc w:val="center"/>
        <w:rPr>
          <w:b/>
          <w:bCs/>
          <w:szCs w:val="26"/>
        </w:rPr>
      </w:pPr>
      <w:r>
        <w:rPr>
          <w:b/>
          <w:bCs/>
          <w:szCs w:val="26"/>
        </w:rPr>
        <w:t>_________________________________</w:t>
      </w:r>
    </w:p>
    <w:p w:rsidR="00E8043C" w:rsidRDefault="00E8043C" w:rsidP="00E8043C">
      <w:pPr>
        <w:jc w:val="both"/>
        <w:rPr>
          <w:szCs w:val="26"/>
        </w:rPr>
      </w:pPr>
    </w:p>
    <w:p w:rsidR="00E8043C" w:rsidRDefault="00E8043C" w:rsidP="00E8043C">
      <w:pPr>
        <w:jc w:val="both"/>
        <w:rPr>
          <w:szCs w:val="26"/>
        </w:rPr>
      </w:pPr>
    </w:p>
    <w:p w:rsidR="00E8043C" w:rsidRDefault="00E8043C" w:rsidP="00E8043C">
      <w:pPr>
        <w:jc w:val="both"/>
        <w:rPr>
          <w:szCs w:val="26"/>
        </w:rPr>
      </w:pPr>
      <w:r>
        <w:rPr>
          <w:szCs w:val="26"/>
        </w:rPr>
        <w:br w:type="page"/>
      </w:r>
    </w:p>
    <w:p w:rsidR="00E8043C" w:rsidRDefault="00E8043C" w:rsidP="00E8043C">
      <w:pPr>
        <w:jc w:val="center"/>
        <w:rPr>
          <w:b/>
          <w:bCs/>
          <w:szCs w:val="26"/>
        </w:rPr>
      </w:pPr>
      <w:r>
        <w:rPr>
          <w:b/>
          <w:bCs/>
          <w:szCs w:val="26"/>
        </w:rPr>
        <w:t>SHTOJCA XI</w:t>
      </w:r>
    </w:p>
    <w:p w:rsidR="00E8043C" w:rsidRDefault="00E8043C" w:rsidP="00E8043C">
      <w:pPr>
        <w:jc w:val="center"/>
        <w:rPr>
          <w:b/>
          <w:bCs/>
          <w:szCs w:val="26"/>
        </w:rPr>
      </w:pPr>
    </w:p>
    <w:p w:rsidR="00E8043C" w:rsidRDefault="00E8043C" w:rsidP="00E8043C">
      <w:pPr>
        <w:jc w:val="center"/>
        <w:rPr>
          <w:b/>
          <w:bCs/>
          <w:szCs w:val="26"/>
        </w:rPr>
      </w:pPr>
    </w:p>
    <w:p w:rsidR="00E8043C" w:rsidRDefault="00E8043C" w:rsidP="00E8043C">
      <w:pPr>
        <w:jc w:val="center"/>
        <w:rPr>
          <w:b/>
          <w:bCs/>
          <w:szCs w:val="26"/>
        </w:rPr>
      </w:pPr>
      <w:r>
        <w:rPr>
          <w:b/>
          <w:bCs/>
          <w:szCs w:val="26"/>
        </w:rPr>
        <w:t>HARTA A</w:t>
      </w:r>
    </w:p>
    <w:p w:rsidR="00E8043C" w:rsidRDefault="00E8043C" w:rsidP="00E8043C">
      <w:pPr>
        <w:jc w:val="center"/>
        <w:rPr>
          <w:b/>
          <w:bCs/>
          <w:szCs w:val="26"/>
        </w:rPr>
      </w:pPr>
    </w:p>
    <w:p w:rsidR="00E8043C" w:rsidRDefault="00E8043C" w:rsidP="00E8043C">
      <w:pPr>
        <w:jc w:val="center"/>
        <w:rPr>
          <w:b/>
          <w:bCs/>
          <w:szCs w:val="26"/>
        </w:rPr>
      </w:pPr>
    </w:p>
    <w:p w:rsidR="00E8043C" w:rsidRDefault="00E8043C" w:rsidP="00E8043C">
      <w:pPr>
        <w:jc w:val="center"/>
        <w:rPr>
          <w:b/>
          <w:bCs/>
          <w:szCs w:val="26"/>
        </w:rPr>
      </w:pPr>
      <w:r>
        <w:rPr>
          <w:b/>
          <w:bCs/>
          <w:szCs w:val="26"/>
        </w:rPr>
        <w:t>Sistemi A: Ekorajonet për liqenet dhe lumenjtë</w:t>
      </w:r>
    </w:p>
    <w:p w:rsidR="00E8043C" w:rsidRDefault="00E8043C" w:rsidP="00E8043C">
      <w:pPr>
        <w:jc w:val="both"/>
        <w:rPr>
          <w:szCs w:val="26"/>
        </w:rPr>
      </w:pPr>
    </w:p>
    <w:p w:rsidR="00E8043C" w:rsidRDefault="00E8043C" w:rsidP="00E8043C">
      <w:pPr>
        <w:jc w:val="both"/>
        <w:rPr>
          <w:szCs w:val="26"/>
        </w:rPr>
      </w:pPr>
    </w:p>
    <w:p w:rsidR="00E8043C" w:rsidRDefault="00E8043C" w:rsidP="00E8043C">
      <w:pPr>
        <w:numPr>
          <w:ilvl w:val="2"/>
          <w:numId w:val="55"/>
        </w:numPr>
        <w:jc w:val="both"/>
        <w:rPr>
          <w:szCs w:val="26"/>
        </w:rPr>
      </w:pPr>
      <w:r>
        <w:rPr>
          <w:szCs w:val="26"/>
        </w:rPr>
        <w:t>Rajoni Iberik-Makaronezian</w:t>
      </w:r>
    </w:p>
    <w:p w:rsidR="00E8043C" w:rsidRDefault="00E8043C" w:rsidP="00E8043C">
      <w:pPr>
        <w:numPr>
          <w:ilvl w:val="2"/>
          <w:numId w:val="55"/>
        </w:numPr>
        <w:jc w:val="both"/>
        <w:rPr>
          <w:szCs w:val="26"/>
          <w:lang w:val="it-IT"/>
        </w:rPr>
      </w:pPr>
      <w:r>
        <w:rPr>
          <w:szCs w:val="26"/>
          <w:lang w:val="it-IT"/>
        </w:rPr>
        <w:t>Pirenes</w:t>
      </w:r>
    </w:p>
    <w:p w:rsidR="00E8043C" w:rsidRDefault="00E8043C" w:rsidP="00E8043C">
      <w:pPr>
        <w:numPr>
          <w:ilvl w:val="2"/>
          <w:numId w:val="55"/>
        </w:numPr>
        <w:jc w:val="both"/>
        <w:rPr>
          <w:szCs w:val="26"/>
          <w:lang w:val="it-IT"/>
        </w:rPr>
      </w:pPr>
      <w:r>
        <w:rPr>
          <w:szCs w:val="26"/>
          <w:lang w:val="it-IT"/>
        </w:rPr>
        <w:t>Itali, Korsika, Malta</w:t>
      </w:r>
    </w:p>
    <w:p w:rsidR="00E8043C" w:rsidRDefault="00E8043C" w:rsidP="00E8043C">
      <w:pPr>
        <w:numPr>
          <w:ilvl w:val="2"/>
          <w:numId w:val="55"/>
        </w:numPr>
        <w:jc w:val="both"/>
        <w:rPr>
          <w:szCs w:val="26"/>
          <w:lang w:val="it-IT"/>
        </w:rPr>
      </w:pPr>
      <w:r>
        <w:rPr>
          <w:szCs w:val="26"/>
          <w:lang w:val="it-IT"/>
        </w:rPr>
        <w:t>Alpet</w:t>
      </w:r>
    </w:p>
    <w:p w:rsidR="00E8043C" w:rsidRDefault="00E8043C" w:rsidP="00E8043C">
      <w:pPr>
        <w:numPr>
          <w:ilvl w:val="2"/>
          <w:numId w:val="55"/>
        </w:numPr>
        <w:jc w:val="both"/>
        <w:rPr>
          <w:szCs w:val="26"/>
          <w:lang w:val="it-IT"/>
        </w:rPr>
      </w:pPr>
      <w:r>
        <w:rPr>
          <w:szCs w:val="26"/>
          <w:lang w:val="it-IT"/>
        </w:rPr>
        <w:t>Ballkani perëndimor</w:t>
      </w:r>
    </w:p>
    <w:p w:rsidR="00E8043C" w:rsidRDefault="00E8043C" w:rsidP="00E8043C">
      <w:pPr>
        <w:numPr>
          <w:ilvl w:val="2"/>
          <w:numId w:val="55"/>
        </w:numPr>
        <w:jc w:val="both"/>
        <w:rPr>
          <w:szCs w:val="26"/>
          <w:lang w:val="it-IT"/>
        </w:rPr>
      </w:pPr>
      <w:r>
        <w:rPr>
          <w:szCs w:val="26"/>
          <w:lang w:val="it-IT"/>
        </w:rPr>
        <w:t>Ballkani perëndimor helenik</w:t>
      </w:r>
    </w:p>
    <w:p w:rsidR="00E8043C" w:rsidRDefault="00E8043C" w:rsidP="00E8043C">
      <w:pPr>
        <w:numPr>
          <w:ilvl w:val="2"/>
          <w:numId w:val="55"/>
        </w:numPr>
        <w:jc w:val="both"/>
        <w:rPr>
          <w:szCs w:val="26"/>
          <w:lang w:val="it-IT"/>
        </w:rPr>
      </w:pPr>
      <w:r>
        <w:rPr>
          <w:szCs w:val="26"/>
          <w:lang w:val="it-IT"/>
        </w:rPr>
        <w:t>Ballkani lindor</w:t>
      </w:r>
    </w:p>
    <w:p w:rsidR="00E8043C" w:rsidRDefault="00E8043C" w:rsidP="00E8043C">
      <w:pPr>
        <w:numPr>
          <w:ilvl w:val="2"/>
          <w:numId w:val="55"/>
        </w:numPr>
        <w:jc w:val="both"/>
        <w:rPr>
          <w:szCs w:val="26"/>
          <w:lang w:val="it-IT"/>
        </w:rPr>
      </w:pPr>
      <w:r>
        <w:rPr>
          <w:szCs w:val="26"/>
          <w:lang w:val="it-IT"/>
        </w:rPr>
        <w:t>Malësia perëndimore</w:t>
      </w:r>
    </w:p>
    <w:p w:rsidR="00E8043C" w:rsidRDefault="00E8043C" w:rsidP="00E8043C">
      <w:pPr>
        <w:numPr>
          <w:ilvl w:val="2"/>
          <w:numId w:val="55"/>
        </w:numPr>
        <w:jc w:val="both"/>
        <w:rPr>
          <w:szCs w:val="26"/>
          <w:lang w:val="it-IT"/>
        </w:rPr>
      </w:pPr>
      <w:r>
        <w:rPr>
          <w:szCs w:val="26"/>
          <w:lang w:val="it-IT"/>
        </w:rPr>
        <w:t>Malësia qendrore</w:t>
      </w:r>
    </w:p>
    <w:p w:rsidR="00E8043C" w:rsidRDefault="00E8043C" w:rsidP="00E8043C">
      <w:pPr>
        <w:numPr>
          <w:ilvl w:val="2"/>
          <w:numId w:val="55"/>
        </w:numPr>
        <w:jc w:val="both"/>
        <w:rPr>
          <w:szCs w:val="26"/>
          <w:lang w:val="it-IT"/>
        </w:rPr>
      </w:pPr>
      <w:r>
        <w:rPr>
          <w:szCs w:val="26"/>
          <w:highlight w:val="yellow"/>
          <w:lang w:val="it-IT"/>
        </w:rPr>
        <w:t>Carpathains</w:t>
      </w:r>
    </w:p>
    <w:p w:rsidR="00E8043C" w:rsidRDefault="00E8043C" w:rsidP="00E8043C">
      <w:pPr>
        <w:numPr>
          <w:ilvl w:val="2"/>
          <w:numId w:val="55"/>
        </w:numPr>
        <w:jc w:val="both"/>
        <w:rPr>
          <w:szCs w:val="26"/>
          <w:lang w:val="it-IT"/>
        </w:rPr>
      </w:pPr>
      <w:r>
        <w:rPr>
          <w:szCs w:val="26"/>
          <w:lang w:val="it-IT"/>
        </w:rPr>
        <w:t>Ultësira hungareze</w:t>
      </w:r>
    </w:p>
    <w:p w:rsidR="00E8043C" w:rsidRDefault="00E8043C" w:rsidP="00E8043C">
      <w:pPr>
        <w:numPr>
          <w:ilvl w:val="2"/>
          <w:numId w:val="55"/>
        </w:numPr>
        <w:jc w:val="both"/>
        <w:rPr>
          <w:szCs w:val="26"/>
          <w:lang w:val="it-IT"/>
        </w:rPr>
      </w:pPr>
      <w:r>
        <w:rPr>
          <w:szCs w:val="26"/>
          <w:lang w:val="it-IT"/>
        </w:rPr>
        <w:t>Provinca pontike</w:t>
      </w:r>
    </w:p>
    <w:p w:rsidR="00E8043C" w:rsidRDefault="00E8043C" w:rsidP="00E8043C">
      <w:pPr>
        <w:numPr>
          <w:ilvl w:val="2"/>
          <w:numId w:val="55"/>
        </w:numPr>
        <w:jc w:val="both"/>
        <w:rPr>
          <w:szCs w:val="26"/>
        </w:rPr>
      </w:pPr>
      <w:r>
        <w:rPr>
          <w:szCs w:val="26"/>
        </w:rPr>
        <w:t>Pllajat perëndimore</w:t>
      </w:r>
    </w:p>
    <w:p w:rsidR="00E8043C" w:rsidRDefault="00E8043C" w:rsidP="00E8043C">
      <w:pPr>
        <w:numPr>
          <w:ilvl w:val="2"/>
          <w:numId w:val="55"/>
        </w:numPr>
        <w:jc w:val="both"/>
        <w:rPr>
          <w:szCs w:val="26"/>
        </w:rPr>
      </w:pPr>
      <w:r>
        <w:rPr>
          <w:szCs w:val="26"/>
        </w:rPr>
        <w:t>Pllajat qendrore</w:t>
      </w:r>
    </w:p>
    <w:p w:rsidR="00E8043C" w:rsidRDefault="00E8043C" w:rsidP="00E8043C">
      <w:pPr>
        <w:numPr>
          <w:ilvl w:val="2"/>
          <w:numId w:val="55"/>
        </w:numPr>
        <w:jc w:val="both"/>
        <w:rPr>
          <w:szCs w:val="26"/>
          <w:lang w:val="it-IT"/>
        </w:rPr>
      </w:pPr>
      <w:r>
        <w:rPr>
          <w:szCs w:val="26"/>
          <w:lang w:val="it-IT"/>
        </w:rPr>
        <w:t>Provinca balltike</w:t>
      </w:r>
    </w:p>
    <w:p w:rsidR="00E8043C" w:rsidRDefault="00E8043C" w:rsidP="00E8043C">
      <w:pPr>
        <w:numPr>
          <w:ilvl w:val="2"/>
          <w:numId w:val="55"/>
        </w:numPr>
        <w:jc w:val="both"/>
        <w:rPr>
          <w:szCs w:val="26"/>
          <w:lang w:val="it-IT"/>
        </w:rPr>
      </w:pPr>
      <w:r>
        <w:rPr>
          <w:szCs w:val="26"/>
          <w:lang w:val="it-IT"/>
        </w:rPr>
        <w:t>Pllaja lindore</w:t>
      </w:r>
    </w:p>
    <w:p w:rsidR="00E8043C" w:rsidRDefault="00E8043C" w:rsidP="00E8043C">
      <w:pPr>
        <w:numPr>
          <w:ilvl w:val="2"/>
          <w:numId w:val="55"/>
        </w:numPr>
        <w:jc w:val="both"/>
        <w:rPr>
          <w:szCs w:val="26"/>
          <w:lang w:val="it-IT"/>
        </w:rPr>
      </w:pPr>
      <w:r>
        <w:rPr>
          <w:szCs w:val="26"/>
          <w:lang w:val="it-IT"/>
        </w:rPr>
        <w:t>Irlanda dhe Irlanda e Veriut</w:t>
      </w:r>
    </w:p>
    <w:p w:rsidR="00E8043C" w:rsidRDefault="00E8043C" w:rsidP="00E8043C">
      <w:pPr>
        <w:numPr>
          <w:ilvl w:val="2"/>
          <w:numId w:val="55"/>
        </w:numPr>
        <w:jc w:val="both"/>
        <w:rPr>
          <w:szCs w:val="26"/>
          <w:lang w:val="it-IT"/>
        </w:rPr>
      </w:pPr>
      <w:r>
        <w:rPr>
          <w:szCs w:val="26"/>
          <w:lang w:val="it-IT"/>
        </w:rPr>
        <w:t>Britania e Madhe</w:t>
      </w:r>
    </w:p>
    <w:p w:rsidR="00E8043C" w:rsidRDefault="00E8043C" w:rsidP="00E8043C">
      <w:pPr>
        <w:numPr>
          <w:ilvl w:val="2"/>
          <w:numId w:val="55"/>
        </w:numPr>
        <w:jc w:val="both"/>
        <w:rPr>
          <w:szCs w:val="26"/>
          <w:lang w:val="it-IT"/>
        </w:rPr>
      </w:pPr>
      <w:r>
        <w:rPr>
          <w:szCs w:val="26"/>
          <w:lang w:val="it-IT"/>
        </w:rPr>
        <w:t>Icelandi</w:t>
      </w:r>
    </w:p>
    <w:p w:rsidR="00E8043C" w:rsidRDefault="00E8043C" w:rsidP="00E8043C">
      <w:pPr>
        <w:numPr>
          <w:ilvl w:val="2"/>
          <w:numId w:val="55"/>
        </w:numPr>
        <w:jc w:val="both"/>
        <w:rPr>
          <w:szCs w:val="26"/>
        </w:rPr>
      </w:pPr>
      <w:r>
        <w:rPr>
          <w:szCs w:val="26"/>
        </w:rPr>
        <w:t>Pllaja Borelike</w:t>
      </w:r>
    </w:p>
    <w:p w:rsidR="00E8043C" w:rsidRDefault="00E8043C" w:rsidP="00E8043C">
      <w:pPr>
        <w:numPr>
          <w:ilvl w:val="2"/>
          <w:numId w:val="55"/>
        </w:numPr>
        <w:jc w:val="both"/>
        <w:rPr>
          <w:szCs w:val="26"/>
        </w:rPr>
      </w:pPr>
      <w:r>
        <w:rPr>
          <w:szCs w:val="26"/>
        </w:rPr>
        <w:t>Mburoja feno-skandinave</w:t>
      </w:r>
    </w:p>
    <w:p w:rsidR="00E8043C" w:rsidRDefault="00E8043C" w:rsidP="00E8043C">
      <w:pPr>
        <w:numPr>
          <w:ilvl w:val="2"/>
          <w:numId w:val="55"/>
        </w:numPr>
        <w:jc w:val="both"/>
        <w:rPr>
          <w:szCs w:val="26"/>
        </w:rPr>
      </w:pPr>
      <w:r>
        <w:rPr>
          <w:szCs w:val="26"/>
        </w:rPr>
        <w:t>Taiga</w:t>
      </w:r>
    </w:p>
    <w:p w:rsidR="00E8043C" w:rsidRDefault="00E8043C" w:rsidP="00E8043C">
      <w:pPr>
        <w:numPr>
          <w:ilvl w:val="2"/>
          <w:numId w:val="55"/>
        </w:numPr>
        <w:jc w:val="both"/>
        <w:rPr>
          <w:szCs w:val="26"/>
        </w:rPr>
      </w:pPr>
      <w:r>
        <w:rPr>
          <w:szCs w:val="26"/>
        </w:rPr>
        <w:t>Kaukazet</w:t>
      </w:r>
    </w:p>
    <w:p w:rsidR="00E8043C" w:rsidRDefault="00E8043C" w:rsidP="00E8043C">
      <w:pPr>
        <w:numPr>
          <w:ilvl w:val="2"/>
          <w:numId w:val="55"/>
        </w:numPr>
        <w:jc w:val="both"/>
        <w:rPr>
          <w:szCs w:val="26"/>
          <w:lang w:val="it-IT"/>
        </w:rPr>
      </w:pPr>
      <w:r>
        <w:rPr>
          <w:szCs w:val="26"/>
          <w:lang w:val="it-IT"/>
        </w:rPr>
        <w:t>Depresioni Kaspik</w:t>
      </w:r>
    </w:p>
    <w:p w:rsidR="00E8043C" w:rsidRDefault="00E8043C" w:rsidP="00E8043C">
      <w:pPr>
        <w:ind w:left="1980"/>
        <w:jc w:val="both"/>
        <w:rPr>
          <w:szCs w:val="26"/>
          <w:lang w:val="it-IT"/>
        </w:rPr>
      </w:pPr>
      <w:r>
        <w:rPr>
          <w:szCs w:val="26"/>
          <w:lang w:val="it-IT"/>
        </w:rPr>
        <w:t xml:space="preserve"> </w:t>
      </w:r>
    </w:p>
    <w:p w:rsidR="00E8043C" w:rsidRDefault="00E8043C" w:rsidP="00E8043C">
      <w:pPr>
        <w:ind w:left="1980"/>
        <w:jc w:val="both"/>
        <w:rPr>
          <w:szCs w:val="26"/>
          <w:lang w:val="it-IT"/>
        </w:rPr>
      </w:pPr>
    </w:p>
    <w:p w:rsidR="00E8043C" w:rsidRDefault="00E8043C" w:rsidP="00E8043C">
      <w:pPr>
        <w:ind w:left="1980"/>
        <w:jc w:val="both"/>
        <w:rPr>
          <w:szCs w:val="26"/>
          <w:lang w:val="it-IT"/>
        </w:rPr>
      </w:pPr>
    </w:p>
    <w:p w:rsidR="00E8043C" w:rsidRDefault="00E8043C" w:rsidP="00E8043C">
      <w:pPr>
        <w:jc w:val="center"/>
        <w:rPr>
          <w:b/>
          <w:bCs/>
          <w:szCs w:val="26"/>
          <w:lang w:val="it-IT"/>
        </w:rPr>
      </w:pPr>
      <w:r>
        <w:rPr>
          <w:b/>
          <w:bCs/>
          <w:szCs w:val="26"/>
          <w:lang w:val="it-IT"/>
        </w:rPr>
        <w:br w:type="page"/>
      </w:r>
      <w:r>
        <w:rPr>
          <w:b/>
          <w:bCs/>
          <w:szCs w:val="26"/>
          <w:lang w:val="it-IT"/>
        </w:rPr>
        <w:lastRenderedPageBreak/>
        <w:t>SHTOJCA XI</w:t>
      </w:r>
    </w:p>
    <w:p w:rsidR="00E8043C" w:rsidRDefault="00E8043C" w:rsidP="00E8043C">
      <w:pPr>
        <w:jc w:val="center"/>
        <w:rPr>
          <w:b/>
          <w:bCs/>
          <w:szCs w:val="26"/>
          <w:lang w:val="it-IT"/>
        </w:rPr>
      </w:pPr>
    </w:p>
    <w:p w:rsidR="00E8043C" w:rsidRDefault="00E8043C" w:rsidP="00E8043C">
      <w:pPr>
        <w:jc w:val="center"/>
        <w:rPr>
          <w:b/>
          <w:bCs/>
          <w:szCs w:val="26"/>
          <w:lang w:val="it-IT"/>
        </w:rPr>
      </w:pPr>
    </w:p>
    <w:p w:rsidR="00E8043C" w:rsidRDefault="00E8043C" w:rsidP="00E8043C">
      <w:pPr>
        <w:jc w:val="center"/>
        <w:rPr>
          <w:b/>
          <w:bCs/>
          <w:szCs w:val="26"/>
          <w:lang w:val="it-IT"/>
        </w:rPr>
      </w:pPr>
      <w:r>
        <w:rPr>
          <w:b/>
          <w:bCs/>
          <w:szCs w:val="26"/>
          <w:lang w:val="it-IT"/>
        </w:rPr>
        <w:t>HARTA A</w:t>
      </w:r>
    </w:p>
    <w:p w:rsidR="00E8043C" w:rsidRDefault="00E8043C" w:rsidP="00E8043C">
      <w:pPr>
        <w:jc w:val="center"/>
        <w:rPr>
          <w:b/>
          <w:bCs/>
          <w:szCs w:val="26"/>
          <w:lang w:val="it-IT"/>
        </w:rPr>
      </w:pPr>
    </w:p>
    <w:p w:rsidR="00E8043C" w:rsidRDefault="00E8043C" w:rsidP="00E8043C">
      <w:pPr>
        <w:jc w:val="center"/>
        <w:rPr>
          <w:b/>
          <w:bCs/>
          <w:szCs w:val="26"/>
          <w:lang w:val="it-IT"/>
        </w:rPr>
      </w:pPr>
    </w:p>
    <w:p w:rsidR="00E8043C" w:rsidRDefault="00E8043C" w:rsidP="00E8043C">
      <w:pPr>
        <w:jc w:val="center"/>
        <w:rPr>
          <w:b/>
          <w:bCs/>
          <w:szCs w:val="26"/>
          <w:lang w:val="it-IT"/>
        </w:rPr>
      </w:pPr>
      <w:r>
        <w:rPr>
          <w:b/>
          <w:bCs/>
          <w:szCs w:val="26"/>
          <w:lang w:val="it-IT"/>
        </w:rPr>
        <w:t>Sistemi A: Ekorajonet për Ujërat Tranzicionale dhe Ujërat Bregdetare</w:t>
      </w:r>
    </w:p>
    <w:p w:rsidR="00E8043C" w:rsidRDefault="00E8043C" w:rsidP="00E8043C">
      <w:pPr>
        <w:ind w:left="1980"/>
        <w:jc w:val="both"/>
        <w:rPr>
          <w:szCs w:val="26"/>
          <w:lang w:val="it-IT"/>
        </w:rPr>
      </w:pPr>
    </w:p>
    <w:p w:rsidR="00E8043C" w:rsidRDefault="00E8043C" w:rsidP="00E8043C">
      <w:pPr>
        <w:ind w:left="1980"/>
        <w:jc w:val="both"/>
        <w:rPr>
          <w:szCs w:val="26"/>
          <w:lang w:val="it-IT"/>
        </w:rPr>
      </w:pPr>
    </w:p>
    <w:p w:rsidR="00E8043C" w:rsidRDefault="00E8043C" w:rsidP="00E8043C">
      <w:pPr>
        <w:numPr>
          <w:ilvl w:val="2"/>
          <w:numId w:val="53"/>
        </w:numPr>
        <w:jc w:val="both"/>
        <w:rPr>
          <w:szCs w:val="26"/>
          <w:lang w:val="it-IT"/>
        </w:rPr>
      </w:pPr>
      <w:r>
        <w:rPr>
          <w:szCs w:val="26"/>
          <w:lang w:val="it-IT"/>
        </w:rPr>
        <w:t>Oqeani Atlantik</w:t>
      </w:r>
      <w:r>
        <w:rPr>
          <w:szCs w:val="26"/>
          <w:lang w:val="it-IT"/>
        </w:rPr>
        <w:tab/>
      </w:r>
      <w:r>
        <w:rPr>
          <w:szCs w:val="26"/>
          <w:lang w:val="it-IT"/>
        </w:rPr>
        <w:tab/>
      </w:r>
      <w:r>
        <w:rPr>
          <w:szCs w:val="26"/>
          <w:lang w:val="it-IT"/>
        </w:rPr>
        <w:tab/>
        <w:t>4. Deti i Veriut</w:t>
      </w:r>
    </w:p>
    <w:p w:rsidR="00E8043C" w:rsidRDefault="00E8043C" w:rsidP="00E8043C">
      <w:pPr>
        <w:numPr>
          <w:ilvl w:val="2"/>
          <w:numId w:val="53"/>
        </w:numPr>
        <w:jc w:val="both"/>
        <w:rPr>
          <w:szCs w:val="26"/>
          <w:lang w:val="it-IT"/>
        </w:rPr>
      </w:pPr>
      <w:r>
        <w:rPr>
          <w:szCs w:val="26"/>
          <w:lang w:val="it-IT"/>
        </w:rPr>
        <w:t>Deti Norvegjez</w:t>
      </w:r>
      <w:r>
        <w:rPr>
          <w:szCs w:val="26"/>
          <w:lang w:val="it-IT"/>
        </w:rPr>
        <w:tab/>
      </w:r>
      <w:r>
        <w:rPr>
          <w:szCs w:val="26"/>
          <w:lang w:val="it-IT"/>
        </w:rPr>
        <w:tab/>
      </w:r>
      <w:r>
        <w:rPr>
          <w:szCs w:val="26"/>
          <w:lang w:val="it-IT"/>
        </w:rPr>
        <w:tab/>
      </w:r>
      <w:r>
        <w:rPr>
          <w:szCs w:val="26"/>
          <w:lang w:val="it-IT"/>
        </w:rPr>
        <w:tab/>
        <w:t>5. Deti Balltik</w:t>
      </w:r>
    </w:p>
    <w:p w:rsidR="00E8043C" w:rsidRDefault="00E8043C" w:rsidP="00E8043C">
      <w:pPr>
        <w:ind w:left="1260" w:firstLine="720"/>
        <w:jc w:val="both"/>
        <w:rPr>
          <w:szCs w:val="26"/>
          <w:lang w:val="it-IT"/>
        </w:rPr>
      </w:pPr>
      <w:r>
        <w:rPr>
          <w:szCs w:val="26"/>
          <w:lang w:val="it-IT"/>
        </w:rPr>
        <w:t>3.    Deti Barents</w:t>
      </w:r>
      <w:r>
        <w:rPr>
          <w:szCs w:val="26"/>
          <w:lang w:val="it-IT"/>
        </w:rPr>
        <w:tab/>
      </w:r>
      <w:r>
        <w:rPr>
          <w:szCs w:val="26"/>
          <w:lang w:val="it-IT"/>
        </w:rPr>
        <w:tab/>
      </w:r>
      <w:r>
        <w:rPr>
          <w:szCs w:val="26"/>
          <w:lang w:val="it-IT"/>
        </w:rPr>
        <w:tab/>
      </w:r>
      <w:r>
        <w:rPr>
          <w:szCs w:val="26"/>
          <w:lang w:val="it-IT"/>
        </w:rPr>
        <w:tab/>
        <w:t>6. Deti i Mesdheut</w:t>
      </w:r>
    </w:p>
    <w:p w:rsidR="00E8043C" w:rsidRDefault="00E8043C" w:rsidP="00E8043C">
      <w:pPr>
        <w:ind w:left="360"/>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jc w:val="both"/>
        <w:rPr>
          <w:szCs w:val="26"/>
          <w:lang w:val="it-IT"/>
        </w:rPr>
      </w:pPr>
    </w:p>
    <w:p w:rsidR="00E8043C" w:rsidRDefault="00E8043C" w:rsidP="00E8043C">
      <w:pPr>
        <w:pStyle w:val="BodyTextIndent"/>
        <w:ind w:firstLine="0"/>
        <w:rPr>
          <w:lang w:val="it-IT"/>
        </w:rPr>
      </w:pPr>
    </w:p>
    <w:p w:rsidR="00E8043C" w:rsidRDefault="00E8043C" w:rsidP="00E8043C"/>
    <w:p w:rsidR="00C41009" w:rsidRDefault="00C41009" w:rsidP="00E8043C">
      <w:pPr>
        <w:ind w:left="360"/>
        <w:jc w:val="both"/>
        <w:rPr>
          <w:lang w:val="it-IT"/>
        </w:rPr>
      </w:pPr>
    </w:p>
    <w:sectPr w:rsidR="00C41009" w:rsidSect="00685165">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2D0" w:rsidRDefault="00BF32D0">
      <w:r>
        <w:separator/>
      </w:r>
    </w:p>
  </w:endnote>
  <w:endnote w:type="continuationSeparator" w:id="0">
    <w:p w:rsidR="00BF32D0" w:rsidRDefault="00BF32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2D0" w:rsidRDefault="00BF32D0">
      <w:r>
        <w:separator/>
      </w:r>
    </w:p>
  </w:footnote>
  <w:footnote w:type="continuationSeparator" w:id="0">
    <w:p w:rsidR="00BF32D0" w:rsidRDefault="00BF32D0">
      <w:r>
        <w:continuationSeparator/>
      </w:r>
    </w:p>
  </w:footnote>
  <w:footnote w:id="1">
    <w:p w:rsidR="00E8043C" w:rsidRDefault="00E8043C">
      <w:pPr>
        <w:pStyle w:val="FootnoteText"/>
        <w:rPr>
          <w:sz w:val="16"/>
        </w:rPr>
      </w:pPr>
      <w:r>
        <w:rPr>
          <w:rStyle w:val="FootnoteReference"/>
          <w:sz w:val="16"/>
        </w:rPr>
        <w:footnoteRef/>
      </w:r>
      <w:r>
        <w:rPr>
          <w:sz w:val="16"/>
        </w:rPr>
        <w:t xml:space="preserve"> OJ C 184, 17.6.1997, fq.20,</w:t>
      </w:r>
    </w:p>
    <w:p w:rsidR="00E8043C" w:rsidRDefault="00E8043C">
      <w:pPr>
        <w:pStyle w:val="FootnoteText"/>
        <w:rPr>
          <w:sz w:val="16"/>
        </w:rPr>
      </w:pPr>
      <w:r>
        <w:rPr>
          <w:sz w:val="16"/>
        </w:rPr>
        <w:t xml:space="preserve">OJ C 16, 20.1.1998, fq.14 dhe </w:t>
      </w:r>
    </w:p>
    <w:p w:rsidR="00E8043C" w:rsidRDefault="00E8043C">
      <w:pPr>
        <w:pStyle w:val="FootnoteText"/>
        <w:rPr>
          <w:sz w:val="16"/>
        </w:rPr>
      </w:pPr>
      <w:r>
        <w:rPr>
          <w:sz w:val="16"/>
        </w:rPr>
        <w:t>OJ C 108, 7.4.1998, fq. 94</w:t>
      </w:r>
    </w:p>
  </w:footnote>
  <w:footnote w:id="2">
    <w:p w:rsidR="00E8043C" w:rsidRDefault="00E8043C">
      <w:pPr>
        <w:pStyle w:val="FootnoteText"/>
        <w:rPr>
          <w:sz w:val="16"/>
        </w:rPr>
      </w:pPr>
      <w:r>
        <w:rPr>
          <w:rStyle w:val="FootnoteReference"/>
          <w:sz w:val="16"/>
        </w:rPr>
        <w:footnoteRef/>
      </w:r>
      <w:r>
        <w:rPr>
          <w:sz w:val="16"/>
        </w:rPr>
        <w:t xml:space="preserve"> OJ C 355, 21.11.1997, fq. 83</w:t>
      </w:r>
    </w:p>
  </w:footnote>
  <w:footnote w:id="3">
    <w:p w:rsidR="00E8043C" w:rsidRDefault="00E8043C">
      <w:pPr>
        <w:pStyle w:val="FootnoteText"/>
        <w:rPr>
          <w:sz w:val="16"/>
        </w:rPr>
      </w:pPr>
      <w:r>
        <w:rPr>
          <w:rStyle w:val="FootnoteReference"/>
          <w:sz w:val="16"/>
        </w:rPr>
        <w:footnoteRef/>
      </w:r>
      <w:r>
        <w:rPr>
          <w:sz w:val="16"/>
        </w:rPr>
        <w:t xml:space="preserve"> OJ C 180, 11.6.1998, fq. 38</w:t>
      </w:r>
    </w:p>
  </w:footnote>
  <w:footnote w:id="4">
    <w:p w:rsidR="00E8043C" w:rsidRDefault="00E8043C">
      <w:pPr>
        <w:pStyle w:val="FootnoteText"/>
        <w:rPr>
          <w:lang w:val="it-IT"/>
        </w:rPr>
      </w:pPr>
      <w:r>
        <w:rPr>
          <w:rStyle w:val="FootnoteReference"/>
          <w:sz w:val="16"/>
        </w:rPr>
        <w:footnoteRef/>
      </w:r>
      <w:r>
        <w:rPr>
          <w:sz w:val="16"/>
        </w:rPr>
        <w:t xml:space="preserve"> Mendim i Parlamentit Evropian i datës 11 Shkurt 1999 (OJ C 150, 28.5.1999, fq. 419), e konfirmuar më 16 Shtator 1999, dhe Qëndrimi i Përbashkët i Këshillit i datës 22 Tetor 1999 (OJ C 343, 30.11.1999, fq.1). </w:t>
      </w:r>
      <w:r>
        <w:rPr>
          <w:sz w:val="16"/>
          <w:lang w:val="it-IT"/>
        </w:rPr>
        <w:t>Vendim i Parlamentit Evropian i datës 7 Shtator 2000 dhe Vendim i Këshillit i datës 14 Shtator 2000</w:t>
      </w:r>
    </w:p>
  </w:footnote>
  <w:footnote w:id="5">
    <w:p w:rsidR="00E8043C" w:rsidRDefault="00E8043C">
      <w:pPr>
        <w:pStyle w:val="FootnoteText"/>
      </w:pPr>
      <w:r>
        <w:rPr>
          <w:rStyle w:val="FootnoteReference"/>
        </w:rPr>
        <w:footnoteRef/>
      </w:r>
      <w:r>
        <w:t xml:space="preserve"> </w:t>
      </w:r>
    </w:p>
  </w:footnote>
  <w:footnote w:id="6">
    <w:p w:rsidR="00E8043C" w:rsidRDefault="00E8043C">
      <w:pPr>
        <w:pStyle w:val="FootnoteText"/>
        <w:rPr>
          <w:sz w:val="16"/>
        </w:rPr>
      </w:pPr>
      <w:r>
        <w:rPr>
          <w:rStyle w:val="FootnoteReference"/>
          <w:sz w:val="16"/>
        </w:rPr>
        <w:footnoteRef/>
      </w:r>
      <w:r>
        <w:rPr>
          <w:sz w:val="16"/>
        </w:rPr>
        <w:t xml:space="preserve"> OJ C 59, 6.3.1992, fq.2</w:t>
      </w:r>
    </w:p>
  </w:footnote>
  <w:footnote w:id="7">
    <w:p w:rsidR="00E8043C" w:rsidRDefault="00E8043C">
      <w:pPr>
        <w:pStyle w:val="FootnoteText"/>
        <w:rPr>
          <w:sz w:val="16"/>
        </w:rPr>
      </w:pPr>
      <w:r>
        <w:rPr>
          <w:rStyle w:val="FootnoteReference"/>
          <w:sz w:val="16"/>
        </w:rPr>
        <w:footnoteRef/>
      </w:r>
      <w:r>
        <w:rPr>
          <w:sz w:val="16"/>
        </w:rPr>
        <w:t xml:space="preserve"> OJ C49, 28.2.1995, fq.1</w:t>
      </w:r>
    </w:p>
  </w:footnote>
  <w:footnote w:id="8">
    <w:p w:rsidR="00E8043C" w:rsidRDefault="00E8043C">
      <w:pPr>
        <w:pStyle w:val="FootnoteText"/>
        <w:rPr>
          <w:sz w:val="16"/>
          <w:lang w:val="it-IT"/>
        </w:rPr>
      </w:pPr>
      <w:r>
        <w:rPr>
          <w:rStyle w:val="FootnoteReference"/>
          <w:sz w:val="16"/>
        </w:rPr>
        <w:footnoteRef/>
      </w:r>
      <w:r>
        <w:rPr>
          <w:sz w:val="16"/>
        </w:rPr>
        <w:t xml:space="preserve"> OJ L 20, 26.1.1980, fq. 43. </w:t>
      </w:r>
      <w:r>
        <w:rPr>
          <w:sz w:val="16"/>
          <w:lang w:val="it-IT"/>
        </w:rPr>
        <w:t>Direktiva siç është amenduar nga Direktiva 91/692/EEC (OJ L, 377, 31.12.1991, fq.48)</w:t>
      </w:r>
    </w:p>
  </w:footnote>
  <w:footnote w:id="9">
    <w:p w:rsidR="00E8043C" w:rsidRDefault="00E8043C">
      <w:pPr>
        <w:pStyle w:val="FootnoteText"/>
      </w:pPr>
      <w:r>
        <w:rPr>
          <w:rStyle w:val="FootnoteReference"/>
        </w:rPr>
        <w:footnoteRef/>
      </w:r>
      <w:r>
        <w:t xml:space="preserve"> OJ C 355, 25.11.1996, fq.1</w:t>
      </w:r>
    </w:p>
  </w:footnote>
  <w:footnote w:id="10">
    <w:p w:rsidR="00E8043C" w:rsidRDefault="00E8043C">
      <w:pPr>
        <w:pStyle w:val="FootnoteText"/>
      </w:pPr>
      <w:r>
        <w:rPr>
          <w:rStyle w:val="FootnoteReference"/>
        </w:rPr>
        <w:footnoteRef/>
      </w:r>
      <w:r>
        <w:t xml:space="preserve"> OJC281, 26.9.1996, fq. 3</w:t>
      </w:r>
    </w:p>
  </w:footnote>
  <w:footnote w:id="11">
    <w:p w:rsidR="00E8043C" w:rsidRDefault="00E8043C">
      <w:pPr>
        <w:pStyle w:val="FootnoteText"/>
      </w:pPr>
      <w:r>
        <w:rPr>
          <w:rStyle w:val="FootnoteReference"/>
        </w:rPr>
        <w:footnoteRef/>
      </w:r>
      <w:r>
        <w:t xml:space="preserve">  OJ C 73, 16.3.1994, fq.19</w:t>
      </w:r>
    </w:p>
  </w:footnote>
  <w:footnote w:id="12">
    <w:p w:rsidR="00E8043C" w:rsidRDefault="00E8043C">
      <w:pPr>
        <w:pStyle w:val="FootnoteText"/>
      </w:pPr>
      <w:r>
        <w:rPr>
          <w:rStyle w:val="FootnoteReference"/>
        </w:rPr>
        <w:footnoteRef/>
      </w:r>
      <w:r>
        <w:t xml:space="preserve"> OJ L 104, 3.4.1998, fq.1</w:t>
      </w:r>
    </w:p>
  </w:footnote>
  <w:footnote w:id="13">
    <w:p w:rsidR="00E8043C" w:rsidRDefault="00E8043C">
      <w:pPr>
        <w:pStyle w:val="FootnoteText"/>
      </w:pPr>
      <w:r>
        <w:rPr>
          <w:rStyle w:val="FootnoteReference"/>
        </w:rPr>
        <w:footnoteRef/>
      </w:r>
      <w:r>
        <w:t xml:space="preserve"> OJ L 240, 19.9.1977, fq.1</w:t>
      </w:r>
    </w:p>
  </w:footnote>
  <w:footnote w:id="14">
    <w:p w:rsidR="00E8043C" w:rsidRDefault="00E8043C">
      <w:pPr>
        <w:pStyle w:val="FootnoteText"/>
      </w:pPr>
      <w:r>
        <w:rPr>
          <w:rStyle w:val="FootnoteReference"/>
        </w:rPr>
        <w:footnoteRef/>
      </w:r>
      <w:r>
        <w:t xml:space="preserve"> OJ L 67, 12.3.1983, fq. 1</w:t>
      </w:r>
    </w:p>
  </w:footnote>
  <w:footnote w:id="15">
    <w:p w:rsidR="00E8043C" w:rsidRDefault="00E8043C">
      <w:pPr>
        <w:pStyle w:val="FootnoteText"/>
      </w:pPr>
      <w:r>
        <w:rPr>
          <w:rStyle w:val="FootnoteReference"/>
        </w:rPr>
        <w:footnoteRef/>
      </w:r>
      <w:r>
        <w:t xml:space="preserve"> OJ L 186,5.8.1995, fq. 42</w:t>
      </w:r>
    </w:p>
  </w:footnote>
  <w:footnote w:id="16">
    <w:p w:rsidR="00E8043C" w:rsidRDefault="00E8043C">
      <w:pPr>
        <w:pStyle w:val="FootnoteText"/>
        <w:rPr>
          <w:lang w:val="it-IT"/>
        </w:rPr>
      </w:pPr>
      <w:r>
        <w:rPr>
          <w:rStyle w:val="FootnoteReference"/>
        </w:rPr>
        <w:footnoteRef/>
      </w:r>
      <w:r>
        <w:t xml:space="preserve"> OJ L 229,k 30.8.1980, fq.11. </w:t>
      </w:r>
      <w:r>
        <w:rPr>
          <w:lang w:val="it-IT"/>
        </w:rPr>
        <w:t>Direktiva siç është amenduar nga Direktiva 98/83/EC (OJ L 330, 5.12.1998, fq. 32).</w:t>
      </w:r>
    </w:p>
  </w:footnote>
  <w:footnote w:id="17">
    <w:p w:rsidR="00E8043C" w:rsidRDefault="00E8043C">
      <w:pPr>
        <w:pStyle w:val="FootnoteText"/>
      </w:pPr>
      <w:r>
        <w:rPr>
          <w:rStyle w:val="FootnoteReference"/>
        </w:rPr>
        <w:footnoteRef/>
      </w:r>
      <w:r>
        <w:t xml:space="preserve"> OJ C 184, 17.7.1999, fq. 23</w:t>
      </w:r>
    </w:p>
  </w:footnote>
  <w:footnote w:id="18">
    <w:p w:rsidR="00E8043C" w:rsidRDefault="00E8043C">
      <w:pPr>
        <w:pStyle w:val="FootnoteText"/>
      </w:pPr>
      <w:r>
        <w:rPr>
          <w:rStyle w:val="FootnoteReference"/>
        </w:rPr>
        <w:footnoteRef/>
      </w:r>
      <w:r>
        <w:t xml:space="preserve"> OJ L 129, 18.5.1976, fq.23. Direktiva siç është amenduar nga Direktiva 91/692/EEC (OJL 377, 31.12.1999, fq.48).</w:t>
      </w:r>
    </w:p>
  </w:footnote>
  <w:footnote w:id="19">
    <w:p w:rsidR="00E8043C" w:rsidRDefault="00E8043C">
      <w:pPr>
        <w:pStyle w:val="FootnoteText"/>
      </w:pPr>
      <w:r>
        <w:rPr>
          <w:rStyle w:val="FootnoteReference"/>
        </w:rPr>
        <w:footnoteRef/>
      </w:r>
      <w:r>
        <w:t xml:space="preserve"> OJ L 257, 10. 10. 1996, fq. 26</w:t>
      </w:r>
    </w:p>
  </w:footnote>
  <w:footnote w:id="20">
    <w:p w:rsidR="00E8043C" w:rsidRDefault="00E8043C">
      <w:pPr>
        <w:pStyle w:val="FootnoteText"/>
      </w:pPr>
      <w:r>
        <w:rPr>
          <w:rStyle w:val="FootnoteReference"/>
        </w:rPr>
        <w:footnoteRef/>
      </w:r>
      <w:r>
        <w:rPr>
          <w:lang w:val="it-IT"/>
        </w:rPr>
        <w:t xml:space="preserve"> OJ L 135, 10. 05. 1991, fq 40, Direktiva e emanduar nga Direktiva e Komisionit nr 98/15/EC (OJ L 67, 07. </w:t>
      </w:r>
      <w:r>
        <w:t>03. 1998, fq 29</w:t>
      </w:r>
    </w:p>
  </w:footnote>
  <w:footnote w:id="21">
    <w:p w:rsidR="00E8043C" w:rsidRDefault="00E8043C">
      <w:pPr>
        <w:pStyle w:val="FootnoteText"/>
      </w:pPr>
      <w:r>
        <w:rPr>
          <w:rStyle w:val="FootnoteReference"/>
        </w:rPr>
        <w:footnoteRef/>
      </w:r>
      <w:r>
        <w:t xml:space="preserve"> OJ L 375, 31. 12. 1991, fq 1.</w:t>
      </w:r>
    </w:p>
  </w:footnote>
  <w:footnote w:id="22">
    <w:p w:rsidR="00E8043C" w:rsidRDefault="00E8043C">
      <w:pPr>
        <w:pStyle w:val="FootnoteText"/>
      </w:pPr>
      <w:r>
        <w:rPr>
          <w:rStyle w:val="FootnoteReference"/>
        </w:rPr>
        <w:footnoteRef/>
      </w:r>
      <w:r>
        <w:t xml:space="preserve"> OJ L 84l 5. 04. 1993, fq 1</w:t>
      </w:r>
    </w:p>
  </w:footnote>
  <w:footnote w:id="23">
    <w:p w:rsidR="00E8043C" w:rsidRDefault="00E8043C">
      <w:pPr>
        <w:pStyle w:val="FootnoteText"/>
      </w:pPr>
      <w:r>
        <w:rPr>
          <w:rStyle w:val="FootnoteReference"/>
        </w:rPr>
        <w:footnoteRef/>
      </w:r>
      <w:r>
        <w:t xml:space="preserve"> OJ L 230 19. 08. 1991, fq 1</w:t>
      </w:r>
    </w:p>
  </w:footnote>
  <w:footnote w:id="24">
    <w:p w:rsidR="00E8043C" w:rsidRDefault="00E8043C">
      <w:pPr>
        <w:pStyle w:val="FootnoteText"/>
      </w:pPr>
      <w:r>
        <w:rPr>
          <w:rStyle w:val="FootnoteReference"/>
        </w:rPr>
        <w:footnoteRef/>
      </w:r>
      <w:r>
        <w:t xml:space="preserve"> OJ L 123 24. 04. 1998, fq 1</w:t>
      </w:r>
    </w:p>
  </w:footnote>
  <w:footnote w:id="25">
    <w:p w:rsidR="00E8043C" w:rsidRDefault="00E8043C">
      <w:pPr>
        <w:pStyle w:val="FootnoteText"/>
        <w:rPr>
          <w:lang w:val="it-IT"/>
        </w:rPr>
      </w:pPr>
      <w:r>
        <w:rPr>
          <w:rStyle w:val="FootnoteReference"/>
        </w:rPr>
        <w:footnoteRef/>
      </w:r>
      <w:r>
        <w:t xml:space="preserve"> OJ L 194, 25. </w:t>
      </w:r>
      <w:r>
        <w:rPr>
          <w:lang w:val="it-IT"/>
        </w:rPr>
        <w:t>07. 1975, fq 26, Direktiva e amenduar nga Direktiva 91/692/EEC</w:t>
      </w:r>
    </w:p>
  </w:footnote>
  <w:footnote w:id="26">
    <w:p w:rsidR="00E8043C" w:rsidRDefault="00E8043C">
      <w:pPr>
        <w:pStyle w:val="FootnoteText"/>
        <w:rPr>
          <w:lang w:val="it-IT"/>
        </w:rPr>
      </w:pPr>
      <w:r>
        <w:rPr>
          <w:rStyle w:val="FootnoteReference"/>
        </w:rPr>
        <w:footnoteRef/>
      </w:r>
      <w:r>
        <w:rPr>
          <w:lang w:val="it-IT"/>
        </w:rPr>
        <w:t xml:space="preserve"> OJ L 334, 24. 12. 1977; Vendim i amenduar së fundmi nga Akti i Pranimit të 1994-ës</w:t>
      </w:r>
    </w:p>
  </w:footnote>
  <w:footnote w:id="27">
    <w:p w:rsidR="00E8043C" w:rsidRDefault="00E8043C">
      <w:pPr>
        <w:pStyle w:val="FootnoteText"/>
        <w:rPr>
          <w:lang w:val="it-IT"/>
        </w:rPr>
      </w:pPr>
      <w:r>
        <w:rPr>
          <w:rStyle w:val="FootnoteReference"/>
        </w:rPr>
        <w:footnoteRef/>
      </w:r>
      <w:r>
        <w:rPr>
          <w:lang w:val="it-IT"/>
        </w:rPr>
        <w:t xml:space="preserve"> OJ L 271, 29. 10. 1979, fq 44; Direktivë e amenduar së fundmi nga Akti i Pranimit të 1994-ës</w:t>
      </w:r>
    </w:p>
  </w:footnote>
  <w:footnote w:id="28">
    <w:p w:rsidR="00E8043C" w:rsidRDefault="00E8043C">
      <w:pPr>
        <w:pStyle w:val="FootnoteText"/>
        <w:rPr>
          <w:lang w:val="it-IT"/>
        </w:rPr>
      </w:pPr>
      <w:r>
        <w:rPr>
          <w:rStyle w:val="FootnoteReference"/>
        </w:rPr>
        <w:footnoteRef/>
      </w:r>
      <w:r>
        <w:rPr>
          <w:lang w:val="it-IT"/>
        </w:rPr>
        <w:t xml:space="preserve"> OJ L 222, 14. 08. 1978, fq 1; Direktivë e amenduar së fundmi nga Akti i Pranimit të 1994-ës</w:t>
      </w:r>
    </w:p>
  </w:footnote>
  <w:footnote w:id="29">
    <w:p w:rsidR="00E8043C" w:rsidRDefault="00E8043C">
      <w:pPr>
        <w:pStyle w:val="FootnoteText"/>
        <w:rPr>
          <w:lang w:val="it-IT"/>
        </w:rPr>
      </w:pPr>
      <w:r>
        <w:rPr>
          <w:rStyle w:val="FootnoteReference"/>
        </w:rPr>
        <w:footnoteRef/>
      </w:r>
      <w:r>
        <w:rPr>
          <w:lang w:val="it-IT"/>
        </w:rPr>
        <w:t xml:space="preserve"> OJ L 281, 10. 11. 1979, fq 47; Direktivë e amenduar së fundmi nga Akti i Pranimit të 1994-ës</w:t>
      </w:r>
    </w:p>
  </w:footnote>
  <w:footnote w:id="30">
    <w:p w:rsidR="00E8043C" w:rsidRDefault="00E8043C">
      <w:pPr>
        <w:pStyle w:val="FootnoteText"/>
        <w:rPr>
          <w:lang w:val="it-IT"/>
        </w:rPr>
      </w:pPr>
      <w:r>
        <w:rPr>
          <w:rStyle w:val="FootnoteReference"/>
        </w:rPr>
        <w:footnoteRef/>
      </w:r>
      <w:r>
        <w:t xml:space="preserve"> OJ L 135, 30. 05.1991,, fq 40. </w:t>
      </w:r>
      <w:r>
        <w:rPr>
          <w:lang w:val="it-IT"/>
        </w:rPr>
        <w:t>Direktivat e amenduara së fundmi nga Direktiva 98/15/EC (OJ L 67. 07.03.1998, fq 29)</w:t>
      </w:r>
    </w:p>
  </w:footnote>
  <w:footnote w:id="31">
    <w:p w:rsidR="00E8043C" w:rsidRDefault="00E8043C">
      <w:pPr>
        <w:pStyle w:val="FootnoteText"/>
        <w:rPr>
          <w:lang w:val="it-IT"/>
        </w:rPr>
      </w:pPr>
      <w:r>
        <w:rPr>
          <w:rStyle w:val="FootnoteReference"/>
        </w:rPr>
        <w:footnoteRef/>
      </w:r>
      <w:r>
        <w:rPr>
          <w:lang w:val="it-IT"/>
        </w:rPr>
        <w:t xml:space="preserve"> OJ L 31, 05.02.1976, fq 1 Direktivë e amenduar së fundmi nga Akti I Pranimit të 1994-ës</w:t>
      </w:r>
    </w:p>
  </w:footnote>
  <w:footnote w:id="32">
    <w:p w:rsidR="00E8043C" w:rsidRDefault="00E8043C">
      <w:pPr>
        <w:pStyle w:val="FootnoteText"/>
      </w:pPr>
      <w:r>
        <w:rPr>
          <w:rStyle w:val="FootnoteReference"/>
        </w:rPr>
        <w:footnoteRef/>
      </w:r>
      <w:r>
        <w:rPr>
          <w:lang w:val="it-IT"/>
        </w:rPr>
        <w:t xml:space="preserve"> OJ L 281, 10.11.1979, fq 47 Direktivë e amenduar së fundmi nga Direktiva 91/692/EEC (OJ L 377, 31. </w:t>
      </w:r>
      <w:r>
        <w:t>12. 1991, fq 48)</w:t>
      </w:r>
    </w:p>
  </w:footnote>
  <w:footnote w:id="33">
    <w:p w:rsidR="00E8043C" w:rsidRDefault="00E8043C">
      <w:pPr>
        <w:pStyle w:val="FootnoteText"/>
      </w:pPr>
      <w:r>
        <w:rPr>
          <w:rStyle w:val="FootnoteReference"/>
        </w:rPr>
        <w:footnoteRef/>
      </w:r>
      <w:r>
        <w:t xml:space="preserve"> OJ L 375, 31. 12, 1991, fq 1</w:t>
      </w:r>
    </w:p>
  </w:footnote>
  <w:footnote w:id="34">
    <w:p w:rsidR="00E8043C" w:rsidRDefault="00E8043C" w:rsidP="00E8043C">
      <w:pPr>
        <w:pStyle w:val="FootnoteText"/>
      </w:pPr>
      <w:r>
        <w:rPr>
          <w:rStyle w:val="FootnoteReference"/>
        </w:rPr>
        <w:footnoteRef/>
      </w:r>
      <w:r>
        <w:t xml:space="preserve"> OJ L 103, 25.04.1979, fq 1</w:t>
      </w:r>
    </w:p>
  </w:footnote>
  <w:footnote w:id="35">
    <w:p w:rsidR="00E8043C" w:rsidRDefault="00E8043C" w:rsidP="00E8043C">
      <w:pPr>
        <w:pStyle w:val="FootnoteText"/>
      </w:pPr>
      <w:r>
        <w:rPr>
          <w:rStyle w:val="FootnoteReference"/>
        </w:rPr>
        <w:footnoteRef/>
      </w:r>
      <w:r>
        <w:t xml:space="preserve"> OJ L 10, 14.01.1997, fq 13</w:t>
      </w:r>
    </w:p>
  </w:footnote>
  <w:footnote w:id="36">
    <w:p w:rsidR="00E8043C" w:rsidRDefault="00E8043C" w:rsidP="00E8043C">
      <w:pPr>
        <w:pStyle w:val="FootnoteText"/>
      </w:pPr>
      <w:r>
        <w:rPr>
          <w:rStyle w:val="FootnoteReference"/>
        </w:rPr>
        <w:footnoteRef/>
      </w:r>
      <w:r>
        <w:t xml:space="preserve"> OJ L 175, 05.07.1985, fq 6</w:t>
      </w:r>
    </w:p>
  </w:footnote>
  <w:footnote w:id="37">
    <w:p w:rsidR="00E8043C" w:rsidRDefault="00E8043C" w:rsidP="00E8043C">
      <w:pPr>
        <w:pStyle w:val="FootnoteText"/>
      </w:pPr>
      <w:r>
        <w:rPr>
          <w:rStyle w:val="FootnoteReference"/>
        </w:rPr>
        <w:footnoteRef/>
      </w:r>
      <w:r>
        <w:t xml:space="preserve"> OJ L 181, 8.07.1986, fq 6</w:t>
      </w:r>
    </w:p>
  </w:footnote>
  <w:footnote w:id="38">
    <w:p w:rsidR="00E8043C" w:rsidRDefault="00E8043C" w:rsidP="00E8043C">
      <w:pPr>
        <w:pStyle w:val="FootnoteText"/>
      </w:pPr>
      <w:r>
        <w:rPr>
          <w:rStyle w:val="FootnoteReference"/>
        </w:rPr>
        <w:footnoteRef/>
      </w:r>
      <w:r>
        <w:t xml:space="preserve"> OJ L 206, 22.07.1992, fq 7</w:t>
      </w:r>
    </w:p>
  </w:footnote>
  <w:footnote w:id="39">
    <w:p w:rsidR="00E8043C" w:rsidRDefault="00E8043C" w:rsidP="00E8043C">
      <w:pPr>
        <w:pStyle w:val="FootnoteText"/>
      </w:pPr>
      <w:r>
        <w:rPr>
          <w:rStyle w:val="FootnoteReference"/>
        </w:rPr>
        <w:footnoteRef/>
      </w:r>
      <w:r>
        <w:t xml:space="preserve"> OJ L 81, 27.03.1982, fq 29</w:t>
      </w:r>
    </w:p>
  </w:footnote>
  <w:footnote w:id="40">
    <w:p w:rsidR="00E8043C" w:rsidRDefault="00E8043C" w:rsidP="00E8043C">
      <w:pPr>
        <w:pStyle w:val="FootnoteText"/>
      </w:pPr>
      <w:r>
        <w:rPr>
          <w:rStyle w:val="FootnoteReference"/>
        </w:rPr>
        <w:footnoteRef/>
      </w:r>
      <w:r>
        <w:t xml:space="preserve"> OJ L 291, 24.10.1983, fq 1</w:t>
      </w:r>
    </w:p>
  </w:footnote>
  <w:footnote w:id="41">
    <w:p w:rsidR="00E8043C" w:rsidRDefault="00E8043C" w:rsidP="00E8043C">
      <w:pPr>
        <w:pStyle w:val="FootnoteText"/>
      </w:pPr>
      <w:r>
        <w:rPr>
          <w:rStyle w:val="FootnoteReference"/>
        </w:rPr>
        <w:footnoteRef/>
      </w:r>
      <w:r>
        <w:t xml:space="preserve"> OJ L 74, 17.03.1984, fq 49</w:t>
      </w:r>
    </w:p>
  </w:footnote>
  <w:footnote w:id="42">
    <w:p w:rsidR="00E8043C" w:rsidRDefault="00E8043C" w:rsidP="00E8043C">
      <w:pPr>
        <w:pStyle w:val="FootnoteText"/>
      </w:pPr>
      <w:r>
        <w:rPr>
          <w:rStyle w:val="FootnoteReference"/>
        </w:rPr>
        <w:footnoteRef/>
      </w:r>
      <w:r>
        <w:t xml:space="preserve"> OJ L 274, 17.10.1984, fq 11</w:t>
      </w:r>
    </w:p>
  </w:footnote>
  <w:footnote w:id="43">
    <w:p w:rsidR="00E8043C" w:rsidRDefault="00E8043C" w:rsidP="00E8043C">
      <w:pPr>
        <w:pStyle w:val="FootnoteText"/>
      </w:pPr>
      <w:r>
        <w:rPr>
          <w:rStyle w:val="FootnoteReference"/>
        </w:rPr>
        <w:footnoteRef/>
      </w:r>
      <w:r>
        <w:t xml:space="preserve"> OJ L 181, 4.07.1986, fq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3C" w:rsidRDefault="00E804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043C" w:rsidRDefault="00E8043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43C" w:rsidRDefault="00E804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3792">
      <w:rPr>
        <w:rStyle w:val="PageNumber"/>
        <w:noProof/>
      </w:rPr>
      <w:t>1</w:t>
    </w:r>
    <w:r>
      <w:rPr>
        <w:rStyle w:val="PageNumber"/>
      </w:rPr>
      <w:fldChar w:fldCharType="end"/>
    </w:r>
  </w:p>
  <w:p w:rsidR="00E8043C" w:rsidRDefault="00E8043C">
    <w:pPr>
      <w:pStyle w:val="Header"/>
      <w:ind w:right="360"/>
      <w:jc w:val="center"/>
      <w:rPr>
        <w:lang w:val="it-IT"/>
      </w:rPr>
    </w:pPr>
    <w:r>
      <w:rPr>
        <w:lang w:val="it-IT"/>
      </w:rPr>
      <w:t>Gazeta zyrtare e Komuniteteve Europiane</w:t>
    </w:r>
  </w:p>
  <w:p w:rsidR="00E8043C" w:rsidRDefault="00E8043C">
    <w:pPr>
      <w:pStyle w:val="Header"/>
      <w:ind w:right="360"/>
      <w:jc w:val="center"/>
    </w:pPr>
    <w:r>
      <w:t>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6A5"/>
    <w:multiLevelType w:val="hybridMultilevel"/>
    <w:tmpl w:val="EFE83E40"/>
    <w:lvl w:ilvl="0" w:tplc="86329B5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00B95771"/>
    <w:multiLevelType w:val="hybridMultilevel"/>
    <w:tmpl w:val="2E8879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923C3"/>
    <w:multiLevelType w:val="hybridMultilevel"/>
    <w:tmpl w:val="DC5A23EC"/>
    <w:lvl w:ilvl="0" w:tplc="0409000F">
      <w:start w:val="1"/>
      <w:numFmt w:val="decimal"/>
      <w:lvlText w:val="%1."/>
      <w:lvlJc w:val="left"/>
      <w:pPr>
        <w:tabs>
          <w:tab w:val="num" w:pos="720"/>
        </w:tabs>
        <w:ind w:left="720" w:hanging="360"/>
      </w:pPr>
      <w:rPr>
        <w:rFonts w:hint="default"/>
      </w:rPr>
    </w:lvl>
    <w:lvl w:ilvl="1" w:tplc="961EA2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3545EB"/>
    <w:multiLevelType w:val="hybridMultilevel"/>
    <w:tmpl w:val="BF441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D25947"/>
    <w:multiLevelType w:val="multilevel"/>
    <w:tmpl w:val="78A24FD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707808"/>
    <w:multiLevelType w:val="hybridMultilevel"/>
    <w:tmpl w:val="1144CBFC"/>
    <w:lvl w:ilvl="0" w:tplc="9C6425F8">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536254"/>
    <w:multiLevelType w:val="multilevel"/>
    <w:tmpl w:val="D2CA0A2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0FA84B1C"/>
    <w:multiLevelType w:val="hybridMultilevel"/>
    <w:tmpl w:val="8C480D38"/>
    <w:lvl w:ilvl="0" w:tplc="F31C044C">
      <w:start w:val="1"/>
      <w:numFmt w:val="decimal"/>
      <w:lvlText w:val="%1)"/>
      <w:lvlJc w:val="left"/>
      <w:pPr>
        <w:tabs>
          <w:tab w:val="num" w:pos="2340"/>
        </w:tabs>
        <w:ind w:left="2340" w:hanging="360"/>
      </w:pPr>
      <w:rPr>
        <w:rFonts w:hint="default"/>
      </w:rPr>
    </w:lvl>
    <w:lvl w:ilvl="1" w:tplc="67B4C818">
      <w:start w:val="10"/>
      <w:numFmt w:val="decimal"/>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nsid w:val="108152D3"/>
    <w:multiLevelType w:val="hybridMultilevel"/>
    <w:tmpl w:val="22B4A9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BF137E"/>
    <w:multiLevelType w:val="singleLevel"/>
    <w:tmpl w:val="70AE5CB6"/>
    <w:lvl w:ilvl="0">
      <w:start w:val="1"/>
      <w:numFmt w:val="bullet"/>
      <w:lvlText w:val=""/>
      <w:lvlJc w:val="left"/>
      <w:pPr>
        <w:tabs>
          <w:tab w:val="num" w:pos="504"/>
        </w:tabs>
        <w:ind w:left="504" w:hanging="432"/>
      </w:pPr>
      <w:rPr>
        <w:rFonts w:ascii="Symbol" w:hAnsi="Symbol" w:hint="default"/>
      </w:rPr>
    </w:lvl>
  </w:abstractNum>
  <w:abstractNum w:abstractNumId="10">
    <w:nsid w:val="136252D5"/>
    <w:multiLevelType w:val="multilevel"/>
    <w:tmpl w:val="F3908F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3846D43"/>
    <w:multiLevelType w:val="singleLevel"/>
    <w:tmpl w:val="FECC62EE"/>
    <w:lvl w:ilvl="0">
      <w:start w:val="2"/>
      <w:numFmt w:val="decimal"/>
      <w:lvlText w:val="%1."/>
      <w:lvlJc w:val="left"/>
      <w:pPr>
        <w:tabs>
          <w:tab w:val="num" w:pos="720"/>
        </w:tabs>
        <w:ind w:left="720" w:hanging="720"/>
      </w:pPr>
      <w:rPr>
        <w:rFonts w:hint="default"/>
      </w:rPr>
    </w:lvl>
  </w:abstractNum>
  <w:abstractNum w:abstractNumId="12">
    <w:nsid w:val="14E8360D"/>
    <w:multiLevelType w:val="hybridMultilevel"/>
    <w:tmpl w:val="744E75D2"/>
    <w:lvl w:ilvl="0" w:tplc="3FEEEA9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7D08DD"/>
    <w:multiLevelType w:val="singleLevel"/>
    <w:tmpl w:val="118686E4"/>
    <w:lvl w:ilvl="0">
      <w:start w:val="1"/>
      <w:numFmt w:val="lowerLetter"/>
      <w:lvlText w:val="(%1)"/>
      <w:lvlJc w:val="left"/>
      <w:pPr>
        <w:tabs>
          <w:tab w:val="num" w:pos="360"/>
        </w:tabs>
        <w:ind w:left="360" w:hanging="360"/>
      </w:pPr>
    </w:lvl>
  </w:abstractNum>
  <w:abstractNum w:abstractNumId="14">
    <w:nsid w:val="192D014D"/>
    <w:multiLevelType w:val="hybridMultilevel"/>
    <w:tmpl w:val="A536BBFA"/>
    <w:lvl w:ilvl="0" w:tplc="C532C2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835DEE"/>
    <w:multiLevelType w:val="hybridMultilevel"/>
    <w:tmpl w:val="F0DCA97C"/>
    <w:lvl w:ilvl="0" w:tplc="7338A1F2">
      <w:start w:val="1"/>
      <w:numFmt w:val="decimal"/>
      <w:lvlText w:val="%1."/>
      <w:lvlJc w:val="left"/>
      <w:pPr>
        <w:tabs>
          <w:tab w:val="num" w:pos="720"/>
        </w:tabs>
        <w:ind w:left="720" w:hanging="360"/>
      </w:pPr>
      <w:rPr>
        <w:rFonts w:hint="default"/>
      </w:rPr>
    </w:lvl>
    <w:lvl w:ilvl="1" w:tplc="697AE44A">
      <w:numFmt w:val="none"/>
      <w:lvlText w:val=""/>
      <w:lvlJc w:val="left"/>
      <w:pPr>
        <w:tabs>
          <w:tab w:val="num" w:pos="360"/>
        </w:tabs>
      </w:pPr>
    </w:lvl>
    <w:lvl w:ilvl="2" w:tplc="8842B9BC">
      <w:numFmt w:val="none"/>
      <w:lvlText w:val=""/>
      <w:lvlJc w:val="left"/>
      <w:pPr>
        <w:tabs>
          <w:tab w:val="num" w:pos="360"/>
        </w:tabs>
      </w:pPr>
    </w:lvl>
    <w:lvl w:ilvl="3" w:tplc="DEAAA408">
      <w:numFmt w:val="none"/>
      <w:lvlText w:val=""/>
      <w:lvlJc w:val="left"/>
      <w:pPr>
        <w:tabs>
          <w:tab w:val="num" w:pos="360"/>
        </w:tabs>
      </w:pPr>
    </w:lvl>
    <w:lvl w:ilvl="4" w:tplc="45E491B8">
      <w:numFmt w:val="none"/>
      <w:lvlText w:val=""/>
      <w:lvlJc w:val="left"/>
      <w:pPr>
        <w:tabs>
          <w:tab w:val="num" w:pos="360"/>
        </w:tabs>
      </w:pPr>
    </w:lvl>
    <w:lvl w:ilvl="5" w:tplc="DC8A2500">
      <w:numFmt w:val="none"/>
      <w:lvlText w:val=""/>
      <w:lvlJc w:val="left"/>
      <w:pPr>
        <w:tabs>
          <w:tab w:val="num" w:pos="360"/>
        </w:tabs>
      </w:pPr>
    </w:lvl>
    <w:lvl w:ilvl="6" w:tplc="EEDC1CDA">
      <w:numFmt w:val="none"/>
      <w:lvlText w:val=""/>
      <w:lvlJc w:val="left"/>
      <w:pPr>
        <w:tabs>
          <w:tab w:val="num" w:pos="360"/>
        </w:tabs>
      </w:pPr>
    </w:lvl>
    <w:lvl w:ilvl="7" w:tplc="171A8B96">
      <w:numFmt w:val="none"/>
      <w:lvlText w:val=""/>
      <w:lvlJc w:val="left"/>
      <w:pPr>
        <w:tabs>
          <w:tab w:val="num" w:pos="360"/>
        </w:tabs>
      </w:pPr>
    </w:lvl>
    <w:lvl w:ilvl="8" w:tplc="7D7C9E08">
      <w:numFmt w:val="none"/>
      <w:lvlText w:val=""/>
      <w:lvlJc w:val="left"/>
      <w:pPr>
        <w:tabs>
          <w:tab w:val="num" w:pos="360"/>
        </w:tabs>
      </w:pPr>
    </w:lvl>
  </w:abstractNum>
  <w:abstractNum w:abstractNumId="16">
    <w:nsid w:val="1B3C0A18"/>
    <w:multiLevelType w:val="hybridMultilevel"/>
    <w:tmpl w:val="EE3ADB1A"/>
    <w:lvl w:ilvl="0" w:tplc="6EA2C4D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nsid w:val="1CC74297"/>
    <w:multiLevelType w:val="hybridMultilevel"/>
    <w:tmpl w:val="A058C10C"/>
    <w:lvl w:ilvl="0" w:tplc="0409000F">
      <w:start w:val="1"/>
      <w:numFmt w:val="decimal"/>
      <w:lvlText w:val="%1."/>
      <w:lvlJc w:val="left"/>
      <w:pPr>
        <w:tabs>
          <w:tab w:val="num" w:pos="720"/>
        </w:tabs>
        <w:ind w:left="720" w:hanging="360"/>
      </w:pPr>
      <w:rPr>
        <w:rFonts w:hint="default"/>
      </w:rPr>
    </w:lvl>
    <w:lvl w:ilvl="1" w:tplc="63FC36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8B6418"/>
    <w:multiLevelType w:val="hybridMultilevel"/>
    <w:tmpl w:val="1DBE65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6333FB"/>
    <w:multiLevelType w:val="singleLevel"/>
    <w:tmpl w:val="817CF2C6"/>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20">
    <w:nsid w:val="26FF4F69"/>
    <w:multiLevelType w:val="singleLevel"/>
    <w:tmpl w:val="118686E4"/>
    <w:lvl w:ilvl="0">
      <w:start w:val="1"/>
      <w:numFmt w:val="lowerLetter"/>
      <w:lvlText w:val="(%1)"/>
      <w:lvlJc w:val="left"/>
      <w:pPr>
        <w:tabs>
          <w:tab w:val="num" w:pos="360"/>
        </w:tabs>
        <w:ind w:left="360" w:hanging="360"/>
      </w:pPr>
    </w:lvl>
  </w:abstractNum>
  <w:abstractNum w:abstractNumId="21">
    <w:nsid w:val="27437CCD"/>
    <w:multiLevelType w:val="hybridMultilevel"/>
    <w:tmpl w:val="C9289D3C"/>
    <w:lvl w:ilvl="0" w:tplc="D130DF0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A077F2D"/>
    <w:multiLevelType w:val="hybridMultilevel"/>
    <w:tmpl w:val="073011AE"/>
    <w:lvl w:ilvl="0" w:tplc="73227DD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AC04C7C"/>
    <w:multiLevelType w:val="hybridMultilevel"/>
    <w:tmpl w:val="6F30FCC4"/>
    <w:lvl w:ilvl="0" w:tplc="0DA4C2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EB0E41"/>
    <w:multiLevelType w:val="hybridMultilevel"/>
    <w:tmpl w:val="27FE9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EDB3FF5"/>
    <w:multiLevelType w:val="hybridMultilevel"/>
    <w:tmpl w:val="C194F9CC"/>
    <w:lvl w:ilvl="0" w:tplc="B7780C8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26C072E"/>
    <w:multiLevelType w:val="hybridMultilevel"/>
    <w:tmpl w:val="96D4C4DE"/>
    <w:lvl w:ilvl="0" w:tplc="61FC7F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70B70EE"/>
    <w:multiLevelType w:val="singleLevel"/>
    <w:tmpl w:val="70E6BFE0"/>
    <w:lvl w:ilvl="0">
      <w:start w:val="1"/>
      <w:numFmt w:val="lowerLetter"/>
      <w:lvlText w:val="(%1)"/>
      <w:lvlJc w:val="left"/>
      <w:pPr>
        <w:tabs>
          <w:tab w:val="num" w:pos="360"/>
        </w:tabs>
        <w:ind w:left="360" w:hanging="360"/>
      </w:pPr>
    </w:lvl>
  </w:abstractNum>
  <w:abstractNum w:abstractNumId="28">
    <w:nsid w:val="3B3D63F9"/>
    <w:multiLevelType w:val="multilevel"/>
    <w:tmpl w:val="2F08B3F6"/>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B7F3EA9"/>
    <w:multiLevelType w:val="hybridMultilevel"/>
    <w:tmpl w:val="E8E4F0EE"/>
    <w:lvl w:ilvl="0" w:tplc="1ED8AC78">
      <w:start w:val="1"/>
      <w:numFmt w:val="lowerRoman"/>
      <w:lvlText w:val="(%1)"/>
      <w:lvlJc w:val="left"/>
      <w:pPr>
        <w:tabs>
          <w:tab w:val="num" w:pos="1080"/>
        </w:tabs>
        <w:ind w:left="1080" w:hanging="720"/>
      </w:pPr>
      <w:rPr>
        <w:rFonts w:hint="default"/>
      </w:rPr>
    </w:lvl>
    <w:lvl w:ilvl="1" w:tplc="07B4DB7C">
      <w:start w:val="1"/>
      <w:numFmt w:val="upperLetter"/>
      <w:lvlText w:val="%2."/>
      <w:lvlJc w:val="left"/>
      <w:pPr>
        <w:tabs>
          <w:tab w:val="num" w:pos="1440"/>
        </w:tabs>
        <w:ind w:left="1440" w:hanging="360"/>
      </w:pPr>
      <w:rPr>
        <w:rFonts w:hint="default"/>
      </w:rPr>
    </w:lvl>
    <w:lvl w:ilvl="2" w:tplc="7102B9A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E2131C3"/>
    <w:multiLevelType w:val="hybridMultilevel"/>
    <w:tmpl w:val="A8AEB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EEE752A"/>
    <w:multiLevelType w:val="singleLevel"/>
    <w:tmpl w:val="B6AA4DD6"/>
    <w:lvl w:ilvl="0">
      <w:start w:val="3"/>
      <w:numFmt w:val="lowerLetter"/>
      <w:lvlText w:val="(%1)"/>
      <w:lvlJc w:val="left"/>
      <w:pPr>
        <w:tabs>
          <w:tab w:val="num" w:pos="360"/>
        </w:tabs>
        <w:ind w:left="360" w:hanging="360"/>
      </w:pPr>
    </w:lvl>
  </w:abstractNum>
  <w:abstractNum w:abstractNumId="32">
    <w:nsid w:val="3F2659C0"/>
    <w:multiLevelType w:val="singleLevel"/>
    <w:tmpl w:val="860AD2B2"/>
    <w:lvl w:ilvl="0">
      <w:start w:val="1"/>
      <w:numFmt w:val="lowerRoman"/>
      <w:lvlText w:val="%1."/>
      <w:lvlJc w:val="left"/>
      <w:pPr>
        <w:tabs>
          <w:tab w:val="num" w:pos="720"/>
        </w:tabs>
        <w:ind w:left="720" w:hanging="720"/>
      </w:pPr>
    </w:lvl>
  </w:abstractNum>
  <w:abstractNum w:abstractNumId="33">
    <w:nsid w:val="3F933392"/>
    <w:multiLevelType w:val="hybridMultilevel"/>
    <w:tmpl w:val="9BD49A40"/>
    <w:lvl w:ilvl="0" w:tplc="0409000F">
      <w:start w:val="1"/>
      <w:numFmt w:val="decimal"/>
      <w:lvlText w:val="%1."/>
      <w:lvlJc w:val="left"/>
      <w:pPr>
        <w:tabs>
          <w:tab w:val="num" w:pos="720"/>
        </w:tabs>
        <w:ind w:left="720" w:hanging="360"/>
      </w:pPr>
      <w:rPr>
        <w:rFonts w:hint="default"/>
      </w:rPr>
    </w:lvl>
    <w:lvl w:ilvl="1" w:tplc="2000FE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FB53CF6"/>
    <w:multiLevelType w:val="singleLevel"/>
    <w:tmpl w:val="70AE5CB6"/>
    <w:lvl w:ilvl="0">
      <w:start w:val="1"/>
      <w:numFmt w:val="bullet"/>
      <w:lvlText w:val=""/>
      <w:lvlJc w:val="left"/>
      <w:pPr>
        <w:tabs>
          <w:tab w:val="num" w:pos="504"/>
        </w:tabs>
        <w:ind w:left="504" w:hanging="432"/>
      </w:pPr>
      <w:rPr>
        <w:rFonts w:ascii="Symbol" w:hAnsi="Symbol" w:hint="default"/>
      </w:rPr>
    </w:lvl>
  </w:abstractNum>
  <w:abstractNum w:abstractNumId="35">
    <w:nsid w:val="408441F9"/>
    <w:multiLevelType w:val="multilevel"/>
    <w:tmpl w:val="6E401F60"/>
    <w:lvl w:ilvl="0">
      <w:start w:val="1"/>
      <w:numFmt w:val="decimal"/>
      <w:lvlText w:val="%1."/>
      <w:lvlJc w:val="left"/>
      <w:pPr>
        <w:tabs>
          <w:tab w:val="num" w:pos="630"/>
        </w:tabs>
        <w:ind w:left="630" w:hanging="630"/>
      </w:pPr>
      <w:rPr>
        <w:rFonts w:hint="default"/>
        <w:b w:val="0"/>
      </w:rPr>
    </w:lvl>
    <w:lvl w:ilvl="1">
      <w:start w:val="3"/>
      <w:numFmt w:val="decimal"/>
      <w:lvlText w:val="%1.%2."/>
      <w:lvlJc w:val="left"/>
      <w:pPr>
        <w:tabs>
          <w:tab w:val="num" w:pos="630"/>
        </w:tabs>
        <w:ind w:left="630" w:hanging="63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nsid w:val="419076EB"/>
    <w:multiLevelType w:val="hybridMultilevel"/>
    <w:tmpl w:val="CB22638E"/>
    <w:lvl w:ilvl="0" w:tplc="0409000F">
      <w:start w:val="1"/>
      <w:numFmt w:val="decimal"/>
      <w:lvlText w:val="%1."/>
      <w:lvlJc w:val="left"/>
      <w:pPr>
        <w:tabs>
          <w:tab w:val="num" w:pos="720"/>
        </w:tabs>
        <w:ind w:left="720" w:hanging="360"/>
      </w:pPr>
      <w:rPr>
        <w:rFonts w:hint="default"/>
      </w:rPr>
    </w:lvl>
    <w:lvl w:ilvl="1" w:tplc="95A0C8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EF2E16"/>
    <w:multiLevelType w:val="singleLevel"/>
    <w:tmpl w:val="04090019"/>
    <w:lvl w:ilvl="0">
      <w:start w:val="1"/>
      <w:numFmt w:val="lowerLetter"/>
      <w:lvlText w:val="(%1)"/>
      <w:lvlJc w:val="left"/>
      <w:pPr>
        <w:tabs>
          <w:tab w:val="num" w:pos="360"/>
        </w:tabs>
        <w:ind w:left="360" w:hanging="360"/>
      </w:pPr>
    </w:lvl>
  </w:abstractNum>
  <w:abstractNum w:abstractNumId="38">
    <w:nsid w:val="482871B3"/>
    <w:multiLevelType w:val="hybridMultilevel"/>
    <w:tmpl w:val="0CF8C9F6"/>
    <w:lvl w:ilvl="0" w:tplc="6024C1E4">
      <w:start w:val="1"/>
      <w:numFmt w:val="decimal"/>
      <w:lvlText w:val="%1."/>
      <w:lvlJc w:val="left"/>
      <w:pPr>
        <w:tabs>
          <w:tab w:val="num" w:pos="720"/>
        </w:tabs>
        <w:ind w:left="720" w:hanging="360"/>
      </w:pPr>
      <w:rPr>
        <w:rFonts w:hint="default"/>
      </w:rPr>
    </w:lvl>
    <w:lvl w:ilvl="1" w:tplc="C9F6555E">
      <w:numFmt w:val="none"/>
      <w:lvlText w:val=""/>
      <w:lvlJc w:val="left"/>
      <w:pPr>
        <w:tabs>
          <w:tab w:val="num" w:pos="360"/>
        </w:tabs>
      </w:pPr>
    </w:lvl>
    <w:lvl w:ilvl="2" w:tplc="6EF4ECC8">
      <w:numFmt w:val="none"/>
      <w:lvlText w:val=""/>
      <w:lvlJc w:val="left"/>
      <w:pPr>
        <w:tabs>
          <w:tab w:val="num" w:pos="360"/>
        </w:tabs>
      </w:pPr>
    </w:lvl>
    <w:lvl w:ilvl="3" w:tplc="6A386744">
      <w:numFmt w:val="none"/>
      <w:lvlText w:val=""/>
      <w:lvlJc w:val="left"/>
      <w:pPr>
        <w:tabs>
          <w:tab w:val="num" w:pos="360"/>
        </w:tabs>
      </w:pPr>
    </w:lvl>
    <w:lvl w:ilvl="4" w:tplc="1070E962">
      <w:numFmt w:val="none"/>
      <w:lvlText w:val=""/>
      <w:lvlJc w:val="left"/>
      <w:pPr>
        <w:tabs>
          <w:tab w:val="num" w:pos="360"/>
        </w:tabs>
      </w:pPr>
    </w:lvl>
    <w:lvl w:ilvl="5" w:tplc="F11EC9DA">
      <w:numFmt w:val="none"/>
      <w:lvlText w:val=""/>
      <w:lvlJc w:val="left"/>
      <w:pPr>
        <w:tabs>
          <w:tab w:val="num" w:pos="360"/>
        </w:tabs>
      </w:pPr>
    </w:lvl>
    <w:lvl w:ilvl="6" w:tplc="2836EC8E">
      <w:numFmt w:val="none"/>
      <w:lvlText w:val=""/>
      <w:lvlJc w:val="left"/>
      <w:pPr>
        <w:tabs>
          <w:tab w:val="num" w:pos="360"/>
        </w:tabs>
      </w:pPr>
    </w:lvl>
    <w:lvl w:ilvl="7" w:tplc="C9A6619A">
      <w:numFmt w:val="none"/>
      <w:lvlText w:val=""/>
      <w:lvlJc w:val="left"/>
      <w:pPr>
        <w:tabs>
          <w:tab w:val="num" w:pos="360"/>
        </w:tabs>
      </w:pPr>
    </w:lvl>
    <w:lvl w:ilvl="8" w:tplc="C9A8CB96">
      <w:numFmt w:val="none"/>
      <w:lvlText w:val=""/>
      <w:lvlJc w:val="left"/>
      <w:pPr>
        <w:tabs>
          <w:tab w:val="num" w:pos="360"/>
        </w:tabs>
      </w:pPr>
    </w:lvl>
  </w:abstractNum>
  <w:abstractNum w:abstractNumId="39">
    <w:nsid w:val="4B22138E"/>
    <w:multiLevelType w:val="hybridMultilevel"/>
    <w:tmpl w:val="DC1A678E"/>
    <w:lvl w:ilvl="0" w:tplc="20A0EAF2">
      <w:start w:val="1"/>
      <w:numFmt w:val="decimal"/>
      <w:lvlText w:val="%1."/>
      <w:lvlJc w:val="left"/>
      <w:pPr>
        <w:tabs>
          <w:tab w:val="num" w:pos="720"/>
        </w:tabs>
        <w:ind w:left="720" w:hanging="360"/>
      </w:pPr>
      <w:rPr>
        <w:rFonts w:hint="default"/>
      </w:rPr>
    </w:lvl>
    <w:lvl w:ilvl="1" w:tplc="D31A3F30">
      <w:numFmt w:val="none"/>
      <w:lvlText w:val=""/>
      <w:lvlJc w:val="left"/>
      <w:pPr>
        <w:tabs>
          <w:tab w:val="num" w:pos="360"/>
        </w:tabs>
      </w:pPr>
    </w:lvl>
    <w:lvl w:ilvl="2" w:tplc="A1F27316">
      <w:numFmt w:val="none"/>
      <w:lvlText w:val=""/>
      <w:lvlJc w:val="left"/>
      <w:pPr>
        <w:tabs>
          <w:tab w:val="num" w:pos="360"/>
        </w:tabs>
      </w:pPr>
    </w:lvl>
    <w:lvl w:ilvl="3" w:tplc="7050059C">
      <w:numFmt w:val="none"/>
      <w:lvlText w:val=""/>
      <w:lvlJc w:val="left"/>
      <w:pPr>
        <w:tabs>
          <w:tab w:val="num" w:pos="360"/>
        </w:tabs>
      </w:pPr>
    </w:lvl>
    <w:lvl w:ilvl="4" w:tplc="786096B2">
      <w:numFmt w:val="none"/>
      <w:lvlText w:val=""/>
      <w:lvlJc w:val="left"/>
      <w:pPr>
        <w:tabs>
          <w:tab w:val="num" w:pos="360"/>
        </w:tabs>
      </w:pPr>
    </w:lvl>
    <w:lvl w:ilvl="5" w:tplc="BD8E6C36">
      <w:numFmt w:val="none"/>
      <w:lvlText w:val=""/>
      <w:lvlJc w:val="left"/>
      <w:pPr>
        <w:tabs>
          <w:tab w:val="num" w:pos="360"/>
        </w:tabs>
      </w:pPr>
    </w:lvl>
    <w:lvl w:ilvl="6" w:tplc="F54E425E">
      <w:numFmt w:val="none"/>
      <w:lvlText w:val=""/>
      <w:lvlJc w:val="left"/>
      <w:pPr>
        <w:tabs>
          <w:tab w:val="num" w:pos="360"/>
        </w:tabs>
      </w:pPr>
    </w:lvl>
    <w:lvl w:ilvl="7" w:tplc="7706A662">
      <w:numFmt w:val="none"/>
      <w:lvlText w:val=""/>
      <w:lvlJc w:val="left"/>
      <w:pPr>
        <w:tabs>
          <w:tab w:val="num" w:pos="360"/>
        </w:tabs>
      </w:pPr>
    </w:lvl>
    <w:lvl w:ilvl="8" w:tplc="7C2AF926">
      <w:numFmt w:val="none"/>
      <w:lvlText w:val=""/>
      <w:lvlJc w:val="left"/>
      <w:pPr>
        <w:tabs>
          <w:tab w:val="num" w:pos="360"/>
        </w:tabs>
      </w:pPr>
    </w:lvl>
  </w:abstractNum>
  <w:abstractNum w:abstractNumId="40">
    <w:nsid w:val="4B8B5A1B"/>
    <w:multiLevelType w:val="hybridMultilevel"/>
    <w:tmpl w:val="C0F4E9FA"/>
    <w:lvl w:ilvl="0" w:tplc="DD12B1A8">
      <w:start w:val="1"/>
      <w:numFmt w:val="lowerRoman"/>
      <w:lvlText w:val="(%1)"/>
      <w:lvlJc w:val="left"/>
      <w:pPr>
        <w:tabs>
          <w:tab w:val="num" w:pos="1080"/>
        </w:tabs>
        <w:ind w:left="1080" w:hanging="720"/>
      </w:pPr>
      <w:rPr>
        <w:rFonts w:hint="default"/>
      </w:rPr>
    </w:lvl>
    <w:lvl w:ilvl="1" w:tplc="068A28F8">
      <w:start w:val="1"/>
      <w:numFmt w:val="decimal"/>
      <w:lvlText w:val="%2."/>
      <w:lvlJc w:val="left"/>
      <w:pPr>
        <w:tabs>
          <w:tab w:val="num" w:pos="1440"/>
        </w:tabs>
        <w:ind w:left="1440" w:hanging="360"/>
      </w:pPr>
      <w:rPr>
        <w:rFonts w:hint="default"/>
      </w:rPr>
    </w:lvl>
    <w:lvl w:ilvl="2" w:tplc="A8264C6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C3B4335"/>
    <w:multiLevelType w:val="hybridMultilevel"/>
    <w:tmpl w:val="612AF0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D3A5CA4"/>
    <w:multiLevelType w:val="hybridMultilevel"/>
    <w:tmpl w:val="A5461138"/>
    <w:lvl w:ilvl="0" w:tplc="FFD08A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D95089B"/>
    <w:multiLevelType w:val="singleLevel"/>
    <w:tmpl w:val="860AD2B2"/>
    <w:lvl w:ilvl="0">
      <w:start w:val="1"/>
      <w:numFmt w:val="lowerRoman"/>
      <w:lvlText w:val="%1."/>
      <w:lvlJc w:val="left"/>
      <w:pPr>
        <w:tabs>
          <w:tab w:val="num" w:pos="720"/>
        </w:tabs>
        <w:ind w:left="720" w:hanging="720"/>
      </w:pPr>
    </w:lvl>
  </w:abstractNum>
  <w:abstractNum w:abstractNumId="44">
    <w:nsid w:val="4E7A5165"/>
    <w:multiLevelType w:val="hybridMultilevel"/>
    <w:tmpl w:val="131ED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F634ED3"/>
    <w:multiLevelType w:val="hybridMultilevel"/>
    <w:tmpl w:val="2F68114E"/>
    <w:lvl w:ilvl="0" w:tplc="FD2C162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858A8D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3117245"/>
    <w:multiLevelType w:val="singleLevel"/>
    <w:tmpl w:val="04090019"/>
    <w:lvl w:ilvl="0">
      <w:start w:val="1"/>
      <w:numFmt w:val="lowerLetter"/>
      <w:lvlText w:val="(%1)"/>
      <w:lvlJc w:val="left"/>
      <w:pPr>
        <w:tabs>
          <w:tab w:val="num" w:pos="360"/>
        </w:tabs>
        <w:ind w:left="360" w:hanging="360"/>
      </w:pPr>
    </w:lvl>
  </w:abstractNum>
  <w:abstractNum w:abstractNumId="47">
    <w:nsid w:val="5751766D"/>
    <w:multiLevelType w:val="hybridMultilevel"/>
    <w:tmpl w:val="CFF8EA50"/>
    <w:lvl w:ilvl="0" w:tplc="6FF450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01553A0"/>
    <w:multiLevelType w:val="hybridMultilevel"/>
    <w:tmpl w:val="3356C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5E00A9C"/>
    <w:multiLevelType w:val="hybridMultilevel"/>
    <w:tmpl w:val="256ABB6A"/>
    <w:lvl w:ilvl="0" w:tplc="0409000F">
      <w:start w:val="1"/>
      <w:numFmt w:val="decimal"/>
      <w:lvlText w:val="%1."/>
      <w:lvlJc w:val="left"/>
      <w:pPr>
        <w:tabs>
          <w:tab w:val="num" w:pos="720"/>
        </w:tabs>
        <w:ind w:left="720" w:hanging="360"/>
      </w:pPr>
      <w:rPr>
        <w:rFonts w:hint="default"/>
      </w:rPr>
    </w:lvl>
    <w:lvl w:ilvl="1" w:tplc="41B6462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F67169A"/>
    <w:multiLevelType w:val="hybridMultilevel"/>
    <w:tmpl w:val="43ACABC6"/>
    <w:lvl w:ilvl="0" w:tplc="0409000F">
      <w:start w:val="1"/>
      <w:numFmt w:val="decimal"/>
      <w:lvlText w:val="%1."/>
      <w:lvlJc w:val="left"/>
      <w:pPr>
        <w:tabs>
          <w:tab w:val="num" w:pos="720"/>
        </w:tabs>
        <w:ind w:left="720" w:hanging="360"/>
      </w:pPr>
      <w:rPr>
        <w:rFonts w:hint="default"/>
      </w:rPr>
    </w:lvl>
    <w:lvl w:ilvl="1" w:tplc="6ADC15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3D632C2"/>
    <w:multiLevelType w:val="hybridMultilevel"/>
    <w:tmpl w:val="DCBE1B88"/>
    <w:lvl w:ilvl="0" w:tplc="A9A6EBF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4996636"/>
    <w:multiLevelType w:val="hybridMultilevel"/>
    <w:tmpl w:val="B83C6D52"/>
    <w:lvl w:ilvl="0" w:tplc="7940F58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7607F91"/>
    <w:multiLevelType w:val="hybridMultilevel"/>
    <w:tmpl w:val="A6FC94C2"/>
    <w:lvl w:ilvl="0" w:tplc="0409000F">
      <w:start w:val="1"/>
      <w:numFmt w:val="decimal"/>
      <w:lvlText w:val="%1."/>
      <w:lvlJc w:val="left"/>
      <w:pPr>
        <w:tabs>
          <w:tab w:val="num" w:pos="720"/>
        </w:tabs>
        <w:ind w:left="720" w:hanging="360"/>
      </w:pPr>
      <w:rPr>
        <w:rFonts w:hint="default"/>
      </w:rPr>
    </w:lvl>
    <w:lvl w:ilvl="1" w:tplc="5BC88B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76A71B4"/>
    <w:multiLevelType w:val="hybridMultilevel"/>
    <w:tmpl w:val="E1CA8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AF267CB"/>
    <w:multiLevelType w:val="hybridMultilevel"/>
    <w:tmpl w:val="542CA20E"/>
    <w:lvl w:ilvl="0" w:tplc="0409000F">
      <w:start w:val="1"/>
      <w:numFmt w:val="decimal"/>
      <w:lvlText w:val="%1."/>
      <w:lvlJc w:val="left"/>
      <w:pPr>
        <w:tabs>
          <w:tab w:val="num" w:pos="720"/>
        </w:tabs>
        <w:ind w:left="720" w:hanging="360"/>
      </w:pPr>
      <w:rPr>
        <w:rFonts w:hint="default"/>
      </w:rPr>
    </w:lvl>
    <w:lvl w:ilvl="1" w:tplc="8FC62C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BE13644"/>
    <w:multiLevelType w:val="singleLevel"/>
    <w:tmpl w:val="C42C4CC0"/>
    <w:lvl w:ilvl="0">
      <w:start w:val="4"/>
      <w:numFmt w:val="decimal"/>
      <w:lvlText w:val="%1."/>
      <w:lvlJc w:val="left"/>
      <w:pPr>
        <w:tabs>
          <w:tab w:val="num" w:pos="360"/>
        </w:tabs>
        <w:ind w:left="360" w:hanging="360"/>
      </w:pPr>
    </w:lvl>
  </w:abstractNum>
  <w:abstractNum w:abstractNumId="57">
    <w:nsid w:val="7C6C0B1C"/>
    <w:multiLevelType w:val="hybridMultilevel"/>
    <w:tmpl w:val="39D4E2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D9B794D"/>
    <w:multiLevelType w:val="hybridMultilevel"/>
    <w:tmpl w:val="F37EA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FCC7DB4"/>
    <w:multiLevelType w:val="hybridMultilevel"/>
    <w:tmpl w:val="30E069D0"/>
    <w:lvl w:ilvl="0" w:tplc="0409000F">
      <w:start w:val="1"/>
      <w:numFmt w:val="decimal"/>
      <w:lvlText w:val="%1."/>
      <w:lvlJc w:val="left"/>
      <w:pPr>
        <w:tabs>
          <w:tab w:val="num" w:pos="720"/>
        </w:tabs>
        <w:ind w:left="720" w:hanging="360"/>
      </w:pPr>
      <w:rPr>
        <w:rFonts w:hint="default"/>
      </w:rPr>
    </w:lvl>
    <w:lvl w:ilvl="1" w:tplc="A77A95B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7"/>
  </w:num>
  <w:num w:numId="3">
    <w:abstractNumId w:val="9"/>
  </w:num>
  <w:num w:numId="4">
    <w:abstractNumId w:val="11"/>
  </w:num>
  <w:num w:numId="5">
    <w:abstractNumId w:val="46"/>
  </w:num>
  <w:num w:numId="6">
    <w:abstractNumId w:val="43"/>
  </w:num>
  <w:num w:numId="7">
    <w:abstractNumId w:val="56"/>
  </w:num>
  <w:num w:numId="8">
    <w:abstractNumId w:val="20"/>
  </w:num>
  <w:num w:numId="9">
    <w:abstractNumId w:val="32"/>
  </w:num>
  <w:num w:numId="10">
    <w:abstractNumId w:val="13"/>
  </w:num>
  <w:num w:numId="11">
    <w:abstractNumId w:val="34"/>
  </w:num>
  <w:num w:numId="12">
    <w:abstractNumId w:val="31"/>
  </w:num>
  <w:num w:numId="13">
    <w:abstractNumId w:val="27"/>
  </w:num>
  <w:num w:numId="14">
    <w:abstractNumId w:val="5"/>
  </w:num>
  <w:num w:numId="15">
    <w:abstractNumId w:val="14"/>
  </w:num>
  <w:num w:numId="16">
    <w:abstractNumId w:val="54"/>
  </w:num>
  <w:num w:numId="17">
    <w:abstractNumId w:val="24"/>
  </w:num>
  <w:num w:numId="18">
    <w:abstractNumId w:val="58"/>
  </w:num>
  <w:num w:numId="19">
    <w:abstractNumId w:val="49"/>
  </w:num>
  <w:num w:numId="20">
    <w:abstractNumId w:val="30"/>
  </w:num>
  <w:num w:numId="21">
    <w:abstractNumId w:val="36"/>
  </w:num>
  <w:num w:numId="22">
    <w:abstractNumId w:val="33"/>
  </w:num>
  <w:num w:numId="23">
    <w:abstractNumId w:val="1"/>
  </w:num>
  <w:num w:numId="24">
    <w:abstractNumId w:val="8"/>
  </w:num>
  <w:num w:numId="25">
    <w:abstractNumId w:val="17"/>
  </w:num>
  <w:num w:numId="26">
    <w:abstractNumId w:val="50"/>
  </w:num>
  <w:num w:numId="27">
    <w:abstractNumId w:val="59"/>
  </w:num>
  <w:num w:numId="28">
    <w:abstractNumId w:val="55"/>
  </w:num>
  <w:num w:numId="29">
    <w:abstractNumId w:val="2"/>
  </w:num>
  <w:num w:numId="30">
    <w:abstractNumId w:val="3"/>
  </w:num>
  <w:num w:numId="31">
    <w:abstractNumId w:val="44"/>
  </w:num>
  <w:num w:numId="32">
    <w:abstractNumId w:val="57"/>
  </w:num>
  <w:num w:numId="33">
    <w:abstractNumId w:val="53"/>
  </w:num>
  <w:num w:numId="34">
    <w:abstractNumId w:val="18"/>
  </w:num>
  <w:num w:numId="35">
    <w:abstractNumId w:val="39"/>
  </w:num>
  <w:num w:numId="36">
    <w:abstractNumId w:val="51"/>
  </w:num>
  <w:num w:numId="37">
    <w:abstractNumId w:val="35"/>
  </w:num>
  <w:num w:numId="38">
    <w:abstractNumId w:val="12"/>
  </w:num>
  <w:num w:numId="39">
    <w:abstractNumId w:val="25"/>
  </w:num>
  <w:num w:numId="40">
    <w:abstractNumId w:val="47"/>
  </w:num>
  <w:num w:numId="41">
    <w:abstractNumId w:val="41"/>
  </w:num>
  <w:num w:numId="42">
    <w:abstractNumId w:val="23"/>
  </w:num>
  <w:num w:numId="43">
    <w:abstractNumId w:val="22"/>
  </w:num>
  <w:num w:numId="44">
    <w:abstractNumId w:val="0"/>
  </w:num>
  <w:num w:numId="45">
    <w:abstractNumId w:val="38"/>
  </w:num>
  <w:num w:numId="46">
    <w:abstractNumId w:val="40"/>
  </w:num>
  <w:num w:numId="47">
    <w:abstractNumId w:val="4"/>
  </w:num>
  <w:num w:numId="48">
    <w:abstractNumId w:val="15"/>
  </w:num>
  <w:num w:numId="49">
    <w:abstractNumId w:val="28"/>
  </w:num>
  <w:num w:numId="50">
    <w:abstractNumId w:val="16"/>
  </w:num>
  <w:num w:numId="51">
    <w:abstractNumId w:val="7"/>
  </w:num>
  <w:num w:numId="52">
    <w:abstractNumId w:val="48"/>
  </w:num>
  <w:num w:numId="53">
    <w:abstractNumId w:val="45"/>
  </w:num>
  <w:num w:numId="54">
    <w:abstractNumId w:val="6"/>
  </w:num>
  <w:num w:numId="55">
    <w:abstractNumId w:val="29"/>
  </w:num>
  <w:num w:numId="56">
    <w:abstractNumId w:val="21"/>
  </w:num>
  <w:num w:numId="57">
    <w:abstractNumId w:val="52"/>
  </w:num>
  <w:num w:numId="58">
    <w:abstractNumId w:val="26"/>
  </w:num>
  <w:num w:numId="59">
    <w:abstractNumId w:val="10"/>
  </w:num>
  <w:num w:numId="60">
    <w:abstractNumId w:val="4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rsids>
    <w:rsidRoot w:val="00C41009"/>
    <w:rsid w:val="0004520E"/>
    <w:rsid w:val="00047A06"/>
    <w:rsid w:val="000517CF"/>
    <w:rsid w:val="00055F8E"/>
    <w:rsid w:val="00083AB5"/>
    <w:rsid w:val="00084BBA"/>
    <w:rsid w:val="00093792"/>
    <w:rsid w:val="000B10D1"/>
    <w:rsid w:val="000C0F8A"/>
    <w:rsid w:val="000D3DCD"/>
    <w:rsid w:val="000D4D1D"/>
    <w:rsid w:val="000E116D"/>
    <w:rsid w:val="000F3232"/>
    <w:rsid w:val="00125B1F"/>
    <w:rsid w:val="00137B73"/>
    <w:rsid w:val="00141C1C"/>
    <w:rsid w:val="001745FD"/>
    <w:rsid w:val="001848E2"/>
    <w:rsid w:val="001D0B93"/>
    <w:rsid w:val="001E1813"/>
    <w:rsid w:val="001E7409"/>
    <w:rsid w:val="002127B9"/>
    <w:rsid w:val="00276D0E"/>
    <w:rsid w:val="002C428A"/>
    <w:rsid w:val="002D2904"/>
    <w:rsid w:val="002F5EA2"/>
    <w:rsid w:val="0030302E"/>
    <w:rsid w:val="00325DED"/>
    <w:rsid w:val="003C7454"/>
    <w:rsid w:val="003D1349"/>
    <w:rsid w:val="00413C2C"/>
    <w:rsid w:val="00445948"/>
    <w:rsid w:val="00485D6B"/>
    <w:rsid w:val="004B336E"/>
    <w:rsid w:val="004C0E12"/>
    <w:rsid w:val="004C50AA"/>
    <w:rsid w:val="004E7348"/>
    <w:rsid w:val="004F200D"/>
    <w:rsid w:val="00513F48"/>
    <w:rsid w:val="0051681E"/>
    <w:rsid w:val="00522E35"/>
    <w:rsid w:val="00523D20"/>
    <w:rsid w:val="00552B6A"/>
    <w:rsid w:val="00570D32"/>
    <w:rsid w:val="005746DA"/>
    <w:rsid w:val="00593F59"/>
    <w:rsid w:val="005971C0"/>
    <w:rsid w:val="005A4FB9"/>
    <w:rsid w:val="005A601B"/>
    <w:rsid w:val="005B2C10"/>
    <w:rsid w:val="005C2EC9"/>
    <w:rsid w:val="005D0403"/>
    <w:rsid w:val="005D2DAE"/>
    <w:rsid w:val="005E6F69"/>
    <w:rsid w:val="005F1966"/>
    <w:rsid w:val="00613B25"/>
    <w:rsid w:val="0063041A"/>
    <w:rsid w:val="00685165"/>
    <w:rsid w:val="006A3EA1"/>
    <w:rsid w:val="006C6AA4"/>
    <w:rsid w:val="00723647"/>
    <w:rsid w:val="007449F4"/>
    <w:rsid w:val="00755F67"/>
    <w:rsid w:val="0076064A"/>
    <w:rsid w:val="00766191"/>
    <w:rsid w:val="00782B21"/>
    <w:rsid w:val="007C40D5"/>
    <w:rsid w:val="007D3F5D"/>
    <w:rsid w:val="007D4FEA"/>
    <w:rsid w:val="007D5DE0"/>
    <w:rsid w:val="00807119"/>
    <w:rsid w:val="00811651"/>
    <w:rsid w:val="00823AC5"/>
    <w:rsid w:val="00824C9C"/>
    <w:rsid w:val="0085124E"/>
    <w:rsid w:val="00857E72"/>
    <w:rsid w:val="00861368"/>
    <w:rsid w:val="0086374C"/>
    <w:rsid w:val="00872928"/>
    <w:rsid w:val="008A10AD"/>
    <w:rsid w:val="008B0EF1"/>
    <w:rsid w:val="008B2C34"/>
    <w:rsid w:val="008E4E3F"/>
    <w:rsid w:val="008E6AED"/>
    <w:rsid w:val="00917168"/>
    <w:rsid w:val="00937797"/>
    <w:rsid w:val="0096048A"/>
    <w:rsid w:val="00965A61"/>
    <w:rsid w:val="009A5309"/>
    <w:rsid w:val="009E57FC"/>
    <w:rsid w:val="009E6557"/>
    <w:rsid w:val="009E6AEC"/>
    <w:rsid w:val="00A04E7E"/>
    <w:rsid w:val="00A13EFC"/>
    <w:rsid w:val="00A41DBC"/>
    <w:rsid w:val="00A521AA"/>
    <w:rsid w:val="00A74029"/>
    <w:rsid w:val="00A91681"/>
    <w:rsid w:val="00A942AB"/>
    <w:rsid w:val="00AA5A08"/>
    <w:rsid w:val="00AB0D66"/>
    <w:rsid w:val="00AC5790"/>
    <w:rsid w:val="00AD4338"/>
    <w:rsid w:val="00B1414B"/>
    <w:rsid w:val="00B355F8"/>
    <w:rsid w:val="00B45F49"/>
    <w:rsid w:val="00B47F50"/>
    <w:rsid w:val="00B703BB"/>
    <w:rsid w:val="00B937F1"/>
    <w:rsid w:val="00B94601"/>
    <w:rsid w:val="00BD063A"/>
    <w:rsid w:val="00BF32D0"/>
    <w:rsid w:val="00C060B3"/>
    <w:rsid w:val="00C10384"/>
    <w:rsid w:val="00C41009"/>
    <w:rsid w:val="00C52317"/>
    <w:rsid w:val="00C64011"/>
    <w:rsid w:val="00C64F94"/>
    <w:rsid w:val="00C77A09"/>
    <w:rsid w:val="00C8726A"/>
    <w:rsid w:val="00C93D38"/>
    <w:rsid w:val="00C94A30"/>
    <w:rsid w:val="00CA3946"/>
    <w:rsid w:val="00CB0C14"/>
    <w:rsid w:val="00CB3DFB"/>
    <w:rsid w:val="00CB4EFD"/>
    <w:rsid w:val="00CC4DA2"/>
    <w:rsid w:val="00CD29DC"/>
    <w:rsid w:val="00CE326E"/>
    <w:rsid w:val="00CF7765"/>
    <w:rsid w:val="00D022A1"/>
    <w:rsid w:val="00D144A4"/>
    <w:rsid w:val="00D45D1E"/>
    <w:rsid w:val="00D52098"/>
    <w:rsid w:val="00D54436"/>
    <w:rsid w:val="00D56726"/>
    <w:rsid w:val="00D6345C"/>
    <w:rsid w:val="00D6686C"/>
    <w:rsid w:val="00D75E55"/>
    <w:rsid w:val="00D818D7"/>
    <w:rsid w:val="00DC047E"/>
    <w:rsid w:val="00DC544B"/>
    <w:rsid w:val="00DD441F"/>
    <w:rsid w:val="00DF6F80"/>
    <w:rsid w:val="00E15499"/>
    <w:rsid w:val="00E24C6C"/>
    <w:rsid w:val="00E341A5"/>
    <w:rsid w:val="00E44F42"/>
    <w:rsid w:val="00E46AE3"/>
    <w:rsid w:val="00E61CD5"/>
    <w:rsid w:val="00E777F7"/>
    <w:rsid w:val="00E8043C"/>
    <w:rsid w:val="00E902D8"/>
    <w:rsid w:val="00F00FF4"/>
    <w:rsid w:val="00F03BAF"/>
    <w:rsid w:val="00F25382"/>
    <w:rsid w:val="00F4640E"/>
    <w:rsid w:val="00F537D2"/>
    <w:rsid w:val="00F72C4E"/>
    <w:rsid w:val="00F8681D"/>
    <w:rsid w:val="00FA0282"/>
    <w:rsid w:val="00FA3BF3"/>
    <w:rsid w:val="00FB63F1"/>
    <w:rsid w:val="00FB7378"/>
    <w:rsid w:val="00FB73DE"/>
    <w:rsid w:val="00FC6BBD"/>
    <w:rsid w:val="00FF6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i/>
      <w:iCs/>
      <w:szCs w:val="26"/>
      <w:lang w:val="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rPr>
      <w:sz w:val="24"/>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jc w:val="both"/>
    </w:pPr>
    <w:rPr>
      <w:snapToGrid w:val="0"/>
    </w:rPr>
  </w:style>
  <w:style w:type="paragraph" w:styleId="BodyTextIndent2">
    <w:name w:val="Body Text Indent 2"/>
    <w:basedOn w:val="Normal"/>
    <w:pPr>
      <w:ind w:left="720"/>
      <w:jc w:val="both"/>
    </w:pPr>
    <w:rPr>
      <w:sz w:val="24"/>
      <w:szCs w:val="24"/>
    </w:rPr>
  </w:style>
  <w:style w:type="paragraph" w:styleId="Footer">
    <w:name w:val="footer"/>
    <w:basedOn w:val="Normal"/>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29088</Words>
  <Characters>165808</Characters>
  <Application>Microsoft Office Word</Application>
  <DocSecurity>0</DocSecurity>
  <Lines>1381</Lines>
  <Paragraphs>389</Paragraphs>
  <ScaleCrop>false</ScaleCrop>
  <HeadingPairs>
    <vt:vector size="2" baseType="variant">
      <vt:variant>
        <vt:lpstr>Title</vt:lpstr>
      </vt:variant>
      <vt:variant>
        <vt:i4>1</vt:i4>
      </vt:variant>
    </vt:vector>
  </HeadingPairs>
  <TitlesOfParts>
    <vt:vector size="1" baseType="lpstr">
      <vt:lpstr>Ujrat_Direktiva</vt:lpstr>
    </vt:vector>
  </TitlesOfParts>
  <Company>Personal</Company>
  <LinksUpToDate>false</LinksUpToDate>
  <CharactersWithSpaces>194507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Ujrat_Direktiva</dc:title>
  <dc:creator>Miranda Veliaj</dc:creator>
  <cp:lastModifiedBy>Eli</cp:lastModifiedBy>
  <cp:revision>2</cp:revision>
  <dcterms:created xsi:type="dcterms:W3CDTF">2014-04-12T06:16:00Z</dcterms:created>
  <dcterms:modified xsi:type="dcterms:W3CDTF">2014-04-12T06:16:00Z</dcterms:modified>
</cp:coreProperties>
</file>