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7540A" w:rsidTr="00C648C2">
        <w:trPr>
          <w:trHeight w:val="890"/>
          <w:jc w:val="center"/>
        </w:trPr>
        <w:tc>
          <w:tcPr>
            <w:tcW w:w="9576" w:type="dxa"/>
          </w:tcPr>
          <w:p w:rsidR="0097540A" w:rsidRPr="000A3B6C" w:rsidRDefault="000A3B6C" w:rsidP="0097540A">
            <w:pPr>
              <w:spacing w:after="0" w:line="240" w:lineRule="auto"/>
              <w:jc w:val="center"/>
              <w:rPr>
                <w:rFonts w:ascii="Times New Roman" w:hAnsi="Times New Roman" w:cs="Times New Roman"/>
                <w:bCs/>
                <w:sz w:val="28"/>
                <w:szCs w:val="28"/>
              </w:rPr>
            </w:pPr>
            <w:r w:rsidRPr="000A3B6C">
              <w:rPr>
                <w:rFonts w:ascii="Times New Roman" w:hAnsi="Times New Roman" w:cs="Times New Roman"/>
                <w:bCs/>
                <w:noProof/>
                <w:color w:val="365F91"/>
                <w:sz w:val="28"/>
                <w:szCs w:val="28"/>
              </w:rPr>
              <w:drawing>
                <wp:anchor distT="0" distB="0" distL="114300" distR="114300" simplePos="0" relativeHeight="251662336" behindDoc="0" locked="0" layoutInCell="1" allowOverlap="1">
                  <wp:simplePos x="0" y="0"/>
                  <wp:positionH relativeFrom="column">
                    <wp:posOffset>5700395</wp:posOffset>
                  </wp:positionH>
                  <wp:positionV relativeFrom="paragraph">
                    <wp:posOffset>3175</wp:posOffset>
                  </wp:positionV>
                  <wp:extent cx="259715" cy="517525"/>
                  <wp:effectExtent l="19050" t="0" r="6985" b="0"/>
                  <wp:wrapSquare wrapText="bothSides"/>
                  <wp:docPr id="10" name="Picture 8" descr="C:\Users\user\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Untitled.png"/>
                          <pic:cNvPicPr>
                            <a:picLocks noChangeAspect="1" noChangeArrowheads="1"/>
                          </pic:cNvPicPr>
                        </pic:nvPicPr>
                        <pic:blipFill>
                          <a:blip r:embed="rId8"/>
                          <a:srcRect/>
                          <a:stretch>
                            <a:fillRect/>
                          </a:stretch>
                        </pic:blipFill>
                        <pic:spPr bwMode="auto">
                          <a:xfrm>
                            <a:off x="0" y="0"/>
                            <a:ext cx="259715" cy="517525"/>
                          </a:xfrm>
                          <a:prstGeom prst="rect">
                            <a:avLst/>
                          </a:prstGeom>
                          <a:noFill/>
                          <a:ln w="9525">
                            <a:noFill/>
                            <a:miter lim="800000"/>
                            <a:headEnd/>
                            <a:tailEnd/>
                          </a:ln>
                        </pic:spPr>
                      </pic:pic>
                    </a:graphicData>
                  </a:graphic>
                </wp:anchor>
              </w:drawing>
            </w:r>
            <w:r w:rsidR="00305CD9" w:rsidRPr="000A3B6C">
              <w:rPr>
                <w:rFonts w:ascii="Times New Roman" w:hAnsi="Times New Roman" w:cs="Times New Roman"/>
                <w:bCs/>
                <w:noProof/>
                <w:color w:val="365F91"/>
                <w:sz w:val="28"/>
                <w:szCs w:val="28"/>
              </w:rPr>
              <w:drawing>
                <wp:anchor distT="0" distB="0" distL="114300" distR="114300" simplePos="0" relativeHeight="251661312" behindDoc="0" locked="0" layoutInCell="1" allowOverlap="1">
                  <wp:simplePos x="0" y="0"/>
                  <wp:positionH relativeFrom="column">
                    <wp:posOffset>5356860</wp:posOffset>
                  </wp:positionH>
                  <wp:positionV relativeFrom="paragraph">
                    <wp:posOffset>-1905</wp:posOffset>
                  </wp:positionV>
                  <wp:extent cx="324485" cy="539115"/>
                  <wp:effectExtent l="19050" t="0" r="0" b="0"/>
                  <wp:wrapSquare wrapText="bothSides"/>
                  <wp:docPr id="9" name="Picture 2"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1"/>
                          <pic:cNvPicPr>
                            <a:picLocks noChangeAspect="1" noChangeArrowheads="1"/>
                          </pic:cNvPicPr>
                        </pic:nvPicPr>
                        <pic:blipFill>
                          <a:blip r:embed="rId9"/>
                          <a:srcRect/>
                          <a:stretch>
                            <a:fillRect/>
                          </a:stretch>
                        </pic:blipFill>
                        <pic:spPr bwMode="auto">
                          <a:xfrm>
                            <a:off x="0" y="0"/>
                            <a:ext cx="324485" cy="539115"/>
                          </a:xfrm>
                          <a:prstGeom prst="rect">
                            <a:avLst/>
                          </a:prstGeom>
                          <a:solidFill>
                            <a:srgbClr val="FFFFFF"/>
                          </a:solidFill>
                          <a:ln w="9525">
                            <a:noFill/>
                            <a:miter lim="800000"/>
                            <a:headEnd/>
                            <a:tailEnd/>
                          </a:ln>
                        </pic:spPr>
                      </pic:pic>
                    </a:graphicData>
                  </a:graphic>
                </wp:anchor>
              </w:drawing>
            </w:r>
            <w:r w:rsidR="00305CD9" w:rsidRPr="000A3B6C">
              <w:rPr>
                <w:rFonts w:ascii="Times New Roman" w:hAnsi="Times New Roman" w:cs="Times New Roman"/>
                <w:bCs/>
                <w:noProof/>
                <w:color w:val="365F91"/>
                <w:sz w:val="28"/>
                <w:szCs w:val="28"/>
              </w:rPr>
              <w:drawing>
                <wp:anchor distT="0" distB="0" distL="114300" distR="114300" simplePos="0" relativeHeight="251660288" behindDoc="0" locked="0" layoutInCell="1" allowOverlap="1">
                  <wp:simplePos x="0" y="0"/>
                  <wp:positionH relativeFrom="column">
                    <wp:posOffset>-44450</wp:posOffset>
                  </wp:positionH>
                  <wp:positionV relativeFrom="paragraph">
                    <wp:posOffset>-1905</wp:posOffset>
                  </wp:positionV>
                  <wp:extent cx="762635" cy="539115"/>
                  <wp:effectExtent l="19050" t="0" r="0" b="0"/>
                  <wp:wrapSquare wrapText="bothSides"/>
                  <wp:docPr id="8" name="Picture 1" descr="C:\Users\user\Desktop\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aune.jpg"/>
                          <pic:cNvPicPr>
                            <a:picLocks noChangeAspect="1" noChangeArrowheads="1"/>
                          </pic:cNvPicPr>
                        </pic:nvPicPr>
                        <pic:blipFill>
                          <a:blip r:embed="rId10"/>
                          <a:srcRect/>
                          <a:stretch>
                            <a:fillRect/>
                          </a:stretch>
                        </pic:blipFill>
                        <pic:spPr bwMode="auto">
                          <a:xfrm>
                            <a:off x="0" y="0"/>
                            <a:ext cx="762635" cy="539115"/>
                          </a:xfrm>
                          <a:prstGeom prst="rect">
                            <a:avLst/>
                          </a:prstGeom>
                          <a:noFill/>
                          <a:ln w="9525">
                            <a:noFill/>
                            <a:miter lim="800000"/>
                            <a:headEnd/>
                            <a:tailEnd/>
                          </a:ln>
                        </pic:spPr>
                      </pic:pic>
                    </a:graphicData>
                  </a:graphic>
                </wp:anchor>
              </w:drawing>
            </w:r>
            <w:r w:rsidR="0097540A" w:rsidRPr="000A3B6C">
              <w:rPr>
                <w:rFonts w:ascii="Times New Roman" w:hAnsi="Times New Roman" w:cs="Times New Roman"/>
                <w:bCs/>
                <w:sz w:val="28"/>
                <w:szCs w:val="28"/>
              </w:rPr>
              <w:t>Projekti Mbeshtetje e Integruar per Decentralizimin</w:t>
            </w:r>
          </w:p>
          <w:p w:rsidR="0097540A" w:rsidRPr="000A3B6C" w:rsidRDefault="0097540A" w:rsidP="0097540A">
            <w:pPr>
              <w:spacing w:after="0" w:line="240" w:lineRule="auto"/>
              <w:jc w:val="center"/>
              <w:rPr>
                <w:rFonts w:ascii="Times New Roman" w:hAnsi="Times New Roman" w:cs="Times New Roman"/>
                <w:bCs/>
                <w:sz w:val="28"/>
                <w:szCs w:val="28"/>
              </w:rPr>
            </w:pPr>
            <w:r w:rsidRPr="000A3B6C">
              <w:rPr>
                <w:rFonts w:ascii="Times New Roman" w:hAnsi="Times New Roman" w:cs="Times New Roman"/>
                <w:bCs/>
                <w:sz w:val="28"/>
                <w:szCs w:val="28"/>
              </w:rPr>
              <w:t>PUNOJME PER ZHVILLIMIN RAJONAL</w:t>
            </w:r>
          </w:p>
          <w:p w:rsidR="0097540A" w:rsidRPr="000A3B6C" w:rsidRDefault="0097540A" w:rsidP="00305CD9">
            <w:pPr>
              <w:spacing w:after="0" w:line="240" w:lineRule="auto"/>
              <w:jc w:val="center"/>
              <w:rPr>
                <w:rFonts w:ascii="Times New Roman" w:hAnsi="Times New Roman" w:cs="Times New Roman"/>
                <w:bCs/>
                <w:sz w:val="16"/>
                <w:szCs w:val="28"/>
              </w:rPr>
            </w:pPr>
            <w:r w:rsidRPr="000A3B6C">
              <w:rPr>
                <w:rFonts w:ascii="Times New Roman" w:hAnsi="Times New Roman" w:cs="Times New Roman"/>
                <w:bCs/>
                <w:sz w:val="16"/>
                <w:szCs w:val="28"/>
              </w:rPr>
              <w:t>Financuar nga BE dhe zbatuar nga UNDP ne partneritet me Qeverine Shqiptare</w:t>
            </w:r>
          </w:p>
          <w:p w:rsidR="000A3B6C" w:rsidRPr="0097540A" w:rsidRDefault="00EC5759" w:rsidP="000A3B6C">
            <w:pPr>
              <w:spacing w:after="0" w:line="240" w:lineRule="auto"/>
              <w:rPr>
                <w:b/>
                <w:bCs/>
                <w:szCs w:val="28"/>
              </w:rPr>
            </w:pPr>
            <w:r>
              <w:rPr>
                <w:b/>
                <w:bCs/>
                <w:noProof/>
                <w:szCs w:val="28"/>
              </w:rPr>
              <w:pict>
                <v:shapetype id="_x0000_t32" coordsize="21600,21600" o:spt="32" o:oned="t" path="m,l21600,21600e" filled="f">
                  <v:path arrowok="t" fillok="f" o:connecttype="none"/>
                  <o:lock v:ext="edit" shapetype="t"/>
                </v:shapetype>
                <v:shape id="_x0000_s1027" type="#_x0000_t32" style="position:absolute;margin-left:-71.25pt;margin-top:2.95pt;width:479.2pt;height:0;z-index:251663360" o:connectortype="straight" strokecolor="#0070c0" strokeweight="2.5pt">
                  <v:shadow color="#868686"/>
                </v:shape>
              </w:pict>
            </w:r>
          </w:p>
        </w:tc>
      </w:tr>
    </w:tbl>
    <w:p w:rsidR="00CC2BD8" w:rsidRDefault="00CC2BD8" w:rsidP="007A6AC4">
      <w:pPr>
        <w:spacing w:after="0" w:line="240" w:lineRule="auto"/>
        <w:jc w:val="both"/>
        <w:rPr>
          <w:b/>
          <w:bCs/>
          <w:color w:val="365F91"/>
          <w:sz w:val="28"/>
          <w:szCs w:val="28"/>
          <w:lang w:val="en-GB"/>
        </w:rPr>
      </w:pPr>
    </w:p>
    <w:p w:rsidR="00CC2BD8" w:rsidRDefault="00CC2BD8" w:rsidP="007A6AC4">
      <w:pPr>
        <w:spacing w:after="0" w:line="240" w:lineRule="auto"/>
        <w:jc w:val="both"/>
        <w:rPr>
          <w:b/>
          <w:bCs/>
          <w:color w:val="365F91"/>
          <w:sz w:val="28"/>
          <w:szCs w:val="28"/>
          <w:lang w:val="en-GB"/>
        </w:rPr>
      </w:pPr>
    </w:p>
    <w:p w:rsidR="00CC2BD8" w:rsidRPr="008A5422" w:rsidRDefault="00CC2BD8" w:rsidP="007A6AC4">
      <w:pPr>
        <w:spacing w:after="0" w:line="240" w:lineRule="auto"/>
        <w:jc w:val="both"/>
        <w:rPr>
          <w:b/>
          <w:bCs/>
          <w:color w:val="365F91"/>
          <w:sz w:val="28"/>
          <w:szCs w:val="28"/>
          <w:lang w:val="en-GB"/>
        </w:rPr>
      </w:pPr>
    </w:p>
    <w:p w:rsidR="00CC2BD8" w:rsidRPr="008A5422" w:rsidRDefault="00663493" w:rsidP="007A6AC4">
      <w:pPr>
        <w:spacing w:after="0" w:line="240" w:lineRule="auto"/>
        <w:jc w:val="both"/>
        <w:rPr>
          <w:b/>
          <w:bCs/>
          <w:color w:val="365F91"/>
          <w:sz w:val="28"/>
          <w:szCs w:val="28"/>
          <w:lang w:val="en-GB"/>
        </w:rPr>
      </w:pPr>
      <w:r>
        <w:rPr>
          <w:noProof/>
        </w:rPr>
        <w:drawing>
          <wp:anchor distT="0" distB="0" distL="114300" distR="114300" simplePos="0" relativeHeight="251658240" behindDoc="0" locked="0" layoutInCell="1" allowOverlap="1">
            <wp:simplePos x="0" y="0"/>
            <wp:positionH relativeFrom="column">
              <wp:posOffset>1676400</wp:posOffset>
            </wp:positionH>
            <wp:positionV relativeFrom="paragraph">
              <wp:posOffset>169545</wp:posOffset>
            </wp:positionV>
            <wp:extent cx="2638425" cy="2638425"/>
            <wp:effectExtent l="19050" t="0" r="9525"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2638425"/>
                    </a:xfrm>
                    <a:prstGeom prst="rect">
                      <a:avLst/>
                    </a:prstGeom>
                    <a:noFill/>
                  </pic:spPr>
                </pic:pic>
              </a:graphicData>
            </a:graphic>
          </wp:anchor>
        </w:drawing>
      </w:r>
    </w:p>
    <w:p w:rsidR="00CC2BD8" w:rsidRPr="008A5422" w:rsidRDefault="00CC2BD8" w:rsidP="007A6AC4">
      <w:pPr>
        <w:spacing w:after="0" w:line="240" w:lineRule="auto"/>
        <w:jc w:val="both"/>
        <w:rPr>
          <w:b/>
          <w:bCs/>
          <w:color w:val="365F91"/>
          <w:sz w:val="28"/>
          <w:szCs w:val="28"/>
          <w:lang w:val="en-GB"/>
        </w:rPr>
      </w:pPr>
      <w:r w:rsidRPr="008A5422">
        <w:rPr>
          <w:b/>
          <w:bCs/>
          <w:color w:val="365F91"/>
          <w:sz w:val="28"/>
          <w:szCs w:val="28"/>
          <w:lang w:val="en-GB"/>
        </w:rPr>
        <w:br w:type="textWrapping" w:clear="all"/>
      </w:r>
    </w:p>
    <w:p w:rsidR="00CC2BD8" w:rsidRPr="008A5422" w:rsidRDefault="00CC2BD8" w:rsidP="00D13665">
      <w:pPr>
        <w:spacing w:after="0" w:line="240" w:lineRule="auto"/>
        <w:jc w:val="center"/>
        <w:rPr>
          <w:b/>
          <w:color w:val="365F91"/>
          <w:sz w:val="44"/>
          <w:szCs w:val="44"/>
          <w:lang w:val="en-GB"/>
        </w:rPr>
      </w:pPr>
      <w:r>
        <w:rPr>
          <w:b/>
          <w:color w:val="365F91"/>
          <w:sz w:val="44"/>
          <w:szCs w:val="44"/>
          <w:lang w:val="en-GB"/>
        </w:rPr>
        <w:t>Strategjia e Zhvillimit Rajonal</w:t>
      </w:r>
    </w:p>
    <w:p w:rsidR="00CC2BD8" w:rsidRPr="008A5422" w:rsidRDefault="00CC2BD8" w:rsidP="00D13665">
      <w:pPr>
        <w:spacing w:after="0" w:line="240" w:lineRule="auto"/>
        <w:jc w:val="center"/>
        <w:rPr>
          <w:b/>
          <w:color w:val="365F91"/>
          <w:sz w:val="44"/>
          <w:szCs w:val="44"/>
          <w:lang w:val="en-GB"/>
        </w:rPr>
      </w:pPr>
      <w:r w:rsidRPr="008A5422">
        <w:rPr>
          <w:b/>
          <w:color w:val="365F91"/>
          <w:sz w:val="44"/>
          <w:szCs w:val="44"/>
          <w:lang w:val="en-GB"/>
        </w:rPr>
        <w:t>2012-2016</w:t>
      </w:r>
    </w:p>
    <w:p w:rsidR="00CC2BD8" w:rsidRPr="008A5422" w:rsidRDefault="00CC2BD8" w:rsidP="00D13665">
      <w:pPr>
        <w:spacing w:after="0" w:line="240" w:lineRule="auto"/>
        <w:jc w:val="center"/>
        <w:rPr>
          <w:i/>
          <w:sz w:val="40"/>
          <w:szCs w:val="40"/>
          <w:lang w:val="en-GB"/>
        </w:rPr>
      </w:pPr>
    </w:p>
    <w:p w:rsidR="00CC2BD8" w:rsidRPr="008A5422" w:rsidRDefault="00CC2BD8" w:rsidP="00D13665">
      <w:pPr>
        <w:spacing w:after="0" w:line="240" w:lineRule="auto"/>
        <w:jc w:val="center"/>
        <w:rPr>
          <w:i/>
          <w:sz w:val="40"/>
          <w:szCs w:val="40"/>
          <w:lang w:val="en-GB"/>
        </w:rPr>
      </w:pPr>
    </w:p>
    <w:p w:rsidR="00CC2BD8" w:rsidRPr="00D72C07" w:rsidRDefault="00CC2BD8" w:rsidP="00D13665">
      <w:pPr>
        <w:spacing w:after="0" w:line="240" w:lineRule="auto"/>
        <w:jc w:val="center"/>
        <w:rPr>
          <w:i/>
          <w:sz w:val="28"/>
          <w:szCs w:val="28"/>
          <w:lang w:val="en-GB"/>
        </w:rPr>
      </w:pPr>
      <w:r w:rsidRPr="00D72C07">
        <w:rPr>
          <w:i/>
          <w:sz w:val="28"/>
          <w:szCs w:val="28"/>
          <w:lang w:val="en-GB"/>
        </w:rPr>
        <w:t>“</w:t>
      </w:r>
      <w:r>
        <w:rPr>
          <w:i/>
          <w:sz w:val="28"/>
          <w:szCs w:val="28"/>
          <w:lang w:val="en-GB"/>
        </w:rPr>
        <w:t>Zhvillim i qëndrueshëm nëpërmjet ngritjes së kapaciteteve</w:t>
      </w:r>
      <w:r w:rsidRPr="00D72C07">
        <w:rPr>
          <w:sz w:val="28"/>
          <w:szCs w:val="28"/>
          <w:lang w:val="en-GB"/>
        </w:rPr>
        <w:t>”</w:t>
      </w:r>
    </w:p>
    <w:p w:rsidR="00CC2BD8" w:rsidRPr="008A5422" w:rsidRDefault="00CC2BD8" w:rsidP="00D13665">
      <w:pPr>
        <w:spacing w:after="0" w:line="240" w:lineRule="auto"/>
        <w:jc w:val="center"/>
        <w:rPr>
          <w:i/>
          <w:sz w:val="40"/>
          <w:szCs w:val="40"/>
          <w:lang w:val="en-GB"/>
        </w:rPr>
      </w:pPr>
    </w:p>
    <w:p w:rsidR="00CC2BD8" w:rsidRDefault="00CC2BD8" w:rsidP="007A6AC4">
      <w:pPr>
        <w:spacing w:after="0" w:line="240" w:lineRule="auto"/>
        <w:jc w:val="both"/>
        <w:rPr>
          <w:i/>
          <w:sz w:val="40"/>
          <w:szCs w:val="40"/>
          <w:lang w:val="en-GB"/>
        </w:rPr>
      </w:pPr>
    </w:p>
    <w:p w:rsidR="00CC2BD8" w:rsidRDefault="00CC2BD8" w:rsidP="007A6AC4">
      <w:pPr>
        <w:spacing w:after="0" w:line="240" w:lineRule="auto"/>
        <w:jc w:val="both"/>
        <w:rPr>
          <w:i/>
          <w:sz w:val="40"/>
          <w:szCs w:val="40"/>
          <w:lang w:val="en-GB"/>
        </w:rPr>
      </w:pPr>
    </w:p>
    <w:p w:rsidR="00CC2BD8" w:rsidRDefault="00CC2BD8" w:rsidP="007A6AC4">
      <w:pPr>
        <w:spacing w:after="0" w:line="240" w:lineRule="auto"/>
        <w:jc w:val="both"/>
        <w:rPr>
          <w:i/>
          <w:sz w:val="40"/>
          <w:szCs w:val="40"/>
          <w:lang w:val="en-GB"/>
        </w:rPr>
      </w:pPr>
    </w:p>
    <w:p w:rsidR="00CC2BD8" w:rsidRDefault="00CC2BD8" w:rsidP="007A6AC4">
      <w:pPr>
        <w:spacing w:after="0" w:line="240" w:lineRule="auto"/>
        <w:jc w:val="both"/>
        <w:rPr>
          <w:i/>
          <w:sz w:val="40"/>
          <w:szCs w:val="40"/>
          <w:lang w:val="en-GB"/>
        </w:rPr>
      </w:pPr>
    </w:p>
    <w:p w:rsidR="00CC2BD8" w:rsidRPr="008A5422" w:rsidRDefault="00CC2BD8" w:rsidP="007A6AC4">
      <w:pPr>
        <w:spacing w:after="0" w:line="240" w:lineRule="auto"/>
        <w:jc w:val="both"/>
        <w:rPr>
          <w:i/>
          <w:sz w:val="40"/>
          <w:szCs w:val="40"/>
          <w:lang w:val="en-GB"/>
        </w:rPr>
      </w:pPr>
    </w:p>
    <w:p w:rsidR="00CC2BD8" w:rsidRPr="00780175" w:rsidRDefault="00CC2BD8" w:rsidP="00D13665">
      <w:pPr>
        <w:spacing w:after="0" w:line="240" w:lineRule="auto"/>
        <w:jc w:val="center"/>
        <w:rPr>
          <w:i/>
          <w:color w:val="365F91"/>
          <w:sz w:val="40"/>
          <w:szCs w:val="40"/>
          <w:lang w:val="sq-AL"/>
        </w:rPr>
      </w:pPr>
      <w:r w:rsidRPr="00780175">
        <w:rPr>
          <w:i/>
          <w:color w:val="365F91"/>
          <w:sz w:val="40"/>
          <w:szCs w:val="40"/>
          <w:lang w:val="sq-AL"/>
        </w:rPr>
        <w:t>Qershor, 2012</w:t>
      </w:r>
    </w:p>
    <w:p w:rsidR="00CC2BD8" w:rsidRPr="008374AB" w:rsidRDefault="00CC2BD8" w:rsidP="008374AB">
      <w:pPr>
        <w:tabs>
          <w:tab w:val="right" w:pos="9360"/>
        </w:tabs>
        <w:spacing w:after="0" w:line="240" w:lineRule="auto"/>
        <w:rPr>
          <w:b/>
          <w:bCs/>
          <w:color w:val="365F91"/>
          <w:sz w:val="28"/>
          <w:szCs w:val="28"/>
          <w:lang w:val="en-GB"/>
        </w:rPr>
      </w:pPr>
    </w:p>
    <w:p w:rsidR="00CC2BD8" w:rsidRDefault="00CC2BD8" w:rsidP="007A6AC4">
      <w:pPr>
        <w:spacing w:after="0" w:line="240" w:lineRule="auto"/>
        <w:jc w:val="both"/>
        <w:rPr>
          <w:b/>
          <w:bCs/>
          <w:sz w:val="20"/>
          <w:szCs w:val="20"/>
          <w:lang w:val="en-GB"/>
        </w:rPr>
      </w:pPr>
    </w:p>
    <w:p w:rsidR="00CC2BD8" w:rsidRDefault="00CC2BD8" w:rsidP="007A6AC4">
      <w:pPr>
        <w:spacing w:after="0" w:line="240" w:lineRule="auto"/>
        <w:jc w:val="both"/>
        <w:rPr>
          <w:b/>
          <w:bCs/>
          <w:sz w:val="20"/>
          <w:szCs w:val="20"/>
          <w:lang w:val="en-GB"/>
        </w:rPr>
      </w:pPr>
    </w:p>
    <w:p w:rsidR="00CC2BD8" w:rsidRDefault="00CC2BD8" w:rsidP="007A6AC4">
      <w:pPr>
        <w:spacing w:after="0" w:line="240" w:lineRule="auto"/>
        <w:jc w:val="both"/>
        <w:rPr>
          <w:b/>
          <w:bCs/>
          <w:sz w:val="20"/>
          <w:szCs w:val="20"/>
          <w:lang w:val="en-GB"/>
        </w:rPr>
      </w:pPr>
    </w:p>
    <w:p w:rsidR="00CC2BD8" w:rsidRDefault="00CC2BD8" w:rsidP="007A6AC4">
      <w:pPr>
        <w:tabs>
          <w:tab w:val="left" w:pos="6420"/>
        </w:tabs>
        <w:spacing w:after="0" w:line="240" w:lineRule="auto"/>
        <w:jc w:val="both"/>
        <w:rPr>
          <w:b/>
          <w:bCs/>
          <w:sz w:val="20"/>
          <w:szCs w:val="20"/>
          <w:lang w:val="en-GB"/>
        </w:rPr>
      </w:pPr>
      <w:r>
        <w:rPr>
          <w:b/>
          <w:bCs/>
          <w:sz w:val="20"/>
          <w:szCs w:val="20"/>
          <w:lang w:val="en-GB"/>
        </w:rPr>
        <w:lastRenderedPageBreak/>
        <w:tab/>
      </w:r>
    </w:p>
    <w:p w:rsidR="00CC2BD8" w:rsidRDefault="00CC2BD8" w:rsidP="007A6AC4">
      <w:pPr>
        <w:spacing w:after="0" w:line="240" w:lineRule="auto"/>
        <w:jc w:val="both"/>
        <w:rPr>
          <w:b/>
          <w:bCs/>
          <w:sz w:val="20"/>
          <w:szCs w:val="20"/>
          <w:lang w:val="en-GB"/>
        </w:rPr>
      </w:pPr>
    </w:p>
    <w:p w:rsidR="00CC2BD8" w:rsidRPr="00173371" w:rsidRDefault="00CC2BD8" w:rsidP="00173371">
      <w:pPr>
        <w:spacing w:after="0" w:line="240" w:lineRule="auto"/>
        <w:jc w:val="both"/>
        <w:rPr>
          <w:b/>
          <w:bCs/>
          <w:sz w:val="20"/>
          <w:szCs w:val="20"/>
          <w:lang w:val="en-GB"/>
        </w:rPr>
      </w:pPr>
    </w:p>
    <w:p w:rsidR="00CC2BD8" w:rsidRPr="00173371" w:rsidRDefault="00CC2BD8" w:rsidP="00173371">
      <w:pPr>
        <w:jc w:val="both"/>
        <w:rPr>
          <w:sz w:val="20"/>
          <w:szCs w:val="20"/>
          <w:lang w:val="sq-AL"/>
        </w:rPr>
      </w:pPr>
      <w:r w:rsidRPr="00173371">
        <w:rPr>
          <w:sz w:val="20"/>
          <w:szCs w:val="20"/>
          <w:lang w:val="sq-AL"/>
        </w:rPr>
        <w:t>Projekti Mbështetje e Integruar për Decentralizimin është një projekt i financuar nga BE-PNUD. Përfitues i drejtpërdrejtë i projektit është Ministria e Integrimit Europian të Shqipërisë. Projekti zbatohet nga zyra në Shqipëri e Programit  për zhvillim të Kombeve të Bashkuara (PNUD) me  Asistencë Teknike të konsorciumit ECORYS, OPM dhe Co-PLAN. Pikëpamjet dhe komentet e shprehura në këtë material nuk pasqyrojnëdomosdoshmërisht institutionet e lartpërmendura.</w:t>
      </w:r>
    </w:p>
    <w:p w:rsidR="00CC2BD8" w:rsidRPr="00173371" w:rsidRDefault="00CC2BD8" w:rsidP="007A6AC4">
      <w:pPr>
        <w:spacing w:after="0" w:line="240" w:lineRule="auto"/>
        <w:jc w:val="both"/>
        <w:rPr>
          <w:b/>
          <w:bCs/>
          <w:color w:val="365F91"/>
          <w:sz w:val="28"/>
          <w:szCs w:val="28"/>
          <w:lang w:val="sq-AL"/>
        </w:rPr>
      </w:pPr>
      <w:r w:rsidRPr="00173371">
        <w:rPr>
          <w:b/>
          <w:bCs/>
          <w:color w:val="365F91"/>
          <w:sz w:val="28"/>
          <w:szCs w:val="28"/>
          <w:lang w:val="sq-AL"/>
        </w:rPr>
        <w:br w:type="page"/>
      </w:r>
    </w:p>
    <w:p w:rsidR="00CC2BD8" w:rsidRPr="00173371" w:rsidRDefault="00CC2BD8" w:rsidP="007A6AC4">
      <w:pPr>
        <w:spacing w:after="0" w:line="240" w:lineRule="auto"/>
        <w:jc w:val="both"/>
        <w:rPr>
          <w:b/>
          <w:bCs/>
          <w:color w:val="365F91"/>
          <w:sz w:val="28"/>
          <w:szCs w:val="28"/>
          <w:lang w:val="sq-AL"/>
        </w:rPr>
      </w:pPr>
    </w:p>
    <w:p w:rsidR="00CC2BD8" w:rsidRPr="00173371" w:rsidRDefault="00CC2BD8" w:rsidP="007A6AC4">
      <w:pPr>
        <w:pStyle w:val="TOCHeading"/>
        <w:spacing w:before="0" w:line="240" w:lineRule="auto"/>
        <w:jc w:val="both"/>
        <w:rPr>
          <w:rFonts w:ascii="Calibri" w:hAnsi="Calibri" w:cs="Calibri"/>
          <w:b w:val="0"/>
          <w:bCs w:val="0"/>
          <w:color w:val="auto"/>
          <w:sz w:val="22"/>
          <w:szCs w:val="22"/>
          <w:lang w:val="sq-AL"/>
        </w:rPr>
      </w:pPr>
    </w:p>
    <w:p w:rsidR="00CC2BD8" w:rsidRDefault="00CC2BD8" w:rsidP="007A6AC4">
      <w:pPr>
        <w:pStyle w:val="TOCHeading"/>
        <w:spacing w:before="0" w:line="240" w:lineRule="auto"/>
        <w:jc w:val="both"/>
        <w:rPr>
          <w:rFonts w:ascii="Calibri" w:hAnsi="Calibri" w:cs="Calibri"/>
          <w:lang w:val="en-GB"/>
        </w:rPr>
      </w:pPr>
      <w:r>
        <w:rPr>
          <w:rFonts w:ascii="Calibri" w:hAnsi="Calibri" w:cs="Calibri"/>
          <w:lang w:val="en-GB"/>
        </w:rPr>
        <w:t>Tabela e përmbajtjes</w:t>
      </w:r>
    </w:p>
    <w:p w:rsidR="00CC2BD8" w:rsidRPr="008A5422" w:rsidRDefault="00CC2BD8" w:rsidP="007A6AC4">
      <w:pPr>
        <w:spacing w:after="0" w:line="240" w:lineRule="auto"/>
        <w:jc w:val="both"/>
        <w:rPr>
          <w:lang w:val="en-GB"/>
        </w:rPr>
      </w:pPr>
    </w:p>
    <w:p w:rsidR="000338D0" w:rsidRDefault="00EC5759">
      <w:pPr>
        <w:pStyle w:val="TOC1"/>
        <w:tabs>
          <w:tab w:val="right" w:leader="dot" w:pos="9350"/>
        </w:tabs>
        <w:rPr>
          <w:rFonts w:asciiTheme="minorHAnsi" w:eastAsiaTheme="minorEastAsia" w:hAnsiTheme="minorHAnsi" w:cstheme="minorBidi"/>
          <w:noProof/>
        </w:rPr>
      </w:pPr>
      <w:r w:rsidRPr="008A5422">
        <w:rPr>
          <w:rFonts w:cs="Calibri"/>
          <w:lang w:val="en-GB"/>
        </w:rPr>
        <w:fldChar w:fldCharType="begin"/>
      </w:r>
      <w:r w:rsidR="00CC2BD8" w:rsidRPr="008A5422">
        <w:rPr>
          <w:rFonts w:cs="Calibri"/>
          <w:lang w:val="en-GB"/>
        </w:rPr>
        <w:instrText xml:space="preserve"> TOC \o "1-3" \h \z \u </w:instrText>
      </w:r>
      <w:r w:rsidRPr="008A5422">
        <w:rPr>
          <w:rFonts w:cs="Calibri"/>
          <w:lang w:val="en-GB"/>
        </w:rPr>
        <w:fldChar w:fldCharType="separate"/>
      </w:r>
      <w:hyperlink w:anchor="_Toc338226034" w:history="1">
        <w:r w:rsidR="000338D0" w:rsidRPr="000247C2">
          <w:rPr>
            <w:rStyle w:val="Hyperlink"/>
            <w:rFonts w:cs="Calibri"/>
            <w:noProof/>
            <w:lang w:val="sq-AL"/>
          </w:rPr>
          <w:t>Parathënie</w:t>
        </w:r>
        <w:r w:rsidR="000338D0">
          <w:rPr>
            <w:noProof/>
            <w:webHidden/>
          </w:rPr>
          <w:tab/>
        </w:r>
        <w:r>
          <w:rPr>
            <w:noProof/>
            <w:webHidden/>
          </w:rPr>
          <w:fldChar w:fldCharType="begin"/>
        </w:r>
        <w:r w:rsidR="000338D0">
          <w:rPr>
            <w:noProof/>
            <w:webHidden/>
          </w:rPr>
          <w:instrText xml:space="preserve"> PAGEREF _Toc338226034 \h </w:instrText>
        </w:r>
        <w:r>
          <w:rPr>
            <w:noProof/>
            <w:webHidden/>
          </w:rPr>
        </w:r>
        <w:r>
          <w:rPr>
            <w:noProof/>
            <w:webHidden/>
          </w:rPr>
          <w:fldChar w:fldCharType="separate"/>
        </w:r>
        <w:r w:rsidR="004F5A48">
          <w:rPr>
            <w:noProof/>
            <w:webHidden/>
          </w:rPr>
          <w:t>5</w:t>
        </w:r>
        <w:r>
          <w:rPr>
            <w:noProof/>
            <w:webHidden/>
          </w:rPr>
          <w:fldChar w:fldCharType="end"/>
        </w:r>
      </w:hyperlink>
    </w:p>
    <w:p w:rsidR="000338D0" w:rsidRDefault="00EC5759">
      <w:pPr>
        <w:pStyle w:val="TOC1"/>
        <w:tabs>
          <w:tab w:val="left" w:pos="440"/>
          <w:tab w:val="right" w:leader="dot" w:pos="9350"/>
        </w:tabs>
        <w:rPr>
          <w:rFonts w:asciiTheme="minorHAnsi" w:eastAsiaTheme="minorEastAsia" w:hAnsiTheme="minorHAnsi" w:cstheme="minorBidi"/>
          <w:noProof/>
        </w:rPr>
      </w:pPr>
      <w:hyperlink w:anchor="_Toc338226035" w:history="1">
        <w:r w:rsidR="000338D0" w:rsidRPr="000247C2">
          <w:rPr>
            <w:rStyle w:val="Hyperlink"/>
            <w:noProof/>
            <w:lang w:val="sq-AL"/>
          </w:rPr>
          <w:t>1.</w:t>
        </w:r>
        <w:r w:rsidR="000338D0">
          <w:rPr>
            <w:rFonts w:asciiTheme="minorHAnsi" w:eastAsiaTheme="minorEastAsia" w:hAnsiTheme="minorHAnsi" w:cstheme="minorBidi"/>
            <w:noProof/>
          </w:rPr>
          <w:tab/>
        </w:r>
        <w:r w:rsidR="000338D0" w:rsidRPr="000247C2">
          <w:rPr>
            <w:rStyle w:val="Hyperlink"/>
            <w:rFonts w:cs="Calibri"/>
            <w:noProof/>
            <w:lang w:val="sq-AL"/>
          </w:rPr>
          <w:t>Situata aktuale</w:t>
        </w:r>
        <w:r w:rsidR="000338D0">
          <w:rPr>
            <w:noProof/>
            <w:webHidden/>
          </w:rPr>
          <w:tab/>
        </w:r>
        <w:r>
          <w:rPr>
            <w:noProof/>
            <w:webHidden/>
          </w:rPr>
          <w:fldChar w:fldCharType="begin"/>
        </w:r>
        <w:r w:rsidR="000338D0">
          <w:rPr>
            <w:noProof/>
            <w:webHidden/>
          </w:rPr>
          <w:instrText xml:space="preserve"> PAGEREF _Toc338226035 \h </w:instrText>
        </w:r>
        <w:r>
          <w:rPr>
            <w:noProof/>
            <w:webHidden/>
          </w:rPr>
        </w:r>
        <w:r>
          <w:rPr>
            <w:noProof/>
            <w:webHidden/>
          </w:rPr>
          <w:fldChar w:fldCharType="separate"/>
        </w:r>
        <w:r w:rsidR="004F5A48">
          <w:rPr>
            <w:noProof/>
            <w:webHidden/>
          </w:rPr>
          <w:t>6</w:t>
        </w:r>
        <w:r>
          <w:rPr>
            <w:noProof/>
            <w:webHidden/>
          </w:rPr>
          <w:fldChar w:fldCharType="end"/>
        </w:r>
      </w:hyperlink>
    </w:p>
    <w:p w:rsidR="000338D0" w:rsidRDefault="00EC5759">
      <w:pPr>
        <w:pStyle w:val="TOC2"/>
        <w:tabs>
          <w:tab w:val="left" w:pos="880"/>
          <w:tab w:val="right" w:leader="dot" w:pos="9350"/>
        </w:tabs>
        <w:rPr>
          <w:rFonts w:asciiTheme="minorHAnsi" w:eastAsiaTheme="minorEastAsia" w:hAnsiTheme="minorHAnsi" w:cstheme="minorBidi"/>
          <w:noProof/>
        </w:rPr>
      </w:pPr>
      <w:hyperlink w:anchor="_Toc338226036" w:history="1">
        <w:r w:rsidR="000338D0" w:rsidRPr="000247C2">
          <w:rPr>
            <w:rStyle w:val="Hyperlink"/>
            <w:noProof/>
            <w:lang w:val="sq-AL"/>
          </w:rPr>
          <w:t>1.1.</w:t>
        </w:r>
        <w:r w:rsidR="000338D0">
          <w:rPr>
            <w:rFonts w:asciiTheme="minorHAnsi" w:eastAsiaTheme="minorEastAsia" w:hAnsiTheme="minorHAnsi" w:cstheme="minorBidi"/>
            <w:noProof/>
          </w:rPr>
          <w:tab/>
        </w:r>
        <w:r w:rsidR="000338D0" w:rsidRPr="000247C2">
          <w:rPr>
            <w:rStyle w:val="Hyperlink"/>
            <w:rFonts w:cs="Calibri"/>
            <w:noProof/>
            <w:lang w:val="sq-AL"/>
          </w:rPr>
          <w:t>Prezantimi me qarkun</w:t>
        </w:r>
        <w:r w:rsidR="000338D0">
          <w:rPr>
            <w:noProof/>
            <w:webHidden/>
          </w:rPr>
          <w:tab/>
        </w:r>
        <w:r>
          <w:rPr>
            <w:noProof/>
            <w:webHidden/>
          </w:rPr>
          <w:fldChar w:fldCharType="begin"/>
        </w:r>
        <w:r w:rsidR="000338D0">
          <w:rPr>
            <w:noProof/>
            <w:webHidden/>
          </w:rPr>
          <w:instrText xml:space="preserve"> PAGEREF _Toc338226036 \h </w:instrText>
        </w:r>
        <w:r>
          <w:rPr>
            <w:noProof/>
            <w:webHidden/>
          </w:rPr>
        </w:r>
        <w:r>
          <w:rPr>
            <w:noProof/>
            <w:webHidden/>
          </w:rPr>
          <w:fldChar w:fldCharType="separate"/>
        </w:r>
        <w:r w:rsidR="004F5A48">
          <w:rPr>
            <w:noProof/>
            <w:webHidden/>
          </w:rPr>
          <w:t>6</w:t>
        </w:r>
        <w:r>
          <w:rPr>
            <w:noProof/>
            <w:webHidden/>
          </w:rPr>
          <w:fldChar w:fldCharType="end"/>
        </w:r>
      </w:hyperlink>
    </w:p>
    <w:p w:rsidR="000338D0" w:rsidRDefault="00EC5759">
      <w:pPr>
        <w:pStyle w:val="TOC2"/>
        <w:tabs>
          <w:tab w:val="left" w:pos="880"/>
          <w:tab w:val="right" w:leader="dot" w:pos="9350"/>
        </w:tabs>
        <w:rPr>
          <w:rFonts w:asciiTheme="minorHAnsi" w:eastAsiaTheme="minorEastAsia" w:hAnsiTheme="minorHAnsi" w:cstheme="minorBidi"/>
          <w:noProof/>
        </w:rPr>
      </w:pPr>
      <w:hyperlink w:anchor="_Toc338226037" w:history="1">
        <w:r w:rsidR="000338D0" w:rsidRPr="000247C2">
          <w:rPr>
            <w:rStyle w:val="Hyperlink"/>
            <w:noProof/>
            <w:lang w:val="sq-AL"/>
          </w:rPr>
          <w:t>1.2.</w:t>
        </w:r>
        <w:r w:rsidR="000338D0">
          <w:rPr>
            <w:rFonts w:asciiTheme="minorHAnsi" w:eastAsiaTheme="minorEastAsia" w:hAnsiTheme="minorHAnsi" w:cstheme="minorBidi"/>
            <w:noProof/>
          </w:rPr>
          <w:tab/>
        </w:r>
        <w:r w:rsidR="000338D0" w:rsidRPr="000247C2">
          <w:rPr>
            <w:rStyle w:val="Hyperlink"/>
            <w:rFonts w:cs="Calibri"/>
            <w:noProof/>
            <w:lang w:val="sq-AL"/>
          </w:rPr>
          <w:t>Demografia dhe zhvillimi hapësinor</w:t>
        </w:r>
        <w:r w:rsidR="000338D0">
          <w:rPr>
            <w:noProof/>
            <w:webHidden/>
          </w:rPr>
          <w:tab/>
        </w:r>
        <w:r>
          <w:rPr>
            <w:noProof/>
            <w:webHidden/>
          </w:rPr>
          <w:fldChar w:fldCharType="begin"/>
        </w:r>
        <w:r w:rsidR="000338D0">
          <w:rPr>
            <w:noProof/>
            <w:webHidden/>
          </w:rPr>
          <w:instrText xml:space="preserve"> PAGEREF _Toc338226037 \h </w:instrText>
        </w:r>
        <w:r>
          <w:rPr>
            <w:noProof/>
            <w:webHidden/>
          </w:rPr>
        </w:r>
        <w:r>
          <w:rPr>
            <w:noProof/>
            <w:webHidden/>
          </w:rPr>
          <w:fldChar w:fldCharType="separate"/>
        </w:r>
        <w:r w:rsidR="004F5A48">
          <w:rPr>
            <w:noProof/>
            <w:webHidden/>
          </w:rPr>
          <w:t>13</w:t>
        </w:r>
        <w:r>
          <w:rPr>
            <w:noProof/>
            <w:webHidden/>
          </w:rPr>
          <w:fldChar w:fldCharType="end"/>
        </w:r>
      </w:hyperlink>
    </w:p>
    <w:p w:rsidR="000338D0" w:rsidRDefault="00EC5759">
      <w:pPr>
        <w:pStyle w:val="TOC2"/>
        <w:tabs>
          <w:tab w:val="left" w:pos="880"/>
          <w:tab w:val="right" w:leader="dot" w:pos="9350"/>
        </w:tabs>
        <w:rPr>
          <w:rFonts w:asciiTheme="minorHAnsi" w:eastAsiaTheme="minorEastAsia" w:hAnsiTheme="minorHAnsi" w:cstheme="minorBidi"/>
          <w:noProof/>
        </w:rPr>
      </w:pPr>
      <w:hyperlink w:anchor="_Toc338226038" w:history="1">
        <w:r w:rsidR="000338D0" w:rsidRPr="000247C2">
          <w:rPr>
            <w:rStyle w:val="Hyperlink"/>
            <w:noProof/>
            <w:lang w:val="sq-AL"/>
          </w:rPr>
          <w:t>1.3.</w:t>
        </w:r>
        <w:r w:rsidR="000338D0">
          <w:rPr>
            <w:rFonts w:asciiTheme="minorHAnsi" w:eastAsiaTheme="minorEastAsia" w:hAnsiTheme="minorHAnsi" w:cstheme="minorBidi"/>
            <w:noProof/>
          </w:rPr>
          <w:tab/>
        </w:r>
        <w:r w:rsidR="000338D0" w:rsidRPr="000247C2">
          <w:rPr>
            <w:rStyle w:val="Hyperlink"/>
            <w:rFonts w:cs="Calibri"/>
            <w:noProof/>
            <w:lang w:val="sq-AL"/>
          </w:rPr>
          <w:t>Rritja, Konkurrueshmëria, dhe Kohezioni Ekonomik</w:t>
        </w:r>
        <w:r w:rsidR="000338D0">
          <w:rPr>
            <w:noProof/>
            <w:webHidden/>
          </w:rPr>
          <w:tab/>
        </w:r>
        <w:r>
          <w:rPr>
            <w:noProof/>
            <w:webHidden/>
          </w:rPr>
          <w:fldChar w:fldCharType="begin"/>
        </w:r>
        <w:r w:rsidR="000338D0">
          <w:rPr>
            <w:noProof/>
            <w:webHidden/>
          </w:rPr>
          <w:instrText xml:space="preserve"> PAGEREF _Toc338226038 \h </w:instrText>
        </w:r>
        <w:r>
          <w:rPr>
            <w:noProof/>
            <w:webHidden/>
          </w:rPr>
        </w:r>
        <w:r>
          <w:rPr>
            <w:noProof/>
            <w:webHidden/>
          </w:rPr>
          <w:fldChar w:fldCharType="separate"/>
        </w:r>
        <w:r w:rsidR="004F5A48">
          <w:rPr>
            <w:noProof/>
            <w:webHidden/>
          </w:rPr>
          <w:t>15</w:t>
        </w:r>
        <w:r>
          <w:rPr>
            <w:noProof/>
            <w:webHidden/>
          </w:rPr>
          <w:fldChar w:fldCharType="end"/>
        </w:r>
      </w:hyperlink>
    </w:p>
    <w:p w:rsidR="000338D0" w:rsidRDefault="00EC5759">
      <w:pPr>
        <w:pStyle w:val="TOC2"/>
        <w:tabs>
          <w:tab w:val="left" w:pos="880"/>
          <w:tab w:val="right" w:leader="dot" w:pos="9350"/>
        </w:tabs>
        <w:rPr>
          <w:rFonts w:asciiTheme="minorHAnsi" w:eastAsiaTheme="minorEastAsia" w:hAnsiTheme="minorHAnsi" w:cstheme="minorBidi"/>
          <w:noProof/>
        </w:rPr>
      </w:pPr>
      <w:hyperlink w:anchor="_Toc338226039" w:history="1">
        <w:r w:rsidR="000338D0" w:rsidRPr="000247C2">
          <w:rPr>
            <w:rStyle w:val="Hyperlink"/>
            <w:noProof/>
            <w:lang w:val="sq-AL"/>
          </w:rPr>
          <w:t>1.4.</w:t>
        </w:r>
        <w:r w:rsidR="000338D0">
          <w:rPr>
            <w:rFonts w:asciiTheme="minorHAnsi" w:eastAsiaTheme="minorEastAsia" w:hAnsiTheme="minorHAnsi" w:cstheme="minorBidi"/>
            <w:noProof/>
          </w:rPr>
          <w:tab/>
        </w:r>
        <w:r w:rsidR="000338D0" w:rsidRPr="000247C2">
          <w:rPr>
            <w:rStyle w:val="Hyperlink"/>
            <w:rFonts w:cs="Calibri"/>
            <w:noProof/>
            <w:lang w:val="sq-AL"/>
          </w:rPr>
          <w:t>Kohezioni Social, Shëndetësia dhe Arsimi</w:t>
        </w:r>
        <w:r w:rsidR="000338D0">
          <w:rPr>
            <w:noProof/>
            <w:webHidden/>
          </w:rPr>
          <w:tab/>
        </w:r>
        <w:r>
          <w:rPr>
            <w:noProof/>
            <w:webHidden/>
          </w:rPr>
          <w:fldChar w:fldCharType="begin"/>
        </w:r>
        <w:r w:rsidR="000338D0">
          <w:rPr>
            <w:noProof/>
            <w:webHidden/>
          </w:rPr>
          <w:instrText xml:space="preserve"> PAGEREF _Toc338226039 \h </w:instrText>
        </w:r>
        <w:r>
          <w:rPr>
            <w:noProof/>
            <w:webHidden/>
          </w:rPr>
        </w:r>
        <w:r>
          <w:rPr>
            <w:noProof/>
            <w:webHidden/>
          </w:rPr>
          <w:fldChar w:fldCharType="separate"/>
        </w:r>
        <w:r w:rsidR="004F5A48">
          <w:rPr>
            <w:noProof/>
            <w:webHidden/>
          </w:rPr>
          <w:t>20</w:t>
        </w:r>
        <w:r>
          <w:rPr>
            <w:noProof/>
            <w:webHidden/>
          </w:rPr>
          <w:fldChar w:fldCharType="end"/>
        </w:r>
      </w:hyperlink>
    </w:p>
    <w:p w:rsidR="000338D0" w:rsidRDefault="00EC5759">
      <w:pPr>
        <w:pStyle w:val="TOC2"/>
        <w:tabs>
          <w:tab w:val="left" w:pos="880"/>
          <w:tab w:val="right" w:leader="dot" w:pos="9350"/>
        </w:tabs>
        <w:rPr>
          <w:rFonts w:asciiTheme="minorHAnsi" w:eastAsiaTheme="minorEastAsia" w:hAnsiTheme="minorHAnsi" w:cstheme="minorBidi"/>
          <w:noProof/>
        </w:rPr>
      </w:pPr>
      <w:hyperlink w:anchor="_Toc338226040" w:history="1">
        <w:r w:rsidR="000338D0" w:rsidRPr="000247C2">
          <w:rPr>
            <w:rStyle w:val="Hyperlink"/>
            <w:noProof/>
            <w:lang w:val="sq-AL"/>
          </w:rPr>
          <w:t>1.5.</w:t>
        </w:r>
        <w:r w:rsidR="000338D0">
          <w:rPr>
            <w:rFonts w:asciiTheme="minorHAnsi" w:eastAsiaTheme="minorEastAsia" w:hAnsiTheme="minorHAnsi" w:cstheme="minorBidi"/>
            <w:noProof/>
          </w:rPr>
          <w:tab/>
        </w:r>
        <w:r w:rsidR="000338D0" w:rsidRPr="000247C2">
          <w:rPr>
            <w:rStyle w:val="Hyperlink"/>
            <w:rFonts w:cs="Calibri"/>
            <w:noProof/>
            <w:lang w:val="sq-AL"/>
          </w:rPr>
          <w:t>Mjedisi, aksesi në infrastrukturë dhe shërbime</w:t>
        </w:r>
        <w:r w:rsidR="000338D0">
          <w:rPr>
            <w:noProof/>
            <w:webHidden/>
          </w:rPr>
          <w:tab/>
        </w:r>
        <w:r>
          <w:rPr>
            <w:noProof/>
            <w:webHidden/>
          </w:rPr>
          <w:fldChar w:fldCharType="begin"/>
        </w:r>
        <w:r w:rsidR="000338D0">
          <w:rPr>
            <w:noProof/>
            <w:webHidden/>
          </w:rPr>
          <w:instrText xml:space="preserve"> PAGEREF _Toc338226040 \h </w:instrText>
        </w:r>
        <w:r>
          <w:rPr>
            <w:noProof/>
            <w:webHidden/>
          </w:rPr>
        </w:r>
        <w:r>
          <w:rPr>
            <w:noProof/>
            <w:webHidden/>
          </w:rPr>
          <w:fldChar w:fldCharType="separate"/>
        </w:r>
        <w:r w:rsidR="004F5A48">
          <w:rPr>
            <w:noProof/>
            <w:webHidden/>
          </w:rPr>
          <w:t>24</w:t>
        </w:r>
        <w:r>
          <w:rPr>
            <w:noProof/>
            <w:webHidden/>
          </w:rPr>
          <w:fldChar w:fldCharType="end"/>
        </w:r>
      </w:hyperlink>
    </w:p>
    <w:p w:rsidR="000338D0" w:rsidRDefault="00EC5759">
      <w:pPr>
        <w:pStyle w:val="TOC2"/>
        <w:tabs>
          <w:tab w:val="left" w:pos="880"/>
          <w:tab w:val="right" w:leader="dot" w:pos="9350"/>
        </w:tabs>
        <w:rPr>
          <w:rFonts w:asciiTheme="minorHAnsi" w:eastAsiaTheme="minorEastAsia" w:hAnsiTheme="minorHAnsi" w:cstheme="minorBidi"/>
          <w:noProof/>
        </w:rPr>
      </w:pPr>
      <w:hyperlink w:anchor="_Toc338226041" w:history="1">
        <w:r w:rsidR="000338D0" w:rsidRPr="000247C2">
          <w:rPr>
            <w:rStyle w:val="Hyperlink"/>
            <w:noProof/>
            <w:lang w:val="sq-AL"/>
          </w:rPr>
          <w:t>1.6.</w:t>
        </w:r>
        <w:r w:rsidR="000338D0">
          <w:rPr>
            <w:rFonts w:asciiTheme="minorHAnsi" w:eastAsiaTheme="minorEastAsia" w:hAnsiTheme="minorHAnsi" w:cstheme="minorBidi"/>
            <w:noProof/>
          </w:rPr>
          <w:tab/>
        </w:r>
        <w:r w:rsidR="000338D0" w:rsidRPr="000247C2">
          <w:rPr>
            <w:rStyle w:val="Hyperlink"/>
            <w:rFonts w:cs="Calibri"/>
            <w:noProof/>
            <w:lang w:val="sq-AL"/>
          </w:rPr>
          <w:t>Financat vendore dhe përvojat me projektet e zhvillimit</w:t>
        </w:r>
        <w:r w:rsidR="000338D0">
          <w:rPr>
            <w:noProof/>
            <w:webHidden/>
          </w:rPr>
          <w:tab/>
        </w:r>
        <w:r>
          <w:rPr>
            <w:noProof/>
            <w:webHidden/>
          </w:rPr>
          <w:fldChar w:fldCharType="begin"/>
        </w:r>
        <w:r w:rsidR="000338D0">
          <w:rPr>
            <w:noProof/>
            <w:webHidden/>
          </w:rPr>
          <w:instrText xml:space="preserve"> PAGEREF _Toc338226041 \h </w:instrText>
        </w:r>
        <w:r>
          <w:rPr>
            <w:noProof/>
            <w:webHidden/>
          </w:rPr>
        </w:r>
        <w:r>
          <w:rPr>
            <w:noProof/>
            <w:webHidden/>
          </w:rPr>
          <w:fldChar w:fldCharType="separate"/>
        </w:r>
        <w:r w:rsidR="004F5A48">
          <w:rPr>
            <w:noProof/>
            <w:webHidden/>
          </w:rPr>
          <w:t>27</w:t>
        </w:r>
        <w:r>
          <w:rPr>
            <w:noProof/>
            <w:webHidden/>
          </w:rPr>
          <w:fldChar w:fldCharType="end"/>
        </w:r>
      </w:hyperlink>
    </w:p>
    <w:p w:rsidR="000338D0" w:rsidRDefault="00EC5759">
      <w:pPr>
        <w:pStyle w:val="TOC1"/>
        <w:tabs>
          <w:tab w:val="left" w:pos="440"/>
          <w:tab w:val="right" w:leader="dot" w:pos="9350"/>
        </w:tabs>
        <w:rPr>
          <w:rFonts w:asciiTheme="minorHAnsi" w:eastAsiaTheme="minorEastAsia" w:hAnsiTheme="minorHAnsi" w:cstheme="minorBidi"/>
          <w:noProof/>
        </w:rPr>
      </w:pPr>
      <w:hyperlink w:anchor="_Toc338226042" w:history="1">
        <w:r w:rsidR="000338D0" w:rsidRPr="000247C2">
          <w:rPr>
            <w:rStyle w:val="Hyperlink"/>
            <w:noProof/>
            <w:lang w:val="en-GB"/>
          </w:rPr>
          <w:t>2.</w:t>
        </w:r>
        <w:r w:rsidR="000338D0">
          <w:rPr>
            <w:rFonts w:asciiTheme="minorHAnsi" w:eastAsiaTheme="minorEastAsia" w:hAnsiTheme="minorHAnsi" w:cstheme="minorBidi"/>
            <w:noProof/>
          </w:rPr>
          <w:tab/>
        </w:r>
        <w:r w:rsidR="000338D0" w:rsidRPr="000247C2">
          <w:rPr>
            <w:rStyle w:val="Hyperlink"/>
            <w:rFonts w:cs="Calibri"/>
            <w:noProof/>
            <w:lang w:val="en-GB"/>
          </w:rPr>
          <w:t>SWOT</w:t>
        </w:r>
        <w:r w:rsidR="000338D0">
          <w:rPr>
            <w:noProof/>
            <w:webHidden/>
          </w:rPr>
          <w:tab/>
        </w:r>
        <w:r>
          <w:rPr>
            <w:noProof/>
            <w:webHidden/>
          </w:rPr>
          <w:fldChar w:fldCharType="begin"/>
        </w:r>
        <w:r w:rsidR="000338D0">
          <w:rPr>
            <w:noProof/>
            <w:webHidden/>
          </w:rPr>
          <w:instrText xml:space="preserve"> PAGEREF _Toc338226042 \h </w:instrText>
        </w:r>
        <w:r>
          <w:rPr>
            <w:noProof/>
            <w:webHidden/>
          </w:rPr>
        </w:r>
        <w:r>
          <w:rPr>
            <w:noProof/>
            <w:webHidden/>
          </w:rPr>
          <w:fldChar w:fldCharType="separate"/>
        </w:r>
        <w:r w:rsidR="004F5A48">
          <w:rPr>
            <w:noProof/>
            <w:webHidden/>
          </w:rPr>
          <w:t>30</w:t>
        </w:r>
        <w:r>
          <w:rPr>
            <w:noProof/>
            <w:webHidden/>
          </w:rPr>
          <w:fldChar w:fldCharType="end"/>
        </w:r>
      </w:hyperlink>
    </w:p>
    <w:p w:rsidR="000338D0" w:rsidRDefault="00EC5759">
      <w:pPr>
        <w:pStyle w:val="TOC1"/>
        <w:tabs>
          <w:tab w:val="left" w:pos="440"/>
          <w:tab w:val="right" w:leader="dot" w:pos="9350"/>
        </w:tabs>
        <w:rPr>
          <w:rFonts w:asciiTheme="minorHAnsi" w:eastAsiaTheme="minorEastAsia" w:hAnsiTheme="minorHAnsi" w:cstheme="minorBidi"/>
          <w:noProof/>
        </w:rPr>
      </w:pPr>
      <w:hyperlink w:anchor="_Toc338226043" w:history="1">
        <w:r w:rsidR="000338D0" w:rsidRPr="000247C2">
          <w:rPr>
            <w:rStyle w:val="Hyperlink"/>
            <w:noProof/>
            <w:lang w:val="en-GB"/>
          </w:rPr>
          <w:t>3.</w:t>
        </w:r>
        <w:r w:rsidR="000338D0">
          <w:rPr>
            <w:rFonts w:asciiTheme="minorHAnsi" w:eastAsiaTheme="minorEastAsia" w:hAnsiTheme="minorHAnsi" w:cstheme="minorBidi"/>
            <w:noProof/>
          </w:rPr>
          <w:tab/>
        </w:r>
        <w:r w:rsidR="000338D0" w:rsidRPr="000247C2">
          <w:rPr>
            <w:rStyle w:val="Hyperlink"/>
            <w:rFonts w:cs="Calibri"/>
            <w:noProof/>
            <w:lang w:val="en-GB"/>
          </w:rPr>
          <w:t>Konteksti Politik</w:t>
        </w:r>
        <w:r w:rsidR="000338D0">
          <w:rPr>
            <w:noProof/>
            <w:webHidden/>
          </w:rPr>
          <w:tab/>
        </w:r>
        <w:r>
          <w:rPr>
            <w:noProof/>
            <w:webHidden/>
          </w:rPr>
          <w:fldChar w:fldCharType="begin"/>
        </w:r>
        <w:r w:rsidR="000338D0">
          <w:rPr>
            <w:noProof/>
            <w:webHidden/>
          </w:rPr>
          <w:instrText xml:space="preserve"> PAGEREF _Toc338226043 \h </w:instrText>
        </w:r>
        <w:r>
          <w:rPr>
            <w:noProof/>
            <w:webHidden/>
          </w:rPr>
        </w:r>
        <w:r>
          <w:rPr>
            <w:noProof/>
            <w:webHidden/>
          </w:rPr>
          <w:fldChar w:fldCharType="separate"/>
        </w:r>
        <w:r w:rsidR="004F5A48">
          <w:rPr>
            <w:noProof/>
            <w:webHidden/>
          </w:rPr>
          <w:t>34</w:t>
        </w:r>
        <w:r>
          <w:rPr>
            <w:noProof/>
            <w:webHidden/>
          </w:rPr>
          <w:fldChar w:fldCharType="end"/>
        </w:r>
      </w:hyperlink>
    </w:p>
    <w:p w:rsidR="000338D0" w:rsidRDefault="00EC5759">
      <w:pPr>
        <w:pStyle w:val="TOC1"/>
        <w:tabs>
          <w:tab w:val="left" w:pos="440"/>
          <w:tab w:val="right" w:leader="dot" w:pos="9350"/>
        </w:tabs>
        <w:rPr>
          <w:rFonts w:asciiTheme="minorHAnsi" w:eastAsiaTheme="minorEastAsia" w:hAnsiTheme="minorHAnsi" w:cstheme="minorBidi"/>
          <w:noProof/>
        </w:rPr>
      </w:pPr>
      <w:hyperlink w:anchor="_Toc338226044" w:history="1">
        <w:r w:rsidR="000338D0" w:rsidRPr="000247C2">
          <w:rPr>
            <w:rStyle w:val="Hyperlink"/>
            <w:noProof/>
            <w:lang w:val="en-GB"/>
          </w:rPr>
          <w:t>3.</w:t>
        </w:r>
        <w:r w:rsidR="000338D0">
          <w:rPr>
            <w:rFonts w:asciiTheme="minorHAnsi" w:eastAsiaTheme="minorEastAsia" w:hAnsiTheme="minorHAnsi" w:cstheme="minorBidi"/>
            <w:noProof/>
          </w:rPr>
          <w:tab/>
        </w:r>
        <w:r w:rsidR="000338D0" w:rsidRPr="000247C2">
          <w:rPr>
            <w:rStyle w:val="Hyperlink"/>
            <w:rFonts w:cs="Calibri"/>
            <w:noProof/>
            <w:lang w:val="en-GB"/>
          </w:rPr>
          <w:t>Vizioni</w:t>
        </w:r>
        <w:r w:rsidR="000338D0">
          <w:rPr>
            <w:noProof/>
            <w:webHidden/>
          </w:rPr>
          <w:tab/>
        </w:r>
        <w:r>
          <w:rPr>
            <w:noProof/>
            <w:webHidden/>
          </w:rPr>
          <w:fldChar w:fldCharType="begin"/>
        </w:r>
        <w:r w:rsidR="000338D0">
          <w:rPr>
            <w:noProof/>
            <w:webHidden/>
          </w:rPr>
          <w:instrText xml:space="preserve"> PAGEREF _Toc338226044 \h </w:instrText>
        </w:r>
        <w:r>
          <w:rPr>
            <w:noProof/>
            <w:webHidden/>
          </w:rPr>
        </w:r>
        <w:r>
          <w:rPr>
            <w:noProof/>
            <w:webHidden/>
          </w:rPr>
          <w:fldChar w:fldCharType="separate"/>
        </w:r>
        <w:r w:rsidR="004F5A48">
          <w:rPr>
            <w:noProof/>
            <w:webHidden/>
          </w:rPr>
          <w:t>40</w:t>
        </w:r>
        <w:r>
          <w:rPr>
            <w:noProof/>
            <w:webHidden/>
          </w:rPr>
          <w:fldChar w:fldCharType="end"/>
        </w:r>
      </w:hyperlink>
    </w:p>
    <w:p w:rsidR="000338D0" w:rsidRDefault="00EC5759">
      <w:pPr>
        <w:pStyle w:val="TOC1"/>
        <w:tabs>
          <w:tab w:val="left" w:pos="440"/>
          <w:tab w:val="right" w:leader="dot" w:pos="9350"/>
        </w:tabs>
        <w:rPr>
          <w:rFonts w:asciiTheme="minorHAnsi" w:eastAsiaTheme="minorEastAsia" w:hAnsiTheme="minorHAnsi" w:cstheme="minorBidi"/>
          <w:noProof/>
        </w:rPr>
      </w:pPr>
      <w:hyperlink w:anchor="_Toc338226045" w:history="1">
        <w:r w:rsidR="000338D0" w:rsidRPr="000247C2">
          <w:rPr>
            <w:rStyle w:val="Hyperlink"/>
            <w:noProof/>
            <w:lang w:val="en-GB"/>
          </w:rPr>
          <w:t>4.</w:t>
        </w:r>
        <w:r w:rsidR="000338D0">
          <w:rPr>
            <w:rFonts w:asciiTheme="minorHAnsi" w:eastAsiaTheme="minorEastAsia" w:hAnsiTheme="minorHAnsi" w:cstheme="minorBidi"/>
            <w:noProof/>
          </w:rPr>
          <w:tab/>
        </w:r>
        <w:r w:rsidR="000338D0" w:rsidRPr="000247C2">
          <w:rPr>
            <w:rStyle w:val="Hyperlink"/>
            <w:rFonts w:cs="Calibri"/>
            <w:noProof/>
            <w:lang w:val="en-GB"/>
          </w:rPr>
          <w:t>Objektivat</w:t>
        </w:r>
        <w:r w:rsidR="000338D0">
          <w:rPr>
            <w:noProof/>
            <w:webHidden/>
          </w:rPr>
          <w:tab/>
        </w:r>
        <w:r>
          <w:rPr>
            <w:noProof/>
            <w:webHidden/>
          </w:rPr>
          <w:fldChar w:fldCharType="begin"/>
        </w:r>
        <w:r w:rsidR="000338D0">
          <w:rPr>
            <w:noProof/>
            <w:webHidden/>
          </w:rPr>
          <w:instrText xml:space="preserve"> PAGEREF _Toc338226045 \h </w:instrText>
        </w:r>
        <w:r>
          <w:rPr>
            <w:noProof/>
            <w:webHidden/>
          </w:rPr>
        </w:r>
        <w:r>
          <w:rPr>
            <w:noProof/>
            <w:webHidden/>
          </w:rPr>
          <w:fldChar w:fldCharType="separate"/>
        </w:r>
        <w:r w:rsidR="004F5A48">
          <w:rPr>
            <w:noProof/>
            <w:webHidden/>
          </w:rPr>
          <w:t>41</w:t>
        </w:r>
        <w:r>
          <w:rPr>
            <w:noProof/>
            <w:webHidden/>
          </w:rPr>
          <w:fldChar w:fldCharType="end"/>
        </w:r>
      </w:hyperlink>
    </w:p>
    <w:p w:rsidR="000338D0" w:rsidRDefault="00EC5759">
      <w:pPr>
        <w:pStyle w:val="TOC1"/>
        <w:tabs>
          <w:tab w:val="left" w:pos="440"/>
          <w:tab w:val="right" w:leader="dot" w:pos="9350"/>
        </w:tabs>
        <w:rPr>
          <w:rFonts w:asciiTheme="minorHAnsi" w:eastAsiaTheme="minorEastAsia" w:hAnsiTheme="minorHAnsi" w:cstheme="minorBidi"/>
          <w:noProof/>
        </w:rPr>
      </w:pPr>
      <w:hyperlink w:anchor="_Toc338226046" w:history="1">
        <w:r w:rsidR="000338D0" w:rsidRPr="000247C2">
          <w:rPr>
            <w:rStyle w:val="Hyperlink"/>
            <w:noProof/>
            <w:lang w:val="sq-AL"/>
          </w:rPr>
          <w:t>5.</w:t>
        </w:r>
        <w:r w:rsidR="000338D0">
          <w:rPr>
            <w:rFonts w:asciiTheme="minorHAnsi" w:eastAsiaTheme="minorEastAsia" w:hAnsiTheme="minorHAnsi" w:cstheme="minorBidi"/>
            <w:noProof/>
          </w:rPr>
          <w:tab/>
        </w:r>
        <w:r w:rsidR="000338D0" w:rsidRPr="000247C2">
          <w:rPr>
            <w:rStyle w:val="Hyperlink"/>
            <w:rFonts w:cs="Calibri"/>
            <w:noProof/>
            <w:lang w:val="sq-AL"/>
          </w:rPr>
          <w:t>Prioritetet, veprimet dhe përgatitjet</w:t>
        </w:r>
        <w:r w:rsidR="000338D0">
          <w:rPr>
            <w:noProof/>
            <w:webHidden/>
          </w:rPr>
          <w:tab/>
        </w:r>
        <w:r>
          <w:rPr>
            <w:noProof/>
            <w:webHidden/>
          </w:rPr>
          <w:fldChar w:fldCharType="begin"/>
        </w:r>
        <w:r w:rsidR="000338D0">
          <w:rPr>
            <w:noProof/>
            <w:webHidden/>
          </w:rPr>
          <w:instrText xml:space="preserve"> PAGEREF _Toc338226046 \h </w:instrText>
        </w:r>
        <w:r>
          <w:rPr>
            <w:noProof/>
            <w:webHidden/>
          </w:rPr>
        </w:r>
        <w:r>
          <w:rPr>
            <w:noProof/>
            <w:webHidden/>
          </w:rPr>
          <w:fldChar w:fldCharType="separate"/>
        </w:r>
        <w:r w:rsidR="004F5A48">
          <w:rPr>
            <w:noProof/>
            <w:webHidden/>
          </w:rPr>
          <w:t>42</w:t>
        </w:r>
        <w:r>
          <w:rPr>
            <w:noProof/>
            <w:webHidden/>
          </w:rPr>
          <w:fldChar w:fldCharType="end"/>
        </w:r>
      </w:hyperlink>
    </w:p>
    <w:p w:rsidR="000338D0" w:rsidRDefault="00EC5759">
      <w:pPr>
        <w:pStyle w:val="TOC1"/>
        <w:tabs>
          <w:tab w:val="left" w:pos="440"/>
          <w:tab w:val="right" w:leader="dot" w:pos="9350"/>
        </w:tabs>
        <w:rPr>
          <w:rFonts w:asciiTheme="minorHAnsi" w:eastAsiaTheme="minorEastAsia" w:hAnsiTheme="minorHAnsi" w:cstheme="minorBidi"/>
          <w:noProof/>
        </w:rPr>
      </w:pPr>
      <w:hyperlink w:anchor="_Toc338226047" w:history="1">
        <w:r w:rsidR="000338D0" w:rsidRPr="000247C2">
          <w:rPr>
            <w:rStyle w:val="Hyperlink"/>
            <w:noProof/>
            <w:lang w:val="sq-AL"/>
          </w:rPr>
          <w:t>6.</w:t>
        </w:r>
        <w:r w:rsidR="000338D0">
          <w:rPr>
            <w:rFonts w:asciiTheme="minorHAnsi" w:eastAsiaTheme="minorEastAsia" w:hAnsiTheme="minorHAnsi" w:cstheme="minorBidi"/>
            <w:noProof/>
          </w:rPr>
          <w:tab/>
        </w:r>
        <w:r w:rsidR="000338D0" w:rsidRPr="000247C2">
          <w:rPr>
            <w:rStyle w:val="Hyperlink"/>
            <w:rFonts w:cs="Calibri"/>
            <w:noProof/>
            <w:lang w:val="sq-AL"/>
          </w:rPr>
          <w:t>Burimet e nevojshme</w:t>
        </w:r>
        <w:r w:rsidR="000338D0">
          <w:rPr>
            <w:noProof/>
            <w:webHidden/>
          </w:rPr>
          <w:tab/>
        </w:r>
        <w:r>
          <w:rPr>
            <w:noProof/>
            <w:webHidden/>
          </w:rPr>
          <w:fldChar w:fldCharType="begin"/>
        </w:r>
        <w:r w:rsidR="000338D0">
          <w:rPr>
            <w:noProof/>
            <w:webHidden/>
          </w:rPr>
          <w:instrText xml:space="preserve"> PAGEREF _Toc338226047 \h </w:instrText>
        </w:r>
        <w:r>
          <w:rPr>
            <w:noProof/>
            <w:webHidden/>
          </w:rPr>
        </w:r>
        <w:r>
          <w:rPr>
            <w:noProof/>
            <w:webHidden/>
          </w:rPr>
          <w:fldChar w:fldCharType="separate"/>
        </w:r>
        <w:r w:rsidR="004F5A48">
          <w:rPr>
            <w:noProof/>
            <w:webHidden/>
          </w:rPr>
          <w:t>54</w:t>
        </w:r>
        <w:r>
          <w:rPr>
            <w:noProof/>
            <w:webHidden/>
          </w:rPr>
          <w:fldChar w:fldCharType="end"/>
        </w:r>
      </w:hyperlink>
    </w:p>
    <w:p w:rsidR="000338D0" w:rsidRDefault="00EC5759">
      <w:pPr>
        <w:pStyle w:val="TOC2"/>
        <w:tabs>
          <w:tab w:val="left" w:pos="660"/>
          <w:tab w:val="right" w:leader="dot" w:pos="9350"/>
        </w:tabs>
        <w:rPr>
          <w:rFonts w:asciiTheme="minorHAnsi" w:eastAsiaTheme="minorEastAsia" w:hAnsiTheme="minorHAnsi" w:cstheme="minorBidi"/>
          <w:noProof/>
        </w:rPr>
      </w:pPr>
      <w:hyperlink w:anchor="_Toc338226048" w:history="1">
        <w:r w:rsidR="000338D0" w:rsidRPr="000247C2">
          <w:rPr>
            <w:rStyle w:val="Hyperlink"/>
            <w:noProof/>
            <w:lang w:val="en-GB"/>
          </w:rPr>
          <w:t>7.</w:t>
        </w:r>
        <w:r w:rsidR="000338D0">
          <w:rPr>
            <w:rFonts w:asciiTheme="minorHAnsi" w:eastAsiaTheme="minorEastAsia" w:hAnsiTheme="minorHAnsi" w:cstheme="minorBidi"/>
            <w:noProof/>
          </w:rPr>
          <w:tab/>
        </w:r>
        <w:r w:rsidR="000338D0" w:rsidRPr="000247C2">
          <w:rPr>
            <w:rStyle w:val="Hyperlink"/>
            <w:rFonts w:cs="Calibri"/>
            <w:noProof/>
            <w:lang w:val="en-GB"/>
          </w:rPr>
          <w:t>Manaxhimi</w:t>
        </w:r>
        <w:r w:rsidR="000338D0">
          <w:rPr>
            <w:noProof/>
            <w:webHidden/>
          </w:rPr>
          <w:tab/>
        </w:r>
        <w:r>
          <w:rPr>
            <w:noProof/>
            <w:webHidden/>
          </w:rPr>
          <w:fldChar w:fldCharType="begin"/>
        </w:r>
        <w:r w:rsidR="000338D0">
          <w:rPr>
            <w:noProof/>
            <w:webHidden/>
          </w:rPr>
          <w:instrText xml:space="preserve"> PAGEREF _Toc338226048 \h </w:instrText>
        </w:r>
        <w:r>
          <w:rPr>
            <w:noProof/>
            <w:webHidden/>
          </w:rPr>
        </w:r>
        <w:r>
          <w:rPr>
            <w:noProof/>
            <w:webHidden/>
          </w:rPr>
          <w:fldChar w:fldCharType="separate"/>
        </w:r>
        <w:r w:rsidR="004F5A48">
          <w:rPr>
            <w:noProof/>
            <w:webHidden/>
          </w:rPr>
          <w:t>56</w:t>
        </w:r>
        <w:r>
          <w:rPr>
            <w:noProof/>
            <w:webHidden/>
          </w:rPr>
          <w:fldChar w:fldCharType="end"/>
        </w:r>
      </w:hyperlink>
    </w:p>
    <w:p w:rsidR="000338D0" w:rsidRDefault="00EC5759">
      <w:pPr>
        <w:pStyle w:val="TOC1"/>
        <w:tabs>
          <w:tab w:val="right" w:leader="dot" w:pos="9350"/>
        </w:tabs>
        <w:rPr>
          <w:rFonts w:asciiTheme="minorHAnsi" w:eastAsiaTheme="minorEastAsia" w:hAnsiTheme="minorHAnsi" w:cstheme="minorBidi"/>
          <w:noProof/>
        </w:rPr>
      </w:pPr>
      <w:hyperlink w:anchor="_Toc338226049" w:history="1">
        <w:r w:rsidR="000338D0" w:rsidRPr="000247C2">
          <w:rPr>
            <w:rStyle w:val="Hyperlink"/>
            <w:rFonts w:cs="Calibri"/>
            <w:noProof/>
            <w:lang w:val="en-GB"/>
          </w:rPr>
          <w:t>Aneks 1 – Projekte Prioritare</w:t>
        </w:r>
        <w:r w:rsidR="000338D0">
          <w:rPr>
            <w:noProof/>
            <w:webHidden/>
          </w:rPr>
          <w:tab/>
        </w:r>
        <w:r>
          <w:rPr>
            <w:noProof/>
            <w:webHidden/>
          </w:rPr>
          <w:fldChar w:fldCharType="begin"/>
        </w:r>
        <w:r w:rsidR="000338D0">
          <w:rPr>
            <w:noProof/>
            <w:webHidden/>
          </w:rPr>
          <w:instrText xml:space="preserve"> PAGEREF _Toc338226049 \h </w:instrText>
        </w:r>
        <w:r>
          <w:rPr>
            <w:noProof/>
            <w:webHidden/>
          </w:rPr>
        </w:r>
        <w:r>
          <w:rPr>
            <w:noProof/>
            <w:webHidden/>
          </w:rPr>
          <w:fldChar w:fldCharType="separate"/>
        </w:r>
        <w:r w:rsidR="004F5A48">
          <w:rPr>
            <w:noProof/>
            <w:webHidden/>
          </w:rPr>
          <w:t>57</w:t>
        </w:r>
        <w:r>
          <w:rPr>
            <w:noProof/>
            <w:webHidden/>
          </w:rPr>
          <w:fldChar w:fldCharType="end"/>
        </w:r>
      </w:hyperlink>
    </w:p>
    <w:p w:rsidR="000338D0" w:rsidRDefault="00EC5759">
      <w:pPr>
        <w:pStyle w:val="TOC1"/>
        <w:tabs>
          <w:tab w:val="right" w:leader="dot" w:pos="9350"/>
        </w:tabs>
        <w:rPr>
          <w:rFonts w:asciiTheme="minorHAnsi" w:eastAsiaTheme="minorEastAsia" w:hAnsiTheme="minorHAnsi" w:cstheme="minorBidi"/>
          <w:noProof/>
        </w:rPr>
      </w:pPr>
      <w:hyperlink w:anchor="_Toc338226050" w:history="1">
        <w:r w:rsidR="000338D0" w:rsidRPr="000247C2">
          <w:rPr>
            <w:rStyle w:val="Hyperlink"/>
            <w:rFonts w:cs="Calibri"/>
            <w:noProof/>
            <w:lang w:val="en-GB"/>
          </w:rPr>
          <w:t>Aneks 2 – Autorë dhe kontribues</w:t>
        </w:r>
        <w:r w:rsidR="000338D0">
          <w:rPr>
            <w:noProof/>
            <w:webHidden/>
          </w:rPr>
          <w:tab/>
        </w:r>
        <w:r>
          <w:rPr>
            <w:noProof/>
            <w:webHidden/>
          </w:rPr>
          <w:fldChar w:fldCharType="begin"/>
        </w:r>
        <w:r w:rsidR="000338D0">
          <w:rPr>
            <w:noProof/>
            <w:webHidden/>
          </w:rPr>
          <w:instrText xml:space="preserve"> PAGEREF _Toc338226050 \h </w:instrText>
        </w:r>
        <w:r>
          <w:rPr>
            <w:noProof/>
            <w:webHidden/>
          </w:rPr>
        </w:r>
        <w:r>
          <w:rPr>
            <w:noProof/>
            <w:webHidden/>
          </w:rPr>
          <w:fldChar w:fldCharType="separate"/>
        </w:r>
        <w:r w:rsidR="004F5A48">
          <w:rPr>
            <w:noProof/>
            <w:webHidden/>
          </w:rPr>
          <w:t>68</w:t>
        </w:r>
        <w:r>
          <w:rPr>
            <w:noProof/>
            <w:webHidden/>
          </w:rPr>
          <w:fldChar w:fldCharType="end"/>
        </w:r>
      </w:hyperlink>
    </w:p>
    <w:p w:rsidR="000338D0" w:rsidRDefault="00EC5759">
      <w:pPr>
        <w:pStyle w:val="TOC1"/>
        <w:tabs>
          <w:tab w:val="right" w:leader="dot" w:pos="9350"/>
        </w:tabs>
        <w:rPr>
          <w:rFonts w:asciiTheme="minorHAnsi" w:eastAsiaTheme="minorEastAsia" w:hAnsiTheme="minorHAnsi" w:cstheme="minorBidi"/>
          <w:noProof/>
        </w:rPr>
      </w:pPr>
      <w:hyperlink w:anchor="_Toc338226051" w:history="1">
        <w:r w:rsidR="000338D0" w:rsidRPr="000247C2">
          <w:rPr>
            <w:rStyle w:val="Hyperlink"/>
            <w:rFonts w:cs="Calibri"/>
            <w:noProof/>
            <w:lang w:val="en-GB"/>
          </w:rPr>
          <w:t>Aneks 3 – Konsultimet e Strategjisë</w:t>
        </w:r>
        <w:r w:rsidR="000338D0">
          <w:rPr>
            <w:noProof/>
            <w:webHidden/>
          </w:rPr>
          <w:tab/>
        </w:r>
        <w:r>
          <w:rPr>
            <w:noProof/>
            <w:webHidden/>
          </w:rPr>
          <w:fldChar w:fldCharType="begin"/>
        </w:r>
        <w:r w:rsidR="000338D0">
          <w:rPr>
            <w:noProof/>
            <w:webHidden/>
          </w:rPr>
          <w:instrText xml:space="preserve"> PAGEREF _Toc338226051 \h </w:instrText>
        </w:r>
        <w:r>
          <w:rPr>
            <w:noProof/>
            <w:webHidden/>
          </w:rPr>
        </w:r>
        <w:r>
          <w:rPr>
            <w:noProof/>
            <w:webHidden/>
          </w:rPr>
          <w:fldChar w:fldCharType="separate"/>
        </w:r>
        <w:r w:rsidR="004F5A48">
          <w:rPr>
            <w:noProof/>
            <w:webHidden/>
          </w:rPr>
          <w:t>70</w:t>
        </w:r>
        <w:r>
          <w:rPr>
            <w:noProof/>
            <w:webHidden/>
          </w:rPr>
          <w:fldChar w:fldCharType="end"/>
        </w:r>
      </w:hyperlink>
    </w:p>
    <w:p w:rsidR="000338D0" w:rsidRDefault="00EC5759">
      <w:pPr>
        <w:pStyle w:val="TOC1"/>
        <w:tabs>
          <w:tab w:val="right" w:leader="dot" w:pos="9350"/>
        </w:tabs>
        <w:rPr>
          <w:rFonts w:asciiTheme="minorHAnsi" w:eastAsiaTheme="minorEastAsia" w:hAnsiTheme="minorHAnsi" w:cstheme="minorBidi"/>
          <w:noProof/>
        </w:rPr>
      </w:pPr>
      <w:hyperlink w:anchor="_Toc338226052" w:history="1">
        <w:r w:rsidR="000338D0" w:rsidRPr="000247C2">
          <w:rPr>
            <w:rStyle w:val="Hyperlink"/>
            <w:rFonts w:cs="Calibri"/>
            <w:noProof/>
          </w:rPr>
          <w:t>Aneks 4 – Integrimi I Komenteve nga konsultimet publike</w:t>
        </w:r>
        <w:r w:rsidR="000338D0">
          <w:rPr>
            <w:noProof/>
            <w:webHidden/>
          </w:rPr>
          <w:tab/>
        </w:r>
        <w:r>
          <w:rPr>
            <w:noProof/>
            <w:webHidden/>
          </w:rPr>
          <w:fldChar w:fldCharType="begin"/>
        </w:r>
        <w:r w:rsidR="000338D0">
          <w:rPr>
            <w:noProof/>
            <w:webHidden/>
          </w:rPr>
          <w:instrText xml:space="preserve"> PAGEREF _Toc338226052 \h </w:instrText>
        </w:r>
        <w:r>
          <w:rPr>
            <w:noProof/>
            <w:webHidden/>
          </w:rPr>
        </w:r>
        <w:r>
          <w:rPr>
            <w:noProof/>
            <w:webHidden/>
          </w:rPr>
          <w:fldChar w:fldCharType="separate"/>
        </w:r>
        <w:r w:rsidR="004F5A48">
          <w:rPr>
            <w:noProof/>
            <w:webHidden/>
          </w:rPr>
          <w:t>72</w:t>
        </w:r>
        <w:r>
          <w:rPr>
            <w:noProof/>
            <w:webHidden/>
          </w:rPr>
          <w:fldChar w:fldCharType="end"/>
        </w:r>
      </w:hyperlink>
    </w:p>
    <w:p w:rsidR="00CC2BD8" w:rsidRPr="008A5422" w:rsidRDefault="00EC5759" w:rsidP="007A6AC4">
      <w:pPr>
        <w:spacing w:after="0" w:line="240" w:lineRule="auto"/>
        <w:jc w:val="both"/>
        <w:rPr>
          <w:lang w:val="en-GB"/>
        </w:rPr>
      </w:pPr>
      <w:r w:rsidRPr="008A5422">
        <w:rPr>
          <w:lang w:val="en-GB"/>
        </w:rPr>
        <w:fldChar w:fldCharType="end"/>
      </w:r>
    </w:p>
    <w:p w:rsidR="00CC2BD8" w:rsidRPr="008A5422" w:rsidRDefault="00CC2BD8" w:rsidP="007A6AC4">
      <w:pPr>
        <w:spacing w:after="0" w:line="240" w:lineRule="auto"/>
        <w:jc w:val="both"/>
        <w:rPr>
          <w:b/>
          <w:bCs/>
          <w:sz w:val="20"/>
          <w:szCs w:val="20"/>
          <w:lang w:val="en-GB"/>
        </w:rPr>
      </w:pPr>
      <w:r w:rsidRPr="008A5422">
        <w:rPr>
          <w:b/>
          <w:bCs/>
          <w:sz w:val="20"/>
          <w:szCs w:val="20"/>
          <w:lang w:val="en-GB"/>
        </w:rPr>
        <w:br w:type="page"/>
      </w:r>
    </w:p>
    <w:p w:rsidR="00CC2BD8" w:rsidRPr="008A5422" w:rsidRDefault="00CC2BD8" w:rsidP="007A6AC4">
      <w:pPr>
        <w:pStyle w:val="TOCHeading"/>
        <w:spacing w:before="0" w:line="240" w:lineRule="auto"/>
        <w:jc w:val="both"/>
        <w:rPr>
          <w:rFonts w:ascii="Calibri" w:hAnsi="Calibri" w:cs="Calibri"/>
          <w:lang w:val="en-GB"/>
        </w:rPr>
      </w:pPr>
    </w:p>
    <w:p w:rsidR="00CC2BD8" w:rsidRDefault="00CC2BD8" w:rsidP="007A6AC4">
      <w:pPr>
        <w:pStyle w:val="TOCHeading"/>
        <w:spacing w:before="0" w:line="240" w:lineRule="auto"/>
        <w:jc w:val="both"/>
        <w:rPr>
          <w:rFonts w:ascii="Calibri" w:hAnsi="Calibri" w:cs="Calibri"/>
          <w:lang w:val="en-GB"/>
        </w:rPr>
      </w:pPr>
      <w:r>
        <w:rPr>
          <w:rFonts w:ascii="Calibri" w:hAnsi="Calibri" w:cs="Calibri"/>
          <w:lang w:val="en-GB"/>
        </w:rPr>
        <w:t>Lista e Figurave</w:t>
      </w:r>
    </w:p>
    <w:p w:rsidR="00CC2BD8" w:rsidRDefault="00CC2BD8" w:rsidP="007A6AC4">
      <w:pPr>
        <w:jc w:val="both"/>
        <w:rPr>
          <w:lang w:val="en-GB"/>
        </w:rPr>
      </w:pPr>
    </w:p>
    <w:p w:rsidR="00CC2BD8" w:rsidRPr="008A5422" w:rsidRDefault="00CC2BD8" w:rsidP="007A6AC4">
      <w:pPr>
        <w:spacing w:after="0" w:line="240" w:lineRule="auto"/>
        <w:jc w:val="both"/>
        <w:rPr>
          <w:b/>
          <w:bCs/>
          <w:sz w:val="20"/>
          <w:szCs w:val="20"/>
          <w:lang w:val="en-GB"/>
        </w:rPr>
      </w:pPr>
    </w:p>
    <w:p w:rsidR="000338D0" w:rsidRDefault="00EC5759">
      <w:pPr>
        <w:pStyle w:val="TableofFigures"/>
        <w:tabs>
          <w:tab w:val="right" w:leader="dot" w:pos="9350"/>
        </w:tabs>
        <w:rPr>
          <w:rFonts w:asciiTheme="minorHAnsi" w:eastAsiaTheme="minorEastAsia" w:hAnsiTheme="minorHAnsi" w:cstheme="minorBidi"/>
          <w:noProof/>
        </w:rPr>
      </w:pPr>
      <w:r w:rsidRPr="008A5422">
        <w:rPr>
          <w:rFonts w:cs="Calibri"/>
          <w:b/>
          <w:bCs/>
          <w:sz w:val="20"/>
          <w:szCs w:val="20"/>
          <w:lang w:val="en-GB"/>
        </w:rPr>
        <w:fldChar w:fldCharType="begin"/>
      </w:r>
      <w:r w:rsidR="00CC2BD8" w:rsidRPr="008A5422">
        <w:rPr>
          <w:rFonts w:cs="Calibri"/>
          <w:b/>
          <w:bCs/>
          <w:sz w:val="20"/>
          <w:szCs w:val="20"/>
          <w:lang w:val="en-GB"/>
        </w:rPr>
        <w:instrText xml:space="preserve"> TOC \h \z \c "Figure" </w:instrText>
      </w:r>
      <w:r w:rsidRPr="008A5422">
        <w:rPr>
          <w:rFonts w:cs="Calibri"/>
          <w:b/>
          <w:bCs/>
          <w:sz w:val="20"/>
          <w:szCs w:val="20"/>
          <w:lang w:val="en-GB"/>
        </w:rPr>
        <w:fldChar w:fldCharType="separate"/>
      </w:r>
      <w:hyperlink w:anchor="_Toc338226053" w:history="1">
        <w:r w:rsidR="000338D0" w:rsidRPr="001B0520">
          <w:rPr>
            <w:rStyle w:val="Hyperlink"/>
            <w:rFonts w:cs="Calibri"/>
            <w:noProof/>
            <w:lang w:val="sq-AL"/>
          </w:rPr>
          <w:t>Figura1: Harta e qarkut</w:t>
        </w:r>
        <w:r w:rsidR="000338D0">
          <w:rPr>
            <w:noProof/>
            <w:webHidden/>
          </w:rPr>
          <w:tab/>
        </w:r>
        <w:r>
          <w:rPr>
            <w:noProof/>
            <w:webHidden/>
          </w:rPr>
          <w:fldChar w:fldCharType="begin"/>
        </w:r>
        <w:r w:rsidR="000338D0">
          <w:rPr>
            <w:noProof/>
            <w:webHidden/>
          </w:rPr>
          <w:instrText xml:space="preserve"> PAGEREF _Toc338226053 \h </w:instrText>
        </w:r>
        <w:r>
          <w:rPr>
            <w:noProof/>
            <w:webHidden/>
          </w:rPr>
        </w:r>
        <w:r>
          <w:rPr>
            <w:noProof/>
            <w:webHidden/>
          </w:rPr>
          <w:fldChar w:fldCharType="separate"/>
        </w:r>
        <w:r w:rsidR="004F5A48">
          <w:rPr>
            <w:noProof/>
            <w:webHidden/>
          </w:rPr>
          <w:t>12</w:t>
        </w:r>
        <w:r>
          <w:rPr>
            <w:noProof/>
            <w:webHidden/>
          </w:rPr>
          <w:fldChar w:fldCharType="end"/>
        </w:r>
      </w:hyperlink>
    </w:p>
    <w:p w:rsidR="000338D0" w:rsidRDefault="00EC5759">
      <w:pPr>
        <w:pStyle w:val="TableofFigures"/>
        <w:tabs>
          <w:tab w:val="right" w:leader="dot" w:pos="9350"/>
        </w:tabs>
        <w:rPr>
          <w:rFonts w:asciiTheme="minorHAnsi" w:eastAsiaTheme="minorEastAsia" w:hAnsiTheme="minorHAnsi" w:cstheme="minorBidi"/>
          <w:noProof/>
        </w:rPr>
      </w:pPr>
      <w:hyperlink w:anchor="_Toc338226054" w:history="1">
        <w:r w:rsidR="000338D0" w:rsidRPr="001B0520">
          <w:rPr>
            <w:rStyle w:val="Hyperlink"/>
            <w:rFonts w:cs="Calibri"/>
            <w:noProof/>
            <w:lang w:val="sq-AL"/>
          </w:rPr>
          <w:t>Figura2: Ndryshimi i popullsisë në 2002-2010</w:t>
        </w:r>
        <w:r w:rsidR="000338D0">
          <w:rPr>
            <w:noProof/>
            <w:webHidden/>
          </w:rPr>
          <w:tab/>
        </w:r>
        <w:r>
          <w:rPr>
            <w:noProof/>
            <w:webHidden/>
          </w:rPr>
          <w:fldChar w:fldCharType="begin"/>
        </w:r>
        <w:r w:rsidR="000338D0">
          <w:rPr>
            <w:noProof/>
            <w:webHidden/>
          </w:rPr>
          <w:instrText xml:space="preserve"> PAGEREF _Toc338226054 \h </w:instrText>
        </w:r>
        <w:r>
          <w:rPr>
            <w:noProof/>
            <w:webHidden/>
          </w:rPr>
        </w:r>
        <w:r>
          <w:rPr>
            <w:noProof/>
            <w:webHidden/>
          </w:rPr>
          <w:fldChar w:fldCharType="separate"/>
        </w:r>
        <w:r w:rsidR="004F5A48">
          <w:rPr>
            <w:noProof/>
            <w:webHidden/>
          </w:rPr>
          <w:t>13</w:t>
        </w:r>
        <w:r>
          <w:rPr>
            <w:noProof/>
            <w:webHidden/>
          </w:rPr>
          <w:fldChar w:fldCharType="end"/>
        </w:r>
      </w:hyperlink>
    </w:p>
    <w:p w:rsidR="000338D0" w:rsidRDefault="00EC5759">
      <w:pPr>
        <w:pStyle w:val="TableofFigures"/>
        <w:tabs>
          <w:tab w:val="right" w:leader="dot" w:pos="9350"/>
        </w:tabs>
        <w:rPr>
          <w:rFonts w:asciiTheme="minorHAnsi" w:eastAsiaTheme="minorEastAsia" w:hAnsiTheme="minorHAnsi" w:cstheme="minorBidi"/>
          <w:noProof/>
        </w:rPr>
      </w:pPr>
      <w:hyperlink w:anchor="_Toc338226055" w:history="1">
        <w:r w:rsidR="000338D0" w:rsidRPr="001B0520">
          <w:rPr>
            <w:rStyle w:val="Hyperlink"/>
            <w:rFonts w:cs="Calibri"/>
            <w:noProof/>
            <w:lang w:val="sq-AL"/>
          </w:rPr>
          <w:t>Figura3: Vlera Bruto e Shtuar për sektor në 2009 (ne %)</w:t>
        </w:r>
        <w:r w:rsidR="000338D0">
          <w:rPr>
            <w:noProof/>
            <w:webHidden/>
          </w:rPr>
          <w:tab/>
        </w:r>
        <w:r>
          <w:rPr>
            <w:noProof/>
            <w:webHidden/>
          </w:rPr>
          <w:fldChar w:fldCharType="begin"/>
        </w:r>
        <w:r w:rsidR="000338D0">
          <w:rPr>
            <w:noProof/>
            <w:webHidden/>
          </w:rPr>
          <w:instrText xml:space="preserve"> PAGEREF _Toc338226055 \h </w:instrText>
        </w:r>
        <w:r>
          <w:rPr>
            <w:noProof/>
            <w:webHidden/>
          </w:rPr>
        </w:r>
        <w:r>
          <w:rPr>
            <w:noProof/>
            <w:webHidden/>
          </w:rPr>
          <w:fldChar w:fldCharType="separate"/>
        </w:r>
        <w:r w:rsidR="004F5A48">
          <w:rPr>
            <w:noProof/>
            <w:webHidden/>
          </w:rPr>
          <w:t>16</w:t>
        </w:r>
        <w:r>
          <w:rPr>
            <w:noProof/>
            <w:webHidden/>
          </w:rPr>
          <w:fldChar w:fldCharType="end"/>
        </w:r>
      </w:hyperlink>
    </w:p>
    <w:p w:rsidR="000338D0" w:rsidRDefault="00EC5759">
      <w:pPr>
        <w:pStyle w:val="TableofFigures"/>
        <w:tabs>
          <w:tab w:val="right" w:leader="dot" w:pos="9350"/>
        </w:tabs>
        <w:rPr>
          <w:rFonts w:asciiTheme="minorHAnsi" w:eastAsiaTheme="minorEastAsia" w:hAnsiTheme="minorHAnsi" w:cstheme="minorBidi"/>
          <w:noProof/>
        </w:rPr>
      </w:pPr>
      <w:hyperlink w:anchor="_Toc338226056" w:history="1">
        <w:r w:rsidR="000338D0" w:rsidRPr="001B0520">
          <w:rPr>
            <w:rStyle w:val="Hyperlink"/>
            <w:rFonts w:cs="Calibri"/>
            <w:noProof/>
            <w:lang w:val="sq-AL"/>
          </w:rPr>
          <w:t>Figura 4: Ndërmarrjet aktive jo-bujqësore (2002-2010)</w:t>
        </w:r>
        <w:r w:rsidR="000338D0">
          <w:rPr>
            <w:noProof/>
            <w:webHidden/>
          </w:rPr>
          <w:tab/>
        </w:r>
        <w:r>
          <w:rPr>
            <w:noProof/>
            <w:webHidden/>
          </w:rPr>
          <w:fldChar w:fldCharType="begin"/>
        </w:r>
        <w:r w:rsidR="000338D0">
          <w:rPr>
            <w:noProof/>
            <w:webHidden/>
          </w:rPr>
          <w:instrText xml:space="preserve"> PAGEREF _Toc338226056 \h </w:instrText>
        </w:r>
        <w:r>
          <w:rPr>
            <w:noProof/>
            <w:webHidden/>
          </w:rPr>
        </w:r>
        <w:r>
          <w:rPr>
            <w:noProof/>
            <w:webHidden/>
          </w:rPr>
          <w:fldChar w:fldCharType="separate"/>
        </w:r>
        <w:r w:rsidR="004F5A48">
          <w:rPr>
            <w:noProof/>
            <w:webHidden/>
          </w:rPr>
          <w:t>16</w:t>
        </w:r>
        <w:r>
          <w:rPr>
            <w:noProof/>
            <w:webHidden/>
          </w:rPr>
          <w:fldChar w:fldCharType="end"/>
        </w:r>
      </w:hyperlink>
    </w:p>
    <w:p w:rsidR="000338D0" w:rsidRDefault="00EC5759">
      <w:pPr>
        <w:pStyle w:val="TableofFigures"/>
        <w:tabs>
          <w:tab w:val="right" w:leader="dot" w:pos="9350"/>
        </w:tabs>
        <w:rPr>
          <w:rFonts w:asciiTheme="minorHAnsi" w:eastAsiaTheme="minorEastAsia" w:hAnsiTheme="minorHAnsi" w:cstheme="minorBidi"/>
          <w:noProof/>
        </w:rPr>
      </w:pPr>
      <w:hyperlink w:anchor="_Toc338226057" w:history="1">
        <w:r w:rsidR="000338D0" w:rsidRPr="001B0520">
          <w:rPr>
            <w:rStyle w:val="Hyperlink"/>
            <w:rFonts w:cs="Calibri"/>
            <w:noProof/>
            <w:lang w:val="sq-AL"/>
          </w:rPr>
          <w:t>Figura 5: Numri i ndërmarrjeve aktive jo-bujqësore të reja për 10,000 banorë (2002-2010)</w:t>
        </w:r>
        <w:r w:rsidR="000338D0">
          <w:rPr>
            <w:noProof/>
            <w:webHidden/>
          </w:rPr>
          <w:tab/>
        </w:r>
        <w:r>
          <w:rPr>
            <w:noProof/>
            <w:webHidden/>
          </w:rPr>
          <w:fldChar w:fldCharType="begin"/>
        </w:r>
        <w:r w:rsidR="000338D0">
          <w:rPr>
            <w:noProof/>
            <w:webHidden/>
          </w:rPr>
          <w:instrText xml:space="preserve"> PAGEREF _Toc338226057 \h </w:instrText>
        </w:r>
        <w:r>
          <w:rPr>
            <w:noProof/>
            <w:webHidden/>
          </w:rPr>
        </w:r>
        <w:r>
          <w:rPr>
            <w:noProof/>
            <w:webHidden/>
          </w:rPr>
          <w:fldChar w:fldCharType="separate"/>
        </w:r>
        <w:r w:rsidR="004F5A48">
          <w:rPr>
            <w:noProof/>
            <w:webHidden/>
          </w:rPr>
          <w:t>16</w:t>
        </w:r>
        <w:r>
          <w:rPr>
            <w:noProof/>
            <w:webHidden/>
          </w:rPr>
          <w:fldChar w:fldCharType="end"/>
        </w:r>
      </w:hyperlink>
    </w:p>
    <w:p w:rsidR="000338D0" w:rsidRDefault="00EC5759">
      <w:pPr>
        <w:pStyle w:val="TableofFigures"/>
        <w:tabs>
          <w:tab w:val="right" w:leader="dot" w:pos="9350"/>
        </w:tabs>
        <w:rPr>
          <w:rFonts w:asciiTheme="minorHAnsi" w:eastAsiaTheme="minorEastAsia" w:hAnsiTheme="minorHAnsi" w:cstheme="minorBidi"/>
          <w:noProof/>
        </w:rPr>
      </w:pPr>
      <w:hyperlink w:anchor="_Toc338226058" w:history="1">
        <w:r w:rsidR="000338D0" w:rsidRPr="001B0520">
          <w:rPr>
            <w:rStyle w:val="Hyperlink"/>
            <w:rFonts w:cs="Calibri"/>
            <w:noProof/>
            <w:lang w:val="sq-AL"/>
          </w:rPr>
          <w:t>Figura 6: Ndërmarrjet aktive jo-bujqësore sipas rretheve dhe llojit të veprimtarisë (2010)</w:t>
        </w:r>
        <w:r w:rsidR="000338D0">
          <w:rPr>
            <w:noProof/>
            <w:webHidden/>
          </w:rPr>
          <w:tab/>
        </w:r>
        <w:r>
          <w:rPr>
            <w:noProof/>
            <w:webHidden/>
          </w:rPr>
          <w:fldChar w:fldCharType="begin"/>
        </w:r>
        <w:r w:rsidR="000338D0">
          <w:rPr>
            <w:noProof/>
            <w:webHidden/>
          </w:rPr>
          <w:instrText xml:space="preserve"> PAGEREF _Toc338226058 \h </w:instrText>
        </w:r>
        <w:r>
          <w:rPr>
            <w:noProof/>
            <w:webHidden/>
          </w:rPr>
        </w:r>
        <w:r>
          <w:rPr>
            <w:noProof/>
            <w:webHidden/>
          </w:rPr>
          <w:fldChar w:fldCharType="separate"/>
        </w:r>
        <w:r w:rsidR="004F5A48">
          <w:rPr>
            <w:noProof/>
            <w:webHidden/>
          </w:rPr>
          <w:t>17</w:t>
        </w:r>
        <w:r>
          <w:rPr>
            <w:noProof/>
            <w:webHidden/>
          </w:rPr>
          <w:fldChar w:fldCharType="end"/>
        </w:r>
      </w:hyperlink>
    </w:p>
    <w:p w:rsidR="000338D0" w:rsidRDefault="00EC5759">
      <w:pPr>
        <w:pStyle w:val="TableofFigures"/>
        <w:tabs>
          <w:tab w:val="right" w:leader="dot" w:pos="9350"/>
        </w:tabs>
        <w:rPr>
          <w:rFonts w:asciiTheme="minorHAnsi" w:eastAsiaTheme="minorEastAsia" w:hAnsiTheme="minorHAnsi" w:cstheme="minorBidi"/>
          <w:noProof/>
        </w:rPr>
      </w:pPr>
      <w:hyperlink w:anchor="_Toc338226059" w:history="1">
        <w:r w:rsidR="000338D0" w:rsidRPr="001B0520">
          <w:rPr>
            <w:rStyle w:val="Hyperlink"/>
            <w:rFonts w:cs="Calibri"/>
            <w:noProof/>
            <w:lang w:val="sq-AL"/>
          </w:rPr>
          <w:t>Figura 7: Punësimi jo-bujqësor sipas sektorit të ekonomisë (2010)</w:t>
        </w:r>
        <w:r w:rsidR="000338D0">
          <w:rPr>
            <w:noProof/>
            <w:webHidden/>
          </w:rPr>
          <w:tab/>
        </w:r>
        <w:r>
          <w:rPr>
            <w:noProof/>
            <w:webHidden/>
          </w:rPr>
          <w:fldChar w:fldCharType="begin"/>
        </w:r>
        <w:r w:rsidR="000338D0">
          <w:rPr>
            <w:noProof/>
            <w:webHidden/>
          </w:rPr>
          <w:instrText xml:space="preserve"> PAGEREF _Toc338226059 \h </w:instrText>
        </w:r>
        <w:r>
          <w:rPr>
            <w:noProof/>
            <w:webHidden/>
          </w:rPr>
        </w:r>
        <w:r>
          <w:rPr>
            <w:noProof/>
            <w:webHidden/>
          </w:rPr>
          <w:fldChar w:fldCharType="separate"/>
        </w:r>
        <w:r w:rsidR="004F5A48">
          <w:rPr>
            <w:noProof/>
            <w:webHidden/>
          </w:rPr>
          <w:t>17</w:t>
        </w:r>
        <w:r>
          <w:rPr>
            <w:noProof/>
            <w:webHidden/>
          </w:rPr>
          <w:fldChar w:fldCharType="end"/>
        </w:r>
      </w:hyperlink>
    </w:p>
    <w:p w:rsidR="000338D0" w:rsidRDefault="00EC5759">
      <w:pPr>
        <w:pStyle w:val="TableofFigures"/>
        <w:tabs>
          <w:tab w:val="right" w:leader="dot" w:pos="9350"/>
        </w:tabs>
        <w:rPr>
          <w:rFonts w:asciiTheme="minorHAnsi" w:eastAsiaTheme="minorEastAsia" w:hAnsiTheme="minorHAnsi" w:cstheme="minorBidi"/>
          <w:noProof/>
        </w:rPr>
      </w:pPr>
      <w:hyperlink w:anchor="_Toc338226060" w:history="1">
        <w:r w:rsidR="000338D0" w:rsidRPr="001B0520">
          <w:rPr>
            <w:rStyle w:val="Hyperlink"/>
            <w:rFonts w:cs="Calibri"/>
            <w:noProof/>
            <w:lang w:val="sq-AL"/>
          </w:rPr>
          <w:t>Figura 8: Struktura aktuale e prodhimit dhe tregu (2010)</w:t>
        </w:r>
        <w:r w:rsidR="000338D0">
          <w:rPr>
            <w:noProof/>
            <w:webHidden/>
          </w:rPr>
          <w:tab/>
        </w:r>
        <w:r>
          <w:rPr>
            <w:noProof/>
            <w:webHidden/>
          </w:rPr>
          <w:fldChar w:fldCharType="begin"/>
        </w:r>
        <w:r w:rsidR="000338D0">
          <w:rPr>
            <w:noProof/>
            <w:webHidden/>
          </w:rPr>
          <w:instrText xml:space="preserve"> PAGEREF _Toc338226060 \h </w:instrText>
        </w:r>
        <w:r>
          <w:rPr>
            <w:noProof/>
            <w:webHidden/>
          </w:rPr>
        </w:r>
        <w:r>
          <w:rPr>
            <w:noProof/>
            <w:webHidden/>
          </w:rPr>
          <w:fldChar w:fldCharType="separate"/>
        </w:r>
        <w:r w:rsidR="004F5A48">
          <w:rPr>
            <w:noProof/>
            <w:webHidden/>
          </w:rPr>
          <w:t>18</w:t>
        </w:r>
        <w:r>
          <w:rPr>
            <w:noProof/>
            <w:webHidden/>
          </w:rPr>
          <w:fldChar w:fldCharType="end"/>
        </w:r>
      </w:hyperlink>
    </w:p>
    <w:p w:rsidR="000338D0" w:rsidRDefault="00EC5759">
      <w:pPr>
        <w:pStyle w:val="TableofFigures"/>
        <w:tabs>
          <w:tab w:val="right" w:leader="dot" w:pos="9350"/>
        </w:tabs>
        <w:rPr>
          <w:rFonts w:asciiTheme="minorHAnsi" w:eastAsiaTheme="minorEastAsia" w:hAnsiTheme="minorHAnsi" w:cstheme="minorBidi"/>
          <w:noProof/>
        </w:rPr>
      </w:pPr>
      <w:hyperlink w:anchor="_Toc338226061" w:history="1">
        <w:r w:rsidR="000338D0" w:rsidRPr="001B0520">
          <w:rPr>
            <w:rStyle w:val="Hyperlink"/>
            <w:rFonts w:cs="Calibri"/>
            <w:noProof/>
            <w:lang w:val="sq-AL"/>
          </w:rPr>
          <w:t>Figura9: Struktura e prodhimit në 2010 krahasuar me 2006 ne ton</w:t>
        </w:r>
        <w:r w:rsidR="000338D0">
          <w:rPr>
            <w:noProof/>
            <w:webHidden/>
          </w:rPr>
          <w:tab/>
        </w:r>
        <w:r>
          <w:rPr>
            <w:noProof/>
            <w:webHidden/>
          </w:rPr>
          <w:fldChar w:fldCharType="begin"/>
        </w:r>
        <w:r w:rsidR="000338D0">
          <w:rPr>
            <w:noProof/>
            <w:webHidden/>
          </w:rPr>
          <w:instrText xml:space="preserve"> PAGEREF _Toc338226061 \h </w:instrText>
        </w:r>
        <w:r>
          <w:rPr>
            <w:noProof/>
            <w:webHidden/>
          </w:rPr>
        </w:r>
        <w:r>
          <w:rPr>
            <w:noProof/>
            <w:webHidden/>
          </w:rPr>
          <w:fldChar w:fldCharType="separate"/>
        </w:r>
        <w:r w:rsidR="004F5A48">
          <w:rPr>
            <w:noProof/>
            <w:webHidden/>
          </w:rPr>
          <w:t>18</w:t>
        </w:r>
        <w:r>
          <w:rPr>
            <w:noProof/>
            <w:webHidden/>
          </w:rPr>
          <w:fldChar w:fldCharType="end"/>
        </w:r>
      </w:hyperlink>
    </w:p>
    <w:p w:rsidR="000338D0" w:rsidRDefault="00EC5759">
      <w:pPr>
        <w:pStyle w:val="TableofFigures"/>
        <w:tabs>
          <w:tab w:val="right" w:leader="dot" w:pos="9350"/>
        </w:tabs>
        <w:rPr>
          <w:rFonts w:asciiTheme="minorHAnsi" w:eastAsiaTheme="minorEastAsia" w:hAnsiTheme="minorHAnsi" w:cstheme="minorBidi"/>
          <w:noProof/>
        </w:rPr>
      </w:pPr>
      <w:hyperlink w:anchor="_Toc338226062" w:history="1">
        <w:r w:rsidR="000338D0" w:rsidRPr="001B0520">
          <w:rPr>
            <w:rStyle w:val="Hyperlink"/>
            <w:rFonts w:cs="Calibri"/>
            <w:noProof/>
            <w:lang w:val="sq-AL"/>
          </w:rPr>
          <w:t>Figura 10: Punësimi sipas sektorit në % (2002-2010)</w:t>
        </w:r>
        <w:r w:rsidR="000338D0">
          <w:rPr>
            <w:noProof/>
            <w:webHidden/>
          </w:rPr>
          <w:tab/>
        </w:r>
        <w:r>
          <w:rPr>
            <w:noProof/>
            <w:webHidden/>
          </w:rPr>
          <w:fldChar w:fldCharType="begin"/>
        </w:r>
        <w:r w:rsidR="000338D0">
          <w:rPr>
            <w:noProof/>
            <w:webHidden/>
          </w:rPr>
          <w:instrText xml:space="preserve"> PAGEREF _Toc338226062 \h </w:instrText>
        </w:r>
        <w:r>
          <w:rPr>
            <w:noProof/>
            <w:webHidden/>
          </w:rPr>
        </w:r>
        <w:r>
          <w:rPr>
            <w:noProof/>
            <w:webHidden/>
          </w:rPr>
          <w:fldChar w:fldCharType="separate"/>
        </w:r>
        <w:r w:rsidR="004F5A48">
          <w:rPr>
            <w:noProof/>
            <w:webHidden/>
          </w:rPr>
          <w:t>19</w:t>
        </w:r>
        <w:r>
          <w:rPr>
            <w:noProof/>
            <w:webHidden/>
          </w:rPr>
          <w:fldChar w:fldCharType="end"/>
        </w:r>
      </w:hyperlink>
    </w:p>
    <w:p w:rsidR="000338D0" w:rsidRDefault="00EC5759">
      <w:pPr>
        <w:pStyle w:val="TableofFigures"/>
        <w:tabs>
          <w:tab w:val="right" w:leader="dot" w:pos="9350"/>
        </w:tabs>
        <w:rPr>
          <w:rFonts w:asciiTheme="minorHAnsi" w:eastAsiaTheme="minorEastAsia" w:hAnsiTheme="minorHAnsi" w:cstheme="minorBidi"/>
          <w:noProof/>
        </w:rPr>
      </w:pPr>
      <w:hyperlink w:anchor="_Toc338226063" w:history="1">
        <w:r w:rsidR="000338D0" w:rsidRPr="001B0520">
          <w:rPr>
            <w:rStyle w:val="Hyperlink"/>
            <w:rFonts w:cs="Calibri"/>
            <w:noProof/>
            <w:lang w:val="sq-AL"/>
          </w:rPr>
          <w:t>Figura 11: Familjet me asistencë sociale (2002-2010)</w:t>
        </w:r>
        <w:r w:rsidR="000338D0">
          <w:rPr>
            <w:noProof/>
            <w:webHidden/>
          </w:rPr>
          <w:tab/>
        </w:r>
        <w:r>
          <w:rPr>
            <w:noProof/>
            <w:webHidden/>
          </w:rPr>
          <w:fldChar w:fldCharType="begin"/>
        </w:r>
        <w:r w:rsidR="000338D0">
          <w:rPr>
            <w:noProof/>
            <w:webHidden/>
          </w:rPr>
          <w:instrText xml:space="preserve"> PAGEREF _Toc338226063 \h </w:instrText>
        </w:r>
        <w:r>
          <w:rPr>
            <w:noProof/>
            <w:webHidden/>
          </w:rPr>
        </w:r>
        <w:r>
          <w:rPr>
            <w:noProof/>
            <w:webHidden/>
          </w:rPr>
          <w:fldChar w:fldCharType="separate"/>
        </w:r>
        <w:r w:rsidR="004F5A48">
          <w:rPr>
            <w:noProof/>
            <w:webHidden/>
          </w:rPr>
          <w:t>21</w:t>
        </w:r>
        <w:r>
          <w:rPr>
            <w:noProof/>
            <w:webHidden/>
          </w:rPr>
          <w:fldChar w:fldCharType="end"/>
        </w:r>
      </w:hyperlink>
    </w:p>
    <w:p w:rsidR="000338D0" w:rsidRDefault="00EC5759">
      <w:pPr>
        <w:pStyle w:val="TableofFigures"/>
        <w:tabs>
          <w:tab w:val="right" w:leader="dot" w:pos="9350"/>
        </w:tabs>
        <w:rPr>
          <w:rFonts w:asciiTheme="minorHAnsi" w:eastAsiaTheme="minorEastAsia" w:hAnsiTheme="minorHAnsi" w:cstheme="minorBidi"/>
          <w:noProof/>
        </w:rPr>
      </w:pPr>
      <w:hyperlink w:anchor="_Toc338226064" w:history="1">
        <w:r w:rsidR="000338D0" w:rsidRPr="001B0520">
          <w:rPr>
            <w:rStyle w:val="Hyperlink"/>
            <w:rFonts w:cs="Calibri"/>
            <w:noProof/>
            <w:lang w:val="sq-AL"/>
          </w:rPr>
          <w:t>Figura 12: Mjediset shkollore (2010)</w:t>
        </w:r>
        <w:r w:rsidR="000338D0">
          <w:rPr>
            <w:noProof/>
            <w:webHidden/>
          </w:rPr>
          <w:tab/>
        </w:r>
        <w:r>
          <w:rPr>
            <w:noProof/>
            <w:webHidden/>
          </w:rPr>
          <w:fldChar w:fldCharType="begin"/>
        </w:r>
        <w:r w:rsidR="000338D0">
          <w:rPr>
            <w:noProof/>
            <w:webHidden/>
          </w:rPr>
          <w:instrText xml:space="preserve"> PAGEREF _Toc338226064 \h </w:instrText>
        </w:r>
        <w:r>
          <w:rPr>
            <w:noProof/>
            <w:webHidden/>
          </w:rPr>
        </w:r>
        <w:r>
          <w:rPr>
            <w:noProof/>
            <w:webHidden/>
          </w:rPr>
          <w:fldChar w:fldCharType="separate"/>
        </w:r>
        <w:r w:rsidR="004F5A48">
          <w:rPr>
            <w:noProof/>
            <w:webHidden/>
          </w:rPr>
          <w:t>22</w:t>
        </w:r>
        <w:r>
          <w:rPr>
            <w:noProof/>
            <w:webHidden/>
          </w:rPr>
          <w:fldChar w:fldCharType="end"/>
        </w:r>
      </w:hyperlink>
    </w:p>
    <w:p w:rsidR="000338D0" w:rsidRDefault="00EC5759">
      <w:pPr>
        <w:pStyle w:val="TableofFigures"/>
        <w:tabs>
          <w:tab w:val="right" w:leader="dot" w:pos="9350"/>
        </w:tabs>
        <w:rPr>
          <w:rFonts w:asciiTheme="minorHAnsi" w:eastAsiaTheme="minorEastAsia" w:hAnsiTheme="minorHAnsi" w:cstheme="minorBidi"/>
          <w:noProof/>
        </w:rPr>
      </w:pPr>
      <w:hyperlink w:anchor="_Toc338226065" w:history="1">
        <w:r w:rsidR="000338D0" w:rsidRPr="001B0520">
          <w:rPr>
            <w:rStyle w:val="Hyperlink"/>
            <w:rFonts w:cs="Calibri"/>
            <w:noProof/>
            <w:lang w:val="sq-AL"/>
          </w:rPr>
          <w:t>Figura 13: Përfundimi i arsimit (2002-2010)</w:t>
        </w:r>
        <w:r w:rsidR="000338D0">
          <w:rPr>
            <w:noProof/>
            <w:webHidden/>
          </w:rPr>
          <w:tab/>
        </w:r>
        <w:r>
          <w:rPr>
            <w:noProof/>
            <w:webHidden/>
          </w:rPr>
          <w:fldChar w:fldCharType="begin"/>
        </w:r>
        <w:r w:rsidR="000338D0">
          <w:rPr>
            <w:noProof/>
            <w:webHidden/>
          </w:rPr>
          <w:instrText xml:space="preserve"> PAGEREF _Toc338226065 \h </w:instrText>
        </w:r>
        <w:r>
          <w:rPr>
            <w:noProof/>
            <w:webHidden/>
          </w:rPr>
        </w:r>
        <w:r>
          <w:rPr>
            <w:noProof/>
            <w:webHidden/>
          </w:rPr>
          <w:fldChar w:fldCharType="separate"/>
        </w:r>
        <w:r w:rsidR="004F5A48">
          <w:rPr>
            <w:noProof/>
            <w:webHidden/>
          </w:rPr>
          <w:t>23</w:t>
        </w:r>
        <w:r>
          <w:rPr>
            <w:noProof/>
            <w:webHidden/>
          </w:rPr>
          <w:fldChar w:fldCharType="end"/>
        </w:r>
      </w:hyperlink>
    </w:p>
    <w:p w:rsidR="000338D0" w:rsidRDefault="00EC5759">
      <w:pPr>
        <w:pStyle w:val="TableofFigures"/>
        <w:tabs>
          <w:tab w:val="right" w:leader="dot" w:pos="9350"/>
        </w:tabs>
        <w:rPr>
          <w:rFonts w:asciiTheme="minorHAnsi" w:eastAsiaTheme="minorEastAsia" w:hAnsiTheme="minorHAnsi" w:cstheme="minorBidi"/>
          <w:noProof/>
        </w:rPr>
      </w:pPr>
      <w:hyperlink w:anchor="_Toc338226066" w:history="1">
        <w:r w:rsidR="000338D0" w:rsidRPr="001B0520">
          <w:rPr>
            <w:rStyle w:val="Hyperlink"/>
            <w:rFonts w:cs="Calibri"/>
            <w:noProof/>
            <w:lang w:val="sq-AL"/>
          </w:rPr>
          <w:t>Figura14: Treguesit e cilësisë së ujit të lumenjve (2010)</w:t>
        </w:r>
        <w:r w:rsidR="000338D0">
          <w:rPr>
            <w:noProof/>
            <w:webHidden/>
          </w:rPr>
          <w:tab/>
        </w:r>
        <w:r>
          <w:rPr>
            <w:noProof/>
            <w:webHidden/>
          </w:rPr>
          <w:fldChar w:fldCharType="begin"/>
        </w:r>
        <w:r w:rsidR="000338D0">
          <w:rPr>
            <w:noProof/>
            <w:webHidden/>
          </w:rPr>
          <w:instrText xml:space="preserve"> PAGEREF _Toc338226066 \h </w:instrText>
        </w:r>
        <w:r>
          <w:rPr>
            <w:noProof/>
            <w:webHidden/>
          </w:rPr>
        </w:r>
        <w:r>
          <w:rPr>
            <w:noProof/>
            <w:webHidden/>
          </w:rPr>
          <w:fldChar w:fldCharType="separate"/>
        </w:r>
        <w:r w:rsidR="004F5A48">
          <w:rPr>
            <w:noProof/>
            <w:webHidden/>
          </w:rPr>
          <w:t>25</w:t>
        </w:r>
        <w:r>
          <w:rPr>
            <w:noProof/>
            <w:webHidden/>
          </w:rPr>
          <w:fldChar w:fldCharType="end"/>
        </w:r>
      </w:hyperlink>
    </w:p>
    <w:p w:rsidR="000338D0" w:rsidRDefault="00EC5759">
      <w:pPr>
        <w:pStyle w:val="TableofFigures"/>
        <w:tabs>
          <w:tab w:val="right" w:leader="dot" w:pos="9350"/>
        </w:tabs>
        <w:rPr>
          <w:rFonts w:asciiTheme="minorHAnsi" w:eastAsiaTheme="minorEastAsia" w:hAnsiTheme="minorHAnsi" w:cstheme="minorBidi"/>
          <w:noProof/>
        </w:rPr>
      </w:pPr>
      <w:hyperlink w:anchor="_Toc338226067" w:history="1">
        <w:r w:rsidR="000338D0" w:rsidRPr="001B0520">
          <w:rPr>
            <w:rStyle w:val="Hyperlink"/>
            <w:rFonts w:cs="Calibri"/>
            <w:noProof/>
            <w:lang w:val="sq-AL"/>
          </w:rPr>
          <w:t>Figura 15: Mbulimi me komunikim në bashki (2010)</w:t>
        </w:r>
        <w:r w:rsidR="000338D0">
          <w:rPr>
            <w:noProof/>
            <w:webHidden/>
          </w:rPr>
          <w:tab/>
        </w:r>
        <w:r>
          <w:rPr>
            <w:noProof/>
            <w:webHidden/>
          </w:rPr>
          <w:fldChar w:fldCharType="begin"/>
        </w:r>
        <w:r w:rsidR="000338D0">
          <w:rPr>
            <w:noProof/>
            <w:webHidden/>
          </w:rPr>
          <w:instrText xml:space="preserve"> PAGEREF _Toc338226067 \h </w:instrText>
        </w:r>
        <w:r>
          <w:rPr>
            <w:noProof/>
            <w:webHidden/>
          </w:rPr>
        </w:r>
        <w:r>
          <w:rPr>
            <w:noProof/>
            <w:webHidden/>
          </w:rPr>
          <w:fldChar w:fldCharType="separate"/>
        </w:r>
        <w:r w:rsidR="004F5A48">
          <w:rPr>
            <w:noProof/>
            <w:webHidden/>
          </w:rPr>
          <w:t>26</w:t>
        </w:r>
        <w:r>
          <w:rPr>
            <w:noProof/>
            <w:webHidden/>
          </w:rPr>
          <w:fldChar w:fldCharType="end"/>
        </w:r>
      </w:hyperlink>
    </w:p>
    <w:p w:rsidR="000338D0" w:rsidRDefault="00EC5759">
      <w:pPr>
        <w:pStyle w:val="TableofFigures"/>
        <w:tabs>
          <w:tab w:val="right" w:leader="dot" w:pos="9350"/>
        </w:tabs>
        <w:rPr>
          <w:rFonts w:asciiTheme="minorHAnsi" w:eastAsiaTheme="minorEastAsia" w:hAnsiTheme="minorHAnsi" w:cstheme="minorBidi"/>
          <w:noProof/>
        </w:rPr>
      </w:pPr>
      <w:hyperlink w:anchor="_Toc338226068" w:history="1">
        <w:r w:rsidR="000338D0" w:rsidRPr="001B0520">
          <w:rPr>
            <w:rStyle w:val="Hyperlink"/>
            <w:rFonts w:cs="Calibri"/>
            <w:noProof/>
            <w:lang w:val="sq-AL"/>
          </w:rPr>
          <w:t>Figura16: Të ardhurat totale për frymë të NJQ-ve (2010)</w:t>
        </w:r>
        <w:r w:rsidR="000338D0">
          <w:rPr>
            <w:noProof/>
            <w:webHidden/>
          </w:rPr>
          <w:tab/>
        </w:r>
        <w:r>
          <w:rPr>
            <w:noProof/>
            <w:webHidden/>
          </w:rPr>
          <w:fldChar w:fldCharType="begin"/>
        </w:r>
        <w:r w:rsidR="000338D0">
          <w:rPr>
            <w:noProof/>
            <w:webHidden/>
          </w:rPr>
          <w:instrText xml:space="preserve"> PAGEREF _Toc338226068 \h </w:instrText>
        </w:r>
        <w:r>
          <w:rPr>
            <w:noProof/>
            <w:webHidden/>
          </w:rPr>
        </w:r>
        <w:r>
          <w:rPr>
            <w:noProof/>
            <w:webHidden/>
          </w:rPr>
          <w:fldChar w:fldCharType="separate"/>
        </w:r>
        <w:r w:rsidR="004F5A48">
          <w:rPr>
            <w:noProof/>
            <w:webHidden/>
          </w:rPr>
          <w:t>28</w:t>
        </w:r>
        <w:r>
          <w:rPr>
            <w:noProof/>
            <w:webHidden/>
          </w:rPr>
          <w:fldChar w:fldCharType="end"/>
        </w:r>
      </w:hyperlink>
    </w:p>
    <w:p w:rsidR="00CC2BD8" w:rsidRPr="004840D2" w:rsidRDefault="00EC5759" w:rsidP="007A6AC4">
      <w:pPr>
        <w:spacing w:after="0" w:line="480" w:lineRule="auto"/>
        <w:jc w:val="both"/>
        <w:rPr>
          <w:b/>
          <w:bCs/>
          <w:sz w:val="20"/>
          <w:szCs w:val="20"/>
          <w:lang w:val="sq-AL"/>
        </w:rPr>
      </w:pPr>
      <w:r w:rsidRPr="008A5422">
        <w:rPr>
          <w:b/>
          <w:bCs/>
          <w:sz w:val="20"/>
          <w:szCs w:val="20"/>
          <w:lang w:val="en-GB"/>
        </w:rPr>
        <w:fldChar w:fldCharType="end"/>
      </w:r>
    </w:p>
    <w:p w:rsidR="00CC2BD8" w:rsidRPr="004840D2" w:rsidRDefault="00CC2BD8" w:rsidP="007A6AC4">
      <w:pPr>
        <w:spacing w:after="0" w:line="240" w:lineRule="auto"/>
        <w:jc w:val="both"/>
        <w:rPr>
          <w:b/>
          <w:bCs/>
          <w:sz w:val="20"/>
          <w:szCs w:val="20"/>
          <w:lang w:val="sq-AL"/>
        </w:rPr>
      </w:pPr>
    </w:p>
    <w:p w:rsidR="00CC2BD8" w:rsidRPr="004840D2" w:rsidRDefault="00CC2BD8" w:rsidP="007A6AC4">
      <w:pPr>
        <w:spacing w:after="0" w:line="240" w:lineRule="auto"/>
        <w:jc w:val="both"/>
        <w:rPr>
          <w:b/>
          <w:bCs/>
          <w:sz w:val="20"/>
          <w:szCs w:val="20"/>
          <w:lang w:val="sq-AL"/>
        </w:rPr>
      </w:pPr>
    </w:p>
    <w:p w:rsidR="00CC2BD8" w:rsidRPr="004840D2" w:rsidRDefault="00CC2BD8" w:rsidP="007A6AC4">
      <w:pPr>
        <w:spacing w:after="0" w:line="240" w:lineRule="auto"/>
        <w:jc w:val="both"/>
        <w:rPr>
          <w:b/>
          <w:bCs/>
          <w:sz w:val="20"/>
          <w:szCs w:val="20"/>
          <w:lang w:val="sq-AL"/>
        </w:rPr>
      </w:pPr>
    </w:p>
    <w:p w:rsidR="00CC2BD8" w:rsidRPr="004840D2" w:rsidRDefault="00CC2BD8" w:rsidP="007A6AC4">
      <w:pPr>
        <w:spacing w:after="0" w:line="240" w:lineRule="auto"/>
        <w:jc w:val="both"/>
        <w:rPr>
          <w:b/>
          <w:bCs/>
          <w:sz w:val="20"/>
          <w:szCs w:val="20"/>
          <w:lang w:val="sq-AL"/>
        </w:rPr>
      </w:pPr>
    </w:p>
    <w:p w:rsidR="00CC2BD8" w:rsidRPr="004840D2" w:rsidRDefault="00CC2BD8" w:rsidP="007A6AC4">
      <w:pPr>
        <w:spacing w:after="0" w:line="240" w:lineRule="auto"/>
        <w:jc w:val="both"/>
        <w:rPr>
          <w:b/>
          <w:bCs/>
          <w:sz w:val="20"/>
          <w:szCs w:val="20"/>
          <w:lang w:val="sq-AL"/>
        </w:rPr>
      </w:pPr>
    </w:p>
    <w:p w:rsidR="00CC2BD8" w:rsidRPr="004840D2" w:rsidRDefault="00CC2BD8" w:rsidP="007A6AC4">
      <w:pPr>
        <w:spacing w:after="0" w:line="240" w:lineRule="auto"/>
        <w:jc w:val="both"/>
        <w:rPr>
          <w:b/>
          <w:bCs/>
          <w:sz w:val="20"/>
          <w:szCs w:val="20"/>
          <w:lang w:val="sq-AL"/>
        </w:rPr>
      </w:pPr>
    </w:p>
    <w:p w:rsidR="00CC2BD8" w:rsidRPr="004840D2" w:rsidRDefault="00CC2BD8" w:rsidP="007A6AC4">
      <w:pPr>
        <w:spacing w:after="0" w:line="240" w:lineRule="auto"/>
        <w:jc w:val="both"/>
        <w:rPr>
          <w:b/>
          <w:bCs/>
          <w:sz w:val="20"/>
          <w:szCs w:val="20"/>
          <w:lang w:val="sq-AL"/>
        </w:rPr>
      </w:pPr>
    </w:p>
    <w:p w:rsidR="00CC2BD8" w:rsidRPr="004840D2" w:rsidRDefault="00CC2BD8" w:rsidP="007A6AC4">
      <w:pPr>
        <w:spacing w:after="0" w:line="240" w:lineRule="auto"/>
        <w:jc w:val="both"/>
        <w:rPr>
          <w:b/>
          <w:bCs/>
          <w:sz w:val="20"/>
          <w:szCs w:val="20"/>
          <w:lang w:val="sq-AL"/>
        </w:rPr>
      </w:pPr>
    </w:p>
    <w:p w:rsidR="00CC2BD8" w:rsidRPr="004840D2" w:rsidRDefault="00CC2BD8" w:rsidP="007A6AC4">
      <w:pPr>
        <w:pStyle w:val="Heading1"/>
        <w:spacing w:before="0" w:line="240" w:lineRule="auto"/>
        <w:jc w:val="both"/>
        <w:rPr>
          <w:rFonts w:ascii="Calibri" w:hAnsi="Calibri" w:cs="Calibri"/>
          <w:lang w:val="sq-AL"/>
        </w:rPr>
      </w:pPr>
      <w:r w:rsidRPr="004840D2">
        <w:rPr>
          <w:rFonts w:ascii="Calibri" w:hAnsi="Calibri" w:cs="Calibri"/>
          <w:lang w:val="sq-AL"/>
        </w:rPr>
        <w:br w:type="page"/>
      </w:r>
      <w:bookmarkStart w:id="0" w:name="_Toc338226034"/>
      <w:r w:rsidRPr="004840D2">
        <w:rPr>
          <w:rFonts w:ascii="Calibri" w:hAnsi="Calibri" w:cs="Calibri"/>
          <w:lang w:val="sq-AL"/>
        </w:rPr>
        <w:lastRenderedPageBreak/>
        <w:t>Parathënie</w:t>
      </w:r>
      <w:bookmarkEnd w:id="0"/>
    </w:p>
    <w:p w:rsidR="00CC2BD8" w:rsidRPr="004840D2" w:rsidRDefault="00CC2BD8" w:rsidP="007A6AC4">
      <w:pPr>
        <w:ind w:firstLine="720"/>
        <w:jc w:val="both"/>
        <w:rPr>
          <w:lang w:val="sq-AL"/>
        </w:rPr>
      </w:pPr>
    </w:p>
    <w:p w:rsidR="00CC2BD8" w:rsidRPr="004840D2" w:rsidRDefault="00CC2BD8" w:rsidP="007A6AC4">
      <w:pPr>
        <w:ind w:firstLine="720"/>
        <w:jc w:val="both"/>
        <w:rPr>
          <w:lang w:val="sq-AL"/>
        </w:rPr>
      </w:pPr>
    </w:p>
    <w:p w:rsidR="00CC2BD8" w:rsidRPr="004840D2" w:rsidRDefault="00CC2BD8" w:rsidP="007A6AC4">
      <w:pPr>
        <w:ind w:firstLine="720"/>
        <w:jc w:val="both"/>
        <w:rPr>
          <w:lang w:val="sq-AL"/>
        </w:rPr>
      </w:pPr>
      <w:r w:rsidRPr="004840D2">
        <w:rPr>
          <w:lang w:val="sq-AL"/>
        </w:rPr>
        <w:t xml:space="preserve">Strategjia e Zhvillimit Rajonal është një nga arritjet më të suksesshme të Qarkut të Dibrës, një dokument i një rëndësie të veçantë, dhe frytet e një punë </w:t>
      </w:r>
      <w:r>
        <w:rPr>
          <w:lang w:val="sq-AL"/>
        </w:rPr>
        <w:t xml:space="preserve">të </w:t>
      </w:r>
      <w:r w:rsidRPr="004840D2">
        <w:rPr>
          <w:lang w:val="sq-AL"/>
        </w:rPr>
        <w:t>vështirë për gati dy vjet.</w:t>
      </w:r>
    </w:p>
    <w:p w:rsidR="00CC2BD8" w:rsidRPr="004840D2" w:rsidRDefault="00CC2BD8" w:rsidP="007A6AC4">
      <w:pPr>
        <w:ind w:firstLine="720"/>
        <w:jc w:val="both"/>
        <w:rPr>
          <w:lang w:val="sq-AL"/>
        </w:rPr>
      </w:pPr>
      <w:r w:rsidRPr="004840D2">
        <w:rPr>
          <w:lang w:val="sq-AL"/>
        </w:rPr>
        <w:t xml:space="preserve">Një ndihmë e veçantë teknike dhe financiare është dhënë nga PNUD, nëpërmjet projektit “Mbështetje e Integruar për Decentralizimin”. Qëllimi kryesor i këtij procesi ishte hartimi i një strategjie për zhvillimin rajonal për Qarkun e Dibrës dhe ndërtimi i kapaciteteve të institucioneve dhe administratës, në përputhje të plotë me prioritetet kombëtare dhe duke respektuar nevojat </w:t>
      </w:r>
      <w:r>
        <w:rPr>
          <w:lang w:val="sq-AL"/>
        </w:rPr>
        <w:t>vendore</w:t>
      </w:r>
      <w:r w:rsidRPr="004840D2">
        <w:rPr>
          <w:lang w:val="sq-AL"/>
        </w:rPr>
        <w:t>.</w:t>
      </w:r>
    </w:p>
    <w:p w:rsidR="00CC2BD8" w:rsidRPr="004840D2" w:rsidRDefault="00CC2BD8" w:rsidP="007A6AC4">
      <w:pPr>
        <w:ind w:firstLine="720"/>
        <w:jc w:val="both"/>
        <w:rPr>
          <w:lang w:val="sq-AL"/>
        </w:rPr>
      </w:pPr>
      <w:r w:rsidRPr="004840D2">
        <w:rPr>
          <w:lang w:val="sq-AL"/>
        </w:rPr>
        <w:t xml:space="preserve">Sfidat e ndryshme dhe të vështira me të cilat përballet qarku ynë në përpjekjet e tij për zhvillim kërkojnë që ne të planifikojmë </w:t>
      </w:r>
      <w:r w:rsidRPr="004840D2">
        <w:rPr>
          <w:b/>
          <w:lang w:val="sq-AL"/>
        </w:rPr>
        <w:t>“drejtimin e zhvillimit për qarkun”</w:t>
      </w:r>
      <w:r w:rsidRPr="004840D2">
        <w:rPr>
          <w:lang w:val="sq-AL"/>
        </w:rPr>
        <w:t xml:space="preserve"> në mënyrën më të mirë të mundshme. E gjithë kjo kërkon përkushtim, seriozitet dhe bashkëpunim </w:t>
      </w:r>
      <w:r>
        <w:rPr>
          <w:lang w:val="sq-AL"/>
        </w:rPr>
        <w:t>nga</w:t>
      </w:r>
      <w:r w:rsidRPr="004840D2">
        <w:rPr>
          <w:lang w:val="sq-AL"/>
        </w:rPr>
        <w:t xml:space="preserve"> të gjithë aktorët.</w:t>
      </w:r>
    </w:p>
    <w:p w:rsidR="00CC2BD8" w:rsidRPr="004840D2" w:rsidRDefault="00CC2BD8" w:rsidP="004D6D0D">
      <w:pPr>
        <w:ind w:firstLine="720"/>
        <w:jc w:val="both"/>
        <w:rPr>
          <w:lang w:val="sq-AL"/>
        </w:rPr>
      </w:pPr>
      <w:r w:rsidRPr="004840D2">
        <w:rPr>
          <w:lang w:val="sq-AL"/>
        </w:rPr>
        <w:t>Si kryetar i Këshillit të Qarkut Dibër, dua të falënderoj dhe të shpreh mirënjohjen time të veçantë për të gjithë ata që kanë qenë shumë aktiv</w:t>
      </w:r>
      <w:r>
        <w:rPr>
          <w:lang w:val="sq-AL"/>
        </w:rPr>
        <w:t xml:space="preserve"> në </w:t>
      </w:r>
      <w:r w:rsidRPr="004840D2">
        <w:rPr>
          <w:lang w:val="sq-AL"/>
        </w:rPr>
        <w:t>hartimi</w:t>
      </w:r>
      <w:r>
        <w:rPr>
          <w:lang w:val="sq-AL"/>
        </w:rPr>
        <w:t xml:space="preserve">n </w:t>
      </w:r>
      <w:r w:rsidRPr="004840D2">
        <w:rPr>
          <w:lang w:val="sq-AL"/>
        </w:rPr>
        <w:t>dhe përgatitje</w:t>
      </w:r>
      <w:r>
        <w:rPr>
          <w:lang w:val="sq-AL"/>
        </w:rPr>
        <w:t xml:space="preserve">ne </w:t>
      </w:r>
      <w:r w:rsidRPr="004840D2">
        <w:rPr>
          <w:lang w:val="sq-AL"/>
        </w:rPr>
        <w:t xml:space="preserve">këtij dokumenti të vlefshëm, </w:t>
      </w:r>
      <w:r w:rsidRPr="004840D2">
        <w:rPr>
          <w:b/>
          <w:lang w:val="sq-AL"/>
        </w:rPr>
        <w:t xml:space="preserve">përfaqësues të qeverive </w:t>
      </w:r>
      <w:r>
        <w:rPr>
          <w:b/>
          <w:lang w:val="sq-AL"/>
        </w:rPr>
        <w:t>vendore</w:t>
      </w:r>
      <w:r w:rsidRPr="004840D2">
        <w:rPr>
          <w:b/>
          <w:lang w:val="sq-AL"/>
        </w:rPr>
        <w:t>, administrata e Këshillit</w:t>
      </w:r>
      <w:r>
        <w:rPr>
          <w:b/>
          <w:lang w:val="sq-AL"/>
        </w:rPr>
        <w:t xml:space="preserve"> </w:t>
      </w:r>
      <w:r w:rsidRPr="004840D2">
        <w:rPr>
          <w:b/>
          <w:lang w:val="sq-AL"/>
        </w:rPr>
        <w:t>të</w:t>
      </w:r>
      <w:r>
        <w:rPr>
          <w:b/>
          <w:lang w:val="sq-AL"/>
        </w:rPr>
        <w:t xml:space="preserve"> </w:t>
      </w:r>
      <w:r w:rsidRPr="004840D2">
        <w:rPr>
          <w:b/>
          <w:lang w:val="sq-AL"/>
        </w:rPr>
        <w:t>Qarkut Dibër, institucionet e tjera në qarkun tonë dhe grupet e interesit</w:t>
      </w:r>
      <w:r w:rsidRPr="004840D2">
        <w:rPr>
          <w:lang w:val="sq-AL"/>
        </w:rPr>
        <w:t xml:space="preserve">, të gjithë ata që ishin </w:t>
      </w:r>
      <w:r>
        <w:rPr>
          <w:lang w:val="sq-AL"/>
        </w:rPr>
        <w:t xml:space="preserve">të gatshëm </w:t>
      </w:r>
      <w:r w:rsidRPr="004840D2">
        <w:rPr>
          <w:lang w:val="sq-AL"/>
        </w:rPr>
        <w:t>me kontributin dhe ekspertizën e tyre, ndërsa në të njëjtën kohë përçonin mesazhin që aktorë të ndryshëm mund të punojnë së bashku për një qëllim të përbashkët</w:t>
      </w:r>
      <w:r>
        <w:rPr>
          <w:lang w:val="sq-AL"/>
        </w:rPr>
        <w:t xml:space="preserve"> dhe p</w:t>
      </w:r>
      <w:r w:rsidR="005A0A42">
        <w:rPr>
          <w:lang w:val="sq-AL"/>
        </w:rPr>
        <w:t>ë</w:t>
      </w:r>
      <w:r>
        <w:rPr>
          <w:lang w:val="sq-AL"/>
        </w:rPr>
        <w:t>r nj</w:t>
      </w:r>
      <w:r w:rsidR="005A0A42">
        <w:rPr>
          <w:lang w:val="sq-AL"/>
        </w:rPr>
        <w:t>ë</w:t>
      </w:r>
      <w:r>
        <w:rPr>
          <w:lang w:val="sq-AL"/>
        </w:rPr>
        <w:t xml:space="preserve"> </w:t>
      </w:r>
      <w:r w:rsidRPr="004840D2">
        <w:rPr>
          <w:lang w:val="sq-AL"/>
        </w:rPr>
        <w:t xml:space="preserve"> të ardhme më të mirë për qarkun tonë.</w:t>
      </w:r>
    </w:p>
    <w:p w:rsidR="00CC2BD8" w:rsidRPr="004840D2" w:rsidRDefault="00CC2BD8" w:rsidP="007A6AC4">
      <w:pPr>
        <w:ind w:firstLine="720"/>
        <w:jc w:val="both"/>
        <w:rPr>
          <w:lang w:val="sq-AL"/>
        </w:rPr>
      </w:pPr>
      <w:r w:rsidRPr="004840D2">
        <w:rPr>
          <w:lang w:val="sq-AL"/>
        </w:rPr>
        <w:t>Duke pasur parasysh se nevojat janë më të mëdha se burimet, Dokumenti Strategjik shërben si udhëzues për strukturat e qeverisjes vendore të Qarkut Dibër për të përcaktuar fushat prioritare për zhvill</w:t>
      </w:r>
      <w:r>
        <w:rPr>
          <w:lang w:val="sq-AL"/>
        </w:rPr>
        <w:t>imin e</w:t>
      </w:r>
      <w:r w:rsidRPr="004840D2">
        <w:rPr>
          <w:lang w:val="sq-AL"/>
        </w:rPr>
        <w:t xml:space="preserve"> sektorë</w:t>
      </w:r>
      <w:r>
        <w:rPr>
          <w:lang w:val="sq-AL"/>
        </w:rPr>
        <w:t>ve</w:t>
      </w:r>
      <w:r w:rsidRPr="004840D2">
        <w:rPr>
          <w:lang w:val="sq-AL"/>
        </w:rPr>
        <w:t xml:space="preserve"> kyç të ekonomisë, industrisë, bujqësisë, turizmit, mbrojtjen e mjedisit, dhe për të rritur integrimin social.</w:t>
      </w:r>
    </w:p>
    <w:p w:rsidR="00CC2BD8" w:rsidRDefault="00CC2BD8" w:rsidP="007A6AC4">
      <w:pPr>
        <w:ind w:firstLine="720"/>
        <w:jc w:val="both"/>
        <w:rPr>
          <w:lang w:val="sq-AL"/>
        </w:rPr>
      </w:pPr>
      <w:r w:rsidRPr="004840D2">
        <w:rPr>
          <w:lang w:val="sq-AL"/>
        </w:rPr>
        <w:t>Unë shpresoj dhe besoj se në vitet që do të</w:t>
      </w:r>
      <w:r>
        <w:rPr>
          <w:lang w:val="sq-AL"/>
        </w:rPr>
        <w:t xml:space="preserve"> </w:t>
      </w:r>
      <w:r w:rsidRPr="004840D2">
        <w:rPr>
          <w:lang w:val="sq-AL"/>
        </w:rPr>
        <w:t>vijnë ne do t</w:t>
      </w:r>
      <w:r>
        <w:rPr>
          <w:lang w:val="sq-AL"/>
        </w:rPr>
        <w:t>a</w:t>
      </w:r>
      <w:r w:rsidRPr="004840D2">
        <w:rPr>
          <w:lang w:val="sq-AL"/>
        </w:rPr>
        <w:t xml:space="preserve"> shohim Qarkun </w:t>
      </w:r>
      <w:r>
        <w:rPr>
          <w:lang w:val="sq-AL"/>
        </w:rPr>
        <w:t xml:space="preserve">e </w:t>
      </w:r>
      <w:r w:rsidRPr="004840D2">
        <w:rPr>
          <w:lang w:val="sq-AL"/>
        </w:rPr>
        <w:t>Dib</w:t>
      </w:r>
      <w:r>
        <w:rPr>
          <w:lang w:val="sq-AL"/>
        </w:rPr>
        <w:t>r</w:t>
      </w:r>
      <w:r w:rsidRPr="004840D2">
        <w:rPr>
          <w:lang w:val="sq-AL"/>
        </w:rPr>
        <w:t>ë</w:t>
      </w:r>
      <w:r>
        <w:rPr>
          <w:lang w:val="sq-AL"/>
        </w:rPr>
        <w:t xml:space="preserve">s </w:t>
      </w:r>
      <w:r w:rsidRPr="004840D2">
        <w:rPr>
          <w:lang w:val="sq-AL"/>
        </w:rPr>
        <w:t>më</w:t>
      </w:r>
      <w:r>
        <w:rPr>
          <w:lang w:val="sq-AL"/>
        </w:rPr>
        <w:t xml:space="preserve"> </w:t>
      </w:r>
      <w:r w:rsidRPr="004840D2">
        <w:rPr>
          <w:lang w:val="sq-AL"/>
        </w:rPr>
        <w:t>të fortë ekonomikisht, me mundësi më të mëdha për jetesë, punësimin dhe integrim për të gjithë banorët e tij dhe qëndrueshmërinë e mjedisit të çmuar.</w:t>
      </w:r>
    </w:p>
    <w:p w:rsidR="00CC2BD8" w:rsidRPr="004840D2" w:rsidRDefault="00CC2BD8" w:rsidP="007A6AC4">
      <w:pPr>
        <w:ind w:firstLine="720"/>
        <w:jc w:val="both"/>
        <w:rPr>
          <w:b/>
          <w:lang w:val="sq-AL"/>
        </w:rPr>
      </w:pPr>
      <w:r w:rsidRPr="004840D2">
        <w:rPr>
          <w:b/>
          <w:lang w:val="sq-AL"/>
        </w:rPr>
        <w:t>Edhe një herë, një fal</w:t>
      </w:r>
      <w:r>
        <w:rPr>
          <w:b/>
          <w:lang w:val="sq-AL"/>
        </w:rPr>
        <w:t>e</w:t>
      </w:r>
      <w:r w:rsidRPr="004840D2">
        <w:rPr>
          <w:b/>
          <w:lang w:val="sq-AL"/>
        </w:rPr>
        <w:t xml:space="preserve">nderim të madh të gjithë pjesëmarrësve për kontributin e </w:t>
      </w:r>
      <w:r>
        <w:rPr>
          <w:b/>
          <w:lang w:val="sq-AL"/>
        </w:rPr>
        <w:t>dh</w:t>
      </w:r>
      <w:r w:rsidR="005A0A42">
        <w:rPr>
          <w:b/>
          <w:lang w:val="sq-AL"/>
        </w:rPr>
        <w:t>ë</w:t>
      </w:r>
      <w:r>
        <w:rPr>
          <w:b/>
          <w:lang w:val="sq-AL"/>
        </w:rPr>
        <w:t>n</w:t>
      </w:r>
      <w:r w:rsidR="005A0A42">
        <w:rPr>
          <w:b/>
          <w:lang w:val="sq-AL"/>
        </w:rPr>
        <w:t>ë</w:t>
      </w:r>
      <w:r w:rsidRPr="004840D2">
        <w:rPr>
          <w:b/>
          <w:lang w:val="sq-AL"/>
        </w:rPr>
        <w:t>!</w:t>
      </w:r>
    </w:p>
    <w:p w:rsidR="00CC2BD8" w:rsidRDefault="00CC2BD8" w:rsidP="007A6AC4">
      <w:pPr>
        <w:jc w:val="both"/>
        <w:rPr>
          <w:b/>
          <w:lang w:val="sq-AL"/>
        </w:rPr>
      </w:pPr>
    </w:p>
    <w:p w:rsidR="00CC2BD8" w:rsidRDefault="00CC2BD8" w:rsidP="007A6AC4">
      <w:pPr>
        <w:jc w:val="both"/>
        <w:rPr>
          <w:b/>
          <w:lang w:val="sq-AL"/>
        </w:rPr>
      </w:pPr>
    </w:p>
    <w:p w:rsidR="00CC2BD8" w:rsidRPr="004840D2" w:rsidRDefault="00CC2BD8" w:rsidP="007A6AC4">
      <w:pPr>
        <w:jc w:val="both"/>
        <w:rPr>
          <w:b/>
          <w:lang w:val="sq-AL"/>
        </w:rPr>
      </w:pPr>
      <w:r w:rsidRPr="004840D2">
        <w:rPr>
          <w:b/>
          <w:lang w:val="sq-AL"/>
        </w:rPr>
        <w:t>Naim GAZIDEDE</w:t>
      </w:r>
    </w:p>
    <w:p w:rsidR="00CC2BD8" w:rsidRPr="004840D2" w:rsidRDefault="00CC2BD8" w:rsidP="007A6AC4">
      <w:pPr>
        <w:jc w:val="both"/>
        <w:rPr>
          <w:lang w:val="sq-AL"/>
        </w:rPr>
      </w:pPr>
      <w:r w:rsidRPr="004840D2">
        <w:rPr>
          <w:lang w:val="sq-AL"/>
        </w:rPr>
        <w:t>Kryetar i Këshillit të Qarkut Dibër</w:t>
      </w:r>
    </w:p>
    <w:p w:rsidR="00CC2BD8" w:rsidRPr="002620E5" w:rsidRDefault="00CC2BD8" w:rsidP="007A6AC4">
      <w:pPr>
        <w:spacing w:after="0" w:line="240" w:lineRule="auto"/>
        <w:jc w:val="both"/>
        <w:rPr>
          <w:b/>
          <w:bCs/>
          <w:color w:val="365F91"/>
          <w:sz w:val="28"/>
          <w:szCs w:val="28"/>
          <w:lang w:val="sq-AL"/>
        </w:rPr>
      </w:pPr>
      <w:r w:rsidRPr="002620E5">
        <w:rPr>
          <w:b/>
          <w:bCs/>
          <w:color w:val="365F91"/>
          <w:sz w:val="28"/>
          <w:szCs w:val="28"/>
          <w:lang w:val="sq-AL"/>
        </w:rPr>
        <w:br w:type="page"/>
      </w:r>
    </w:p>
    <w:p w:rsidR="00CC2BD8" w:rsidRPr="002620E5" w:rsidRDefault="00CC2BD8" w:rsidP="007A6AC4">
      <w:pPr>
        <w:pStyle w:val="Heading1"/>
        <w:spacing w:before="0" w:line="240" w:lineRule="auto"/>
        <w:jc w:val="both"/>
        <w:rPr>
          <w:rFonts w:ascii="Calibri" w:hAnsi="Calibri" w:cs="Calibri"/>
          <w:lang w:val="sq-AL"/>
        </w:rPr>
      </w:pPr>
    </w:p>
    <w:p w:rsidR="00CC2BD8" w:rsidRPr="001E7925" w:rsidRDefault="00CC2BD8" w:rsidP="005E47D4">
      <w:pPr>
        <w:pStyle w:val="Heading1"/>
        <w:numPr>
          <w:ilvl w:val="0"/>
          <w:numId w:val="54"/>
        </w:numPr>
        <w:spacing w:before="0" w:line="240" w:lineRule="auto"/>
        <w:jc w:val="both"/>
        <w:rPr>
          <w:rFonts w:ascii="Calibri" w:hAnsi="Calibri" w:cs="Calibri"/>
          <w:lang w:val="sq-AL"/>
        </w:rPr>
      </w:pPr>
      <w:bookmarkStart w:id="1" w:name="_Toc338226035"/>
      <w:r w:rsidRPr="001E7925">
        <w:rPr>
          <w:rFonts w:ascii="Calibri" w:hAnsi="Calibri" w:cs="Calibri"/>
          <w:lang w:val="sq-AL"/>
        </w:rPr>
        <w:t>Situata aktuale</w:t>
      </w:r>
      <w:bookmarkEnd w:id="1"/>
    </w:p>
    <w:p w:rsidR="00CC2BD8" w:rsidRDefault="00CC2BD8" w:rsidP="007A6AC4">
      <w:pPr>
        <w:spacing w:after="0" w:line="240" w:lineRule="auto"/>
        <w:jc w:val="both"/>
        <w:rPr>
          <w:lang w:val="sq-AL"/>
        </w:rPr>
      </w:pPr>
    </w:p>
    <w:p w:rsidR="00005DB0" w:rsidRDefault="00005DB0" w:rsidP="007A6AC4">
      <w:pPr>
        <w:spacing w:after="0" w:line="240" w:lineRule="auto"/>
        <w:jc w:val="both"/>
        <w:rPr>
          <w:lang w:val="sq-AL"/>
        </w:rPr>
      </w:pPr>
    </w:p>
    <w:p w:rsidR="00005DB0" w:rsidRPr="001E7925" w:rsidRDefault="00005DB0" w:rsidP="007A6AC4">
      <w:pPr>
        <w:spacing w:after="0" w:line="240" w:lineRule="auto"/>
        <w:jc w:val="both"/>
        <w:rPr>
          <w:lang w:val="sq-AL"/>
        </w:rPr>
      </w:pPr>
    </w:p>
    <w:p w:rsidR="00CC2BD8" w:rsidRPr="001E7925" w:rsidRDefault="00CC2BD8" w:rsidP="005E47D4">
      <w:pPr>
        <w:pStyle w:val="Heading2"/>
        <w:numPr>
          <w:ilvl w:val="1"/>
          <w:numId w:val="54"/>
        </w:numPr>
        <w:spacing w:before="0" w:line="240" w:lineRule="auto"/>
        <w:jc w:val="both"/>
        <w:rPr>
          <w:rFonts w:ascii="Calibri" w:hAnsi="Calibri" w:cs="Calibri"/>
          <w:lang w:val="sq-AL"/>
        </w:rPr>
      </w:pPr>
      <w:bookmarkStart w:id="2" w:name="_Toc338226036"/>
      <w:r>
        <w:rPr>
          <w:rFonts w:ascii="Calibri" w:hAnsi="Calibri" w:cs="Calibri"/>
          <w:lang w:val="sq-AL"/>
        </w:rPr>
        <w:t>Prezantimi me qarkun</w:t>
      </w:r>
      <w:bookmarkEnd w:id="2"/>
    </w:p>
    <w:p w:rsidR="00CC2BD8" w:rsidRPr="001E7925" w:rsidRDefault="00CC2BD8" w:rsidP="007A6AC4">
      <w:pPr>
        <w:spacing w:after="0" w:line="240" w:lineRule="auto"/>
        <w:jc w:val="both"/>
        <w:rPr>
          <w:lang w:val="sq-AL"/>
        </w:rPr>
      </w:pPr>
    </w:p>
    <w:p w:rsidR="00CC2BD8" w:rsidRPr="001E7925" w:rsidRDefault="00CC2BD8" w:rsidP="007A6AC4">
      <w:pPr>
        <w:autoSpaceDE w:val="0"/>
        <w:autoSpaceDN w:val="0"/>
        <w:adjustRightInd w:val="0"/>
        <w:spacing w:after="120" w:line="240" w:lineRule="auto"/>
        <w:ind w:left="720"/>
        <w:jc w:val="both"/>
        <w:rPr>
          <w:i/>
          <w:lang w:val="sq-AL"/>
        </w:rPr>
      </w:pPr>
      <w:r>
        <w:rPr>
          <w:i/>
          <w:lang w:val="sq-AL"/>
        </w:rPr>
        <w:t>Pozita gjeografike e qarkut Dibër</w:t>
      </w:r>
      <w:r w:rsidRPr="001E7925">
        <w:rPr>
          <w:i/>
          <w:lang w:val="sq-AL"/>
        </w:rPr>
        <w:t>:</w:t>
      </w:r>
    </w:p>
    <w:p w:rsidR="00CC2BD8" w:rsidRDefault="00CC2BD8" w:rsidP="007A6AC4">
      <w:pPr>
        <w:autoSpaceDE w:val="0"/>
        <w:autoSpaceDN w:val="0"/>
        <w:adjustRightInd w:val="0"/>
        <w:spacing w:after="120" w:line="240" w:lineRule="auto"/>
        <w:ind w:left="720"/>
        <w:jc w:val="both"/>
        <w:rPr>
          <w:lang w:val="sq-AL"/>
        </w:rPr>
      </w:pPr>
      <w:r>
        <w:rPr>
          <w:lang w:val="sq-AL"/>
        </w:rPr>
        <w:t>Qarku i Dibrës ka një popullsi prej 190 356 banorë dhe më dendësi mesatare prej 68 banorë për km</w:t>
      </w:r>
      <w:r w:rsidRPr="00BC53FB">
        <w:rPr>
          <w:vertAlign w:val="superscript"/>
          <w:lang w:val="sq-AL"/>
        </w:rPr>
        <w:t>2</w:t>
      </w:r>
      <w:r>
        <w:rPr>
          <w:lang w:val="sq-AL"/>
        </w:rPr>
        <w:t xml:space="preserve">, që është më e ulët se mesatarja e vendit. Sipas ndarjes administrative të vitit 2000, popullsia e qarkut është e shpërndarë në tre rrethe, që përfshijnë 4 bashki, 31 komuna dhe 279 fshatra. </w:t>
      </w:r>
      <w:r w:rsidRPr="00BC53FB">
        <w:rPr>
          <w:lang w:val="sq-AL"/>
        </w:rPr>
        <w:t>Qarku i Dibrës ndodhet në pjesën verilindore të Shqipërisë, në zonën qendrore malore, në të dy anët e lumit Drin</w:t>
      </w:r>
      <w:r>
        <w:rPr>
          <w:lang w:val="sq-AL"/>
        </w:rPr>
        <w:t>i i Zi</w:t>
      </w:r>
      <w:r w:rsidRPr="00BC53FB">
        <w:rPr>
          <w:lang w:val="sq-AL"/>
        </w:rPr>
        <w:t xml:space="preserve"> dhe </w:t>
      </w:r>
      <w:r>
        <w:rPr>
          <w:lang w:val="sq-AL"/>
        </w:rPr>
        <w:t xml:space="preserve">në luginën e </w:t>
      </w:r>
      <w:r w:rsidRPr="00BC53FB">
        <w:rPr>
          <w:lang w:val="sq-AL"/>
        </w:rPr>
        <w:t>Mat</w:t>
      </w:r>
      <w:r>
        <w:rPr>
          <w:lang w:val="sq-AL"/>
        </w:rPr>
        <w:t>it</w:t>
      </w:r>
      <w:r w:rsidRPr="00BC53FB">
        <w:rPr>
          <w:lang w:val="sq-AL"/>
        </w:rPr>
        <w:t>. A</w:t>
      </w:r>
      <w:r>
        <w:rPr>
          <w:lang w:val="sq-AL"/>
        </w:rPr>
        <w:t>i</w:t>
      </w:r>
      <w:r w:rsidRPr="00BC53FB">
        <w:rPr>
          <w:lang w:val="sq-AL"/>
        </w:rPr>
        <w:t xml:space="preserve"> kufizohet në lindje me Maqedoninë, në veri me qarkun e Kukësit, në veriperëndim me qarkun e Lezhës, në perëndim me qarqet e Durrësit dhe Tiranës dhe në jug me Qarkun e Elbasanit. Dibra </w:t>
      </w:r>
      <w:r>
        <w:rPr>
          <w:lang w:val="sq-AL"/>
        </w:rPr>
        <w:t>pozicionohet</w:t>
      </w:r>
      <w:r w:rsidRPr="00BC53FB">
        <w:rPr>
          <w:lang w:val="sq-AL"/>
        </w:rPr>
        <w:t xml:space="preserve"> në këto koordinata gjeografik</w:t>
      </w:r>
      <w:r>
        <w:rPr>
          <w:lang w:val="sq-AL"/>
        </w:rPr>
        <w:t>e: gjerësia veriore, 41° 54' 28</w:t>
      </w:r>
      <w:r w:rsidRPr="00BC53FB">
        <w:rPr>
          <w:lang w:val="sq-AL"/>
        </w:rPr>
        <w:t xml:space="preserve">", dhe </w:t>
      </w:r>
      <w:r>
        <w:rPr>
          <w:lang w:val="sq-AL"/>
        </w:rPr>
        <w:t>gjerësia jugore 41</w:t>
      </w:r>
      <w:r w:rsidRPr="00BC53FB">
        <w:rPr>
          <w:lang w:val="sq-AL"/>
        </w:rPr>
        <w:t>° 20' 50", gjatësi lindor</w:t>
      </w:r>
      <w:r>
        <w:rPr>
          <w:lang w:val="sq-AL"/>
        </w:rPr>
        <w:t>e 20</w:t>
      </w:r>
      <w:r w:rsidRPr="00BC53FB">
        <w:rPr>
          <w:lang w:val="sq-AL"/>
        </w:rPr>
        <w:t>° 34'</w:t>
      </w:r>
      <w:r>
        <w:rPr>
          <w:lang w:val="sq-AL"/>
        </w:rPr>
        <w:t xml:space="preserve"> 50</w:t>
      </w:r>
      <w:r w:rsidRPr="00BC53FB">
        <w:rPr>
          <w:lang w:val="sq-AL"/>
        </w:rPr>
        <w:t>"gjatësi perëndim</w:t>
      </w:r>
      <w:r>
        <w:rPr>
          <w:lang w:val="sq-AL"/>
        </w:rPr>
        <w:t>ore 19</w:t>
      </w:r>
      <w:r w:rsidRPr="00BC53FB">
        <w:rPr>
          <w:lang w:val="sq-AL"/>
        </w:rPr>
        <w:t>° 48' 36".</w:t>
      </w:r>
    </w:p>
    <w:p w:rsidR="00CC2BD8" w:rsidRDefault="00CC2BD8" w:rsidP="007A6AC4">
      <w:pPr>
        <w:autoSpaceDE w:val="0"/>
        <w:autoSpaceDN w:val="0"/>
        <w:adjustRightInd w:val="0"/>
        <w:spacing w:after="120" w:line="240" w:lineRule="auto"/>
        <w:ind w:left="720"/>
        <w:jc w:val="both"/>
        <w:rPr>
          <w:i/>
          <w:lang w:val="sq-AL"/>
        </w:rPr>
      </w:pPr>
      <w:r>
        <w:rPr>
          <w:i/>
          <w:lang w:val="sq-AL"/>
        </w:rPr>
        <w:t>Kushtet natyrore:</w:t>
      </w:r>
    </w:p>
    <w:p w:rsidR="00CC2BD8" w:rsidRPr="001E7925" w:rsidRDefault="00CC2BD8" w:rsidP="007A6AC4">
      <w:pPr>
        <w:autoSpaceDE w:val="0"/>
        <w:autoSpaceDN w:val="0"/>
        <w:adjustRightInd w:val="0"/>
        <w:spacing w:after="120" w:line="240" w:lineRule="auto"/>
        <w:ind w:left="720"/>
        <w:jc w:val="both"/>
        <w:rPr>
          <w:i/>
          <w:lang w:val="sq-AL"/>
        </w:rPr>
      </w:pPr>
      <w:r>
        <w:rPr>
          <w:i/>
          <w:lang w:val="sq-AL"/>
        </w:rPr>
        <w:t>P</w:t>
      </w:r>
      <w:r w:rsidR="005A0A42">
        <w:rPr>
          <w:i/>
          <w:lang w:val="sq-AL"/>
        </w:rPr>
        <w:t>ë</w:t>
      </w:r>
      <w:r>
        <w:rPr>
          <w:i/>
          <w:lang w:val="sq-AL"/>
        </w:rPr>
        <w:t>rb</w:t>
      </w:r>
      <w:r w:rsidR="005A0A42">
        <w:rPr>
          <w:i/>
          <w:lang w:val="sq-AL"/>
        </w:rPr>
        <w:t>ë</w:t>
      </w:r>
      <w:r>
        <w:rPr>
          <w:i/>
          <w:lang w:val="sq-AL"/>
        </w:rPr>
        <w:t>rja gjeologjike:</w:t>
      </w:r>
    </w:p>
    <w:p w:rsidR="00CC2BD8" w:rsidRDefault="005A0A42" w:rsidP="007A6AC4">
      <w:pPr>
        <w:autoSpaceDE w:val="0"/>
        <w:autoSpaceDN w:val="0"/>
        <w:adjustRightInd w:val="0"/>
        <w:spacing w:after="120" w:line="240" w:lineRule="auto"/>
        <w:ind w:left="720"/>
        <w:jc w:val="both"/>
        <w:rPr>
          <w:lang w:val="sq-AL"/>
        </w:rPr>
      </w:pPr>
      <w:r w:rsidRPr="005A0A42">
        <w:rPr>
          <w:lang w:val="sq-AL"/>
        </w:rPr>
        <w:t>Nën-rajoni</w:t>
      </w:r>
      <w:r w:rsidR="00CC2BD8" w:rsidRPr="005A0A42">
        <w:rPr>
          <w:lang w:val="sq-AL"/>
        </w:rPr>
        <w:t xml:space="preserve"> verilindor karakterizohet nga një ndërtim gjeologjiki ndryshëm. Në këtë rajon, gjenden zona të ndryshme tektonike, si Korabi, </w:t>
      </w:r>
      <w:r w:rsidR="009B61D7" w:rsidRPr="005A0A42">
        <w:rPr>
          <w:lang w:val="sq-AL"/>
        </w:rPr>
        <w:t>Mirdita</w:t>
      </w:r>
      <w:r w:rsidR="00CC2BD8" w:rsidRPr="005A0A42">
        <w:rPr>
          <w:lang w:val="sq-AL"/>
        </w:rPr>
        <w:t xml:space="preserve">, Krasta - Cukali dhe </w:t>
      </w:r>
      <w:r w:rsidR="009B61D7" w:rsidRPr="005A0A42">
        <w:rPr>
          <w:lang w:val="sq-AL"/>
        </w:rPr>
        <w:t>Kruja</w:t>
      </w:r>
      <w:r w:rsidR="00CC2BD8" w:rsidRPr="005A0A42">
        <w:rPr>
          <w:lang w:val="sq-AL"/>
        </w:rPr>
        <w:t xml:space="preserve">. </w:t>
      </w:r>
      <w:r w:rsidRPr="005A0A42">
        <w:rPr>
          <w:lang w:val="sq-AL"/>
        </w:rPr>
        <w:t>Nën-rajoni</w:t>
      </w:r>
      <w:r w:rsidR="00CC2BD8" w:rsidRPr="005A0A42">
        <w:rPr>
          <w:lang w:val="sq-AL"/>
        </w:rPr>
        <w:t xml:space="preserve"> verilindor dominohet nga shkëmbinj të ndryshme të shtresëhollë dhe magmatike, sidomos ato ultra-bazikë. Përveç këtyre të përhapur në mënyrë të konsiderueshme janë shkëmbinj sedimentarë, të llojit karbonat dhembetje erozioni të tokës.</w:t>
      </w:r>
    </w:p>
    <w:p w:rsidR="00CC2BD8" w:rsidRPr="001E7925" w:rsidRDefault="00CC2BD8" w:rsidP="007A6AC4">
      <w:pPr>
        <w:autoSpaceDE w:val="0"/>
        <w:autoSpaceDN w:val="0"/>
        <w:adjustRightInd w:val="0"/>
        <w:spacing w:after="120" w:line="240" w:lineRule="auto"/>
        <w:ind w:left="720"/>
        <w:jc w:val="both"/>
        <w:rPr>
          <w:i/>
          <w:lang w:val="sq-AL"/>
        </w:rPr>
      </w:pPr>
      <w:r w:rsidRPr="001E7925">
        <w:rPr>
          <w:i/>
          <w:lang w:val="sq-AL"/>
        </w:rPr>
        <w:t>Relie</w:t>
      </w:r>
      <w:r>
        <w:rPr>
          <w:i/>
          <w:lang w:val="sq-AL"/>
        </w:rPr>
        <w:t>vi</w:t>
      </w:r>
      <w:r w:rsidRPr="001E7925">
        <w:rPr>
          <w:i/>
          <w:lang w:val="sq-AL"/>
        </w:rPr>
        <w:t>:</w:t>
      </w:r>
    </w:p>
    <w:p w:rsidR="00CC2BD8" w:rsidRPr="00801360" w:rsidRDefault="00CC2BD8" w:rsidP="007A6AC4">
      <w:pPr>
        <w:autoSpaceDE w:val="0"/>
        <w:autoSpaceDN w:val="0"/>
        <w:adjustRightInd w:val="0"/>
        <w:spacing w:after="120" w:line="240" w:lineRule="auto"/>
        <w:ind w:left="720"/>
        <w:jc w:val="both"/>
        <w:rPr>
          <w:lang w:val="sq-AL"/>
        </w:rPr>
      </w:pPr>
      <w:r>
        <w:rPr>
          <w:lang w:val="sq-AL"/>
        </w:rPr>
        <w:t>Relievi i nën</w:t>
      </w:r>
      <w:r w:rsidR="005A0A42">
        <w:rPr>
          <w:lang w:val="sq-AL"/>
        </w:rPr>
        <w:t>-rajonit</w:t>
      </w:r>
      <w:r>
        <w:rPr>
          <w:lang w:val="sq-AL"/>
        </w:rPr>
        <w:t xml:space="preserve"> është i shumëllojshëm. Ky tipar lidhet me përbërjen e ndryshme litologjike, lëvizjet neotektonike, shirat e bollshëm, kontrastet termale, pjerrësitë e mëdha kodrinore, përhapjen e mbetjeve të erozionit dhe praninë e rrjetit të dendur të lumenjve. Relievi përbëhet nga vija malore, blloqe dhe kreshta, pllaja të larta dhe male të ndara, kodra dhe lugina lumenjsh, si dhe gropa të tërthorta dhe gjatësore. </w:t>
      </w:r>
      <w:r w:rsidRPr="00F86953">
        <w:rPr>
          <w:lang w:val="sq-AL"/>
        </w:rPr>
        <w:t xml:space="preserve">Relievi fillon nga </w:t>
      </w:r>
      <w:r>
        <w:rPr>
          <w:lang w:val="sq-AL"/>
        </w:rPr>
        <w:t xml:space="preserve">një lartësi </w:t>
      </w:r>
      <w:r w:rsidRPr="00F86953">
        <w:rPr>
          <w:lang w:val="sq-AL"/>
        </w:rPr>
        <w:t xml:space="preserve">100-150 metra në disa lugina në perëndim </w:t>
      </w:r>
      <w:r>
        <w:rPr>
          <w:lang w:val="sq-AL"/>
        </w:rPr>
        <w:t xml:space="preserve">deri në </w:t>
      </w:r>
      <w:r w:rsidRPr="00F86953">
        <w:rPr>
          <w:lang w:val="sq-AL"/>
        </w:rPr>
        <w:t>2751 metra në Korab. Në lartësitë mbi 1600 metra ka një pei</w:t>
      </w:r>
      <w:r>
        <w:rPr>
          <w:lang w:val="sq-AL"/>
        </w:rPr>
        <w:t>s</w:t>
      </w:r>
      <w:r w:rsidRPr="00F86953">
        <w:rPr>
          <w:lang w:val="sq-AL"/>
        </w:rPr>
        <w:t xml:space="preserve">azh </w:t>
      </w:r>
      <w:r>
        <w:rPr>
          <w:lang w:val="sq-AL"/>
        </w:rPr>
        <w:t xml:space="preserve">të </w:t>
      </w:r>
      <w:r w:rsidRPr="00801360">
        <w:rPr>
          <w:lang w:val="sq-AL"/>
        </w:rPr>
        <w:t>zhvilluar akullnajor në formën e cirkut, si Nezhda e Lurës, Malësia e Martaneshit dhe vija malore e Korabit.</w:t>
      </w:r>
    </w:p>
    <w:p w:rsidR="00CC2BD8" w:rsidRPr="00801360" w:rsidRDefault="00CC2BD8" w:rsidP="007A6AC4">
      <w:pPr>
        <w:autoSpaceDE w:val="0"/>
        <w:autoSpaceDN w:val="0"/>
        <w:adjustRightInd w:val="0"/>
        <w:spacing w:after="120" w:line="240" w:lineRule="auto"/>
        <w:ind w:left="720"/>
        <w:jc w:val="both"/>
        <w:rPr>
          <w:i/>
          <w:lang w:val="sq-AL"/>
        </w:rPr>
      </w:pPr>
    </w:p>
    <w:p w:rsidR="00CC2BD8" w:rsidRPr="00801360" w:rsidRDefault="00CC2BD8" w:rsidP="007A6AC4">
      <w:pPr>
        <w:autoSpaceDE w:val="0"/>
        <w:autoSpaceDN w:val="0"/>
        <w:adjustRightInd w:val="0"/>
        <w:spacing w:after="120" w:line="240" w:lineRule="auto"/>
        <w:ind w:left="720"/>
        <w:jc w:val="both"/>
        <w:rPr>
          <w:i/>
          <w:lang w:val="sq-AL"/>
        </w:rPr>
      </w:pPr>
      <w:r w:rsidRPr="00801360">
        <w:rPr>
          <w:i/>
          <w:lang w:val="sq-AL"/>
        </w:rPr>
        <w:t>Hidrografia:</w:t>
      </w:r>
    </w:p>
    <w:p w:rsidR="00CC2BD8" w:rsidRPr="00801360" w:rsidRDefault="00CC2BD8" w:rsidP="007A6AC4">
      <w:pPr>
        <w:autoSpaceDE w:val="0"/>
        <w:autoSpaceDN w:val="0"/>
        <w:adjustRightInd w:val="0"/>
        <w:spacing w:after="120" w:line="240" w:lineRule="auto"/>
        <w:ind w:left="720"/>
        <w:jc w:val="both"/>
        <w:rPr>
          <w:lang w:val="sq-AL"/>
        </w:rPr>
      </w:pPr>
      <w:r w:rsidRPr="00801360">
        <w:rPr>
          <w:lang w:val="sq-AL"/>
        </w:rPr>
        <w:t>Qarku i Dibrës karakterizohet nga pasuri të mëdha ujore. Ai përshkohet nga dy lumenj kryesorë: Drini</w:t>
      </w:r>
      <w:r>
        <w:rPr>
          <w:lang w:val="sq-AL"/>
        </w:rPr>
        <w:t xml:space="preserve"> </w:t>
      </w:r>
      <w:r w:rsidRPr="00801360">
        <w:rPr>
          <w:lang w:val="sq-AL"/>
        </w:rPr>
        <w:t>i Zi dhe Mati. Burimet e shumta nëntokësore dalin veçanërisht në anën e majtë të luginës së Drinit të Zi. Në Nezhd</w:t>
      </w:r>
      <w:r>
        <w:rPr>
          <w:lang w:val="sq-AL"/>
        </w:rPr>
        <w:t xml:space="preserve">ë </w:t>
      </w:r>
      <w:r w:rsidRPr="00801360">
        <w:rPr>
          <w:lang w:val="sq-AL"/>
        </w:rPr>
        <w:t xml:space="preserve">të Lurës dhe në Martanesh </w:t>
      </w:r>
      <w:r>
        <w:rPr>
          <w:lang w:val="sq-AL"/>
        </w:rPr>
        <w:t>ekszistojne</w:t>
      </w:r>
      <w:r w:rsidRPr="00801360">
        <w:rPr>
          <w:lang w:val="sq-AL"/>
        </w:rPr>
        <w:t xml:space="preserve"> disa liqene akullnajore.</w:t>
      </w:r>
    </w:p>
    <w:p w:rsidR="00CC2BD8" w:rsidRPr="00801360" w:rsidRDefault="00CC2BD8" w:rsidP="007A6AC4">
      <w:pPr>
        <w:autoSpaceDE w:val="0"/>
        <w:autoSpaceDN w:val="0"/>
        <w:adjustRightInd w:val="0"/>
        <w:spacing w:after="120" w:line="240" w:lineRule="auto"/>
        <w:ind w:left="720"/>
        <w:jc w:val="both"/>
        <w:rPr>
          <w:i/>
          <w:lang w:val="sq-AL"/>
        </w:rPr>
      </w:pPr>
    </w:p>
    <w:p w:rsidR="00CC2BD8" w:rsidRPr="00801360" w:rsidRDefault="00CC2BD8" w:rsidP="007A6AC4">
      <w:pPr>
        <w:autoSpaceDE w:val="0"/>
        <w:autoSpaceDN w:val="0"/>
        <w:adjustRightInd w:val="0"/>
        <w:spacing w:after="120" w:line="240" w:lineRule="auto"/>
        <w:ind w:left="720"/>
        <w:jc w:val="both"/>
        <w:rPr>
          <w:lang w:val="sq-AL"/>
        </w:rPr>
      </w:pPr>
      <w:r w:rsidRPr="00801360">
        <w:rPr>
          <w:i/>
          <w:lang w:val="sq-AL"/>
        </w:rPr>
        <w:t>Klima:</w:t>
      </w:r>
    </w:p>
    <w:p w:rsidR="00CC2BD8" w:rsidRPr="00801360" w:rsidRDefault="00CC2BD8" w:rsidP="007A6AC4">
      <w:pPr>
        <w:autoSpaceDE w:val="0"/>
        <w:autoSpaceDN w:val="0"/>
        <w:adjustRightInd w:val="0"/>
        <w:spacing w:after="120" w:line="240" w:lineRule="auto"/>
        <w:ind w:left="720"/>
        <w:jc w:val="both"/>
        <w:rPr>
          <w:lang w:val="sq-AL"/>
        </w:rPr>
      </w:pPr>
      <w:r w:rsidRPr="00801360">
        <w:rPr>
          <w:lang w:val="sq-AL"/>
        </w:rPr>
        <w:t xml:space="preserve">Klima </w:t>
      </w:r>
      <w:r>
        <w:rPr>
          <w:lang w:val="sq-AL"/>
        </w:rPr>
        <w:t>ë</w:t>
      </w:r>
      <w:r w:rsidRPr="00801360">
        <w:rPr>
          <w:lang w:val="sq-AL"/>
        </w:rPr>
        <w:t>sht</w:t>
      </w:r>
      <w:r>
        <w:rPr>
          <w:lang w:val="sq-AL"/>
        </w:rPr>
        <w:t>ë</w:t>
      </w:r>
      <w:r w:rsidRPr="00801360">
        <w:rPr>
          <w:lang w:val="sq-AL"/>
        </w:rPr>
        <w:t xml:space="preserve"> mes</w:t>
      </w:r>
      <w:r>
        <w:rPr>
          <w:lang w:val="sq-AL"/>
        </w:rPr>
        <w:t>dhetare kodrinore paramalore dhe mesdhetare malore. Shirat janë rreth 1500-2000 mm në vit. Temperatura mesatare vjetore arrin 10-12</w:t>
      </w:r>
      <w:r w:rsidRPr="00801360">
        <w:rPr>
          <w:lang w:val="sq-AL"/>
        </w:rPr>
        <w:t xml:space="preserve">°C. </w:t>
      </w:r>
      <w:r>
        <w:rPr>
          <w:lang w:val="sq-AL"/>
        </w:rPr>
        <w:t xml:space="preserve">Në muajt më të ftohtë, temperatura minimale arrin deri </w:t>
      </w:r>
      <w:r w:rsidRPr="00801360">
        <w:rPr>
          <w:lang w:val="sq-AL"/>
        </w:rPr>
        <w:t xml:space="preserve">-25 °C, </w:t>
      </w:r>
      <w:r>
        <w:rPr>
          <w:lang w:val="sq-AL"/>
        </w:rPr>
        <w:t xml:space="preserve">ndërsa në muajt më të nxehtë deri në </w:t>
      </w:r>
      <w:r w:rsidRPr="00801360">
        <w:rPr>
          <w:lang w:val="sq-AL"/>
        </w:rPr>
        <w:t>35 °C.</w:t>
      </w:r>
    </w:p>
    <w:p w:rsidR="00CC2BD8" w:rsidRPr="00801360" w:rsidRDefault="00CC2BD8" w:rsidP="007A6AC4">
      <w:pPr>
        <w:autoSpaceDE w:val="0"/>
        <w:autoSpaceDN w:val="0"/>
        <w:adjustRightInd w:val="0"/>
        <w:spacing w:after="120" w:line="240" w:lineRule="auto"/>
        <w:ind w:left="720"/>
        <w:jc w:val="both"/>
        <w:rPr>
          <w:i/>
          <w:lang w:val="sq-AL"/>
        </w:rPr>
      </w:pPr>
    </w:p>
    <w:p w:rsidR="00CC2BD8" w:rsidRPr="00801360" w:rsidRDefault="00CC2BD8" w:rsidP="007A6AC4">
      <w:pPr>
        <w:autoSpaceDE w:val="0"/>
        <w:autoSpaceDN w:val="0"/>
        <w:adjustRightInd w:val="0"/>
        <w:spacing w:after="120" w:line="240" w:lineRule="auto"/>
        <w:ind w:left="720"/>
        <w:jc w:val="both"/>
        <w:rPr>
          <w:lang w:val="sq-AL"/>
        </w:rPr>
      </w:pPr>
      <w:r>
        <w:rPr>
          <w:i/>
          <w:lang w:val="sq-AL"/>
        </w:rPr>
        <w:lastRenderedPageBreak/>
        <w:t>Tokat</w:t>
      </w:r>
      <w:r w:rsidRPr="00801360">
        <w:rPr>
          <w:i/>
          <w:lang w:val="sq-AL"/>
        </w:rPr>
        <w:t>:</w:t>
      </w:r>
    </w:p>
    <w:p w:rsidR="00CC2BD8" w:rsidRDefault="00CC2BD8" w:rsidP="007A6AC4">
      <w:pPr>
        <w:autoSpaceDE w:val="0"/>
        <w:autoSpaceDN w:val="0"/>
        <w:adjustRightInd w:val="0"/>
        <w:spacing w:after="120" w:line="240" w:lineRule="auto"/>
        <w:ind w:left="720"/>
        <w:jc w:val="both"/>
        <w:rPr>
          <w:lang w:val="sq-AL"/>
        </w:rPr>
      </w:pPr>
      <w:r>
        <w:rPr>
          <w:lang w:val="sq-AL"/>
        </w:rPr>
        <w:t xml:space="preserve">Tokat janë të ndryshme. Gjenden </w:t>
      </w:r>
      <w:r w:rsidR="005A0A42">
        <w:rPr>
          <w:lang w:val="sq-AL"/>
        </w:rPr>
        <w:t xml:space="preserve">t </w:t>
      </w:r>
      <w:r>
        <w:rPr>
          <w:lang w:val="sq-AL"/>
        </w:rPr>
        <w:t xml:space="preserve">shtresa kryesore të tokës, por edhe aluvionale. </w:t>
      </w:r>
    </w:p>
    <w:p w:rsidR="00CC2BD8" w:rsidRPr="00801360" w:rsidRDefault="00CC2BD8" w:rsidP="007A6AC4">
      <w:pPr>
        <w:autoSpaceDE w:val="0"/>
        <w:autoSpaceDN w:val="0"/>
        <w:adjustRightInd w:val="0"/>
        <w:spacing w:after="120" w:line="240" w:lineRule="auto"/>
        <w:ind w:left="720"/>
        <w:jc w:val="both"/>
        <w:rPr>
          <w:i/>
          <w:lang w:val="sq-AL"/>
        </w:rPr>
      </w:pPr>
    </w:p>
    <w:p w:rsidR="00CC2BD8" w:rsidRDefault="00CC2BD8" w:rsidP="007A6AC4">
      <w:pPr>
        <w:autoSpaceDE w:val="0"/>
        <w:autoSpaceDN w:val="0"/>
        <w:adjustRightInd w:val="0"/>
        <w:spacing w:after="120" w:line="240" w:lineRule="auto"/>
        <w:ind w:left="720"/>
        <w:jc w:val="both"/>
        <w:rPr>
          <w:lang w:val="sq-AL"/>
        </w:rPr>
      </w:pPr>
      <w:r>
        <w:rPr>
          <w:i/>
          <w:lang w:val="sq-AL"/>
        </w:rPr>
        <w:t>Bimësia</w:t>
      </w:r>
      <w:r w:rsidRPr="00801360">
        <w:rPr>
          <w:i/>
          <w:lang w:val="sq-AL"/>
        </w:rPr>
        <w:t>:</w:t>
      </w:r>
      <w:r w:rsidRPr="00801360">
        <w:rPr>
          <w:i/>
          <w:lang w:val="sq-AL"/>
        </w:rPr>
        <w:br/>
      </w:r>
      <w:r w:rsidRPr="00033974">
        <w:rPr>
          <w:lang w:val="sq-AL"/>
        </w:rPr>
        <w:t xml:space="preserve">Flora rajonale është shumë e pasur, </w:t>
      </w:r>
      <w:r>
        <w:rPr>
          <w:lang w:val="sq-AL"/>
        </w:rPr>
        <w:t xml:space="preserve">e </w:t>
      </w:r>
      <w:r w:rsidRPr="00033974">
        <w:rPr>
          <w:lang w:val="sq-AL"/>
        </w:rPr>
        <w:t>lloje</w:t>
      </w:r>
      <w:r>
        <w:rPr>
          <w:lang w:val="sq-AL"/>
        </w:rPr>
        <w:t>ve</w:t>
      </w:r>
      <w:r w:rsidRPr="00033974">
        <w:rPr>
          <w:lang w:val="sq-AL"/>
        </w:rPr>
        <w:t xml:space="preserve"> evropiane dhe </w:t>
      </w:r>
      <w:r>
        <w:rPr>
          <w:lang w:val="sq-AL"/>
        </w:rPr>
        <w:t>mesdhetare të mesme</w:t>
      </w:r>
      <w:r w:rsidRPr="00033974">
        <w:rPr>
          <w:lang w:val="sq-AL"/>
        </w:rPr>
        <w:t>.</w:t>
      </w:r>
      <w:r>
        <w:rPr>
          <w:lang w:val="sq-AL"/>
        </w:rPr>
        <w:t xml:space="preserve"> </w:t>
      </w:r>
      <w:r w:rsidR="005A0A42" w:rsidRPr="0008436F">
        <w:rPr>
          <w:lang w:val="sq-AL"/>
        </w:rPr>
        <w:t>Nën-rajoni</w:t>
      </w:r>
      <w:r>
        <w:rPr>
          <w:lang w:val="sq-AL"/>
        </w:rPr>
        <w:t xml:space="preserve"> verilindor </w:t>
      </w:r>
      <w:r w:rsidRPr="00033974">
        <w:rPr>
          <w:lang w:val="sq-AL"/>
        </w:rPr>
        <w:t xml:space="preserve">karakterizohet nga fushat e saj të mëdha </w:t>
      </w:r>
      <w:r>
        <w:rPr>
          <w:lang w:val="sq-AL"/>
        </w:rPr>
        <w:t>me bar</w:t>
      </w:r>
      <w:r w:rsidRPr="00033974">
        <w:rPr>
          <w:lang w:val="sq-AL"/>
        </w:rPr>
        <w:t xml:space="preserve"> dhe py</w:t>
      </w:r>
      <w:r>
        <w:rPr>
          <w:lang w:val="sq-AL"/>
        </w:rPr>
        <w:t>je</w:t>
      </w:r>
      <w:r w:rsidRPr="00033974">
        <w:rPr>
          <w:lang w:val="sq-AL"/>
        </w:rPr>
        <w:t xml:space="preserve">. Ai dallohet </w:t>
      </w:r>
      <w:r>
        <w:rPr>
          <w:lang w:val="sq-AL"/>
        </w:rPr>
        <w:t xml:space="preserve">nga </w:t>
      </w:r>
      <w:r w:rsidRPr="00033974">
        <w:rPr>
          <w:lang w:val="sq-AL"/>
        </w:rPr>
        <w:t>pyje</w:t>
      </w:r>
      <w:r>
        <w:rPr>
          <w:lang w:val="sq-AL"/>
        </w:rPr>
        <w:t xml:space="preserve">t e </w:t>
      </w:r>
      <w:r w:rsidRPr="00033974">
        <w:rPr>
          <w:lang w:val="sq-AL"/>
        </w:rPr>
        <w:t>ahu</w:t>
      </w:r>
      <w:r>
        <w:rPr>
          <w:lang w:val="sq-AL"/>
        </w:rPr>
        <w:t>t</w:t>
      </w:r>
      <w:r w:rsidRPr="00033974">
        <w:rPr>
          <w:lang w:val="sq-AL"/>
        </w:rPr>
        <w:t xml:space="preserve">, </w:t>
      </w:r>
      <w:r>
        <w:rPr>
          <w:lang w:val="sq-AL"/>
        </w:rPr>
        <w:t xml:space="preserve">pishës dhe </w:t>
      </w:r>
      <w:r w:rsidRPr="00033974">
        <w:rPr>
          <w:lang w:val="sq-AL"/>
        </w:rPr>
        <w:t>bredhi</w:t>
      </w:r>
      <w:r>
        <w:rPr>
          <w:lang w:val="sq-AL"/>
        </w:rPr>
        <w:t>t</w:t>
      </w:r>
      <w:r w:rsidRPr="00033974">
        <w:rPr>
          <w:lang w:val="sq-AL"/>
        </w:rPr>
        <w:t xml:space="preserve"> </w:t>
      </w:r>
      <w:r>
        <w:rPr>
          <w:lang w:val="sq-AL"/>
        </w:rPr>
        <w:t>me</w:t>
      </w:r>
      <w:r w:rsidRPr="00033974">
        <w:rPr>
          <w:lang w:val="sq-AL"/>
        </w:rPr>
        <w:t xml:space="preserve"> vlerë ekonomike, të cilat </w:t>
      </w:r>
      <w:r>
        <w:rPr>
          <w:lang w:val="sq-AL"/>
        </w:rPr>
        <w:t>gjenden</w:t>
      </w:r>
      <w:r w:rsidRPr="00033974">
        <w:rPr>
          <w:lang w:val="sq-AL"/>
        </w:rPr>
        <w:t xml:space="preserve"> në Korab, Lurë, Martanesh</w:t>
      </w:r>
      <w:r>
        <w:rPr>
          <w:lang w:val="sq-AL"/>
        </w:rPr>
        <w:t>,</w:t>
      </w:r>
      <w:r w:rsidRPr="00033974">
        <w:rPr>
          <w:lang w:val="sq-AL"/>
        </w:rPr>
        <w:t xml:space="preserve"> etj</w:t>
      </w:r>
      <w:r>
        <w:rPr>
          <w:lang w:val="sq-AL"/>
        </w:rPr>
        <w:t>. P</w:t>
      </w:r>
      <w:r w:rsidRPr="00033974">
        <w:rPr>
          <w:lang w:val="sq-AL"/>
        </w:rPr>
        <w:t xml:space="preserve">yjet e këtij </w:t>
      </w:r>
      <w:r w:rsidR="005A0A42" w:rsidRPr="0008436F">
        <w:rPr>
          <w:lang w:val="sq-AL"/>
        </w:rPr>
        <w:t>Nën-rajoni</w:t>
      </w:r>
      <w:r>
        <w:rPr>
          <w:lang w:val="sq-AL"/>
        </w:rPr>
        <w:t xml:space="preserve"> </w:t>
      </w:r>
      <w:r w:rsidRPr="00033974">
        <w:rPr>
          <w:lang w:val="sq-AL"/>
        </w:rPr>
        <w:t xml:space="preserve">janë dëmtuar për shkak të prerjeve ilegale për materiale </w:t>
      </w:r>
      <w:r>
        <w:rPr>
          <w:lang w:val="sq-AL"/>
        </w:rPr>
        <w:t xml:space="preserve">ndërtimi </w:t>
      </w:r>
      <w:r w:rsidRPr="00033974">
        <w:rPr>
          <w:lang w:val="sq-AL"/>
        </w:rPr>
        <w:t xml:space="preserve">dhe për dru zjarri, si në periudhën e para viteve '90 të </w:t>
      </w:r>
      <w:r>
        <w:rPr>
          <w:lang w:val="sq-AL"/>
        </w:rPr>
        <w:t xml:space="preserve">ashtu </w:t>
      </w:r>
      <w:r w:rsidRPr="00033974">
        <w:rPr>
          <w:lang w:val="sq-AL"/>
        </w:rPr>
        <w:t>edhe gjatë 20 viteve të fundit.</w:t>
      </w:r>
    </w:p>
    <w:p w:rsidR="00CC2BD8" w:rsidRPr="00801360" w:rsidRDefault="00CC2BD8" w:rsidP="007A6AC4">
      <w:pPr>
        <w:autoSpaceDE w:val="0"/>
        <w:autoSpaceDN w:val="0"/>
        <w:adjustRightInd w:val="0"/>
        <w:spacing w:after="120" w:line="240" w:lineRule="auto"/>
        <w:ind w:left="720"/>
        <w:jc w:val="both"/>
        <w:rPr>
          <w:i/>
          <w:lang w:val="sq-AL"/>
        </w:rPr>
      </w:pPr>
    </w:p>
    <w:p w:rsidR="00CC2BD8" w:rsidRPr="00801360" w:rsidRDefault="00CC2BD8" w:rsidP="007A6AC4">
      <w:pPr>
        <w:autoSpaceDE w:val="0"/>
        <w:autoSpaceDN w:val="0"/>
        <w:adjustRightInd w:val="0"/>
        <w:spacing w:after="120" w:line="240" w:lineRule="auto"/>
        <w:ind w:left="720"/>
        <w:jc w:val="both"/>
        <w:rPr>
          <w:lang w:val="sq-AL"/>
        </w:rPr>
      </w:pPr>
      <w:r>
        <w:rPr>
          <w:i/>
          <w:lang w:val="sq-AL"/>
        </w:rPr>
        <w:t>Kafshët</w:t>
      </w:r>
      <w:r w:rsidRPr="00801360">
        <w:rPr>
          <w:i/>
          <w:lang w:val="sq-AL"/>
        </w:rPr>
        <w:t>:</w:t>
      </w:r>
    </w:p>
    <w:p w:rsidR="00CC2BD8" w:rsidRDefault="00CC2BD8" w:rsidP="007A6AC4">
      <w:pPr>
        <w:autoSpaceDE w:val="0"/>
        <w:autoSpaceDN w:val="0"/>
        <w:adjustRightInd w:val="0"/>
        <w:spacing w:after="120" w:line="240" w:lineRule="auto"/>
        <w:ind w:left="720"/>
        <w:jc w:val="both"/>
        <w:rPr>
          <w:lang w:val="sq-AL"/>
        </w:rPr>
      </w:pPr>
      <w:r>
        <w:rPr>
          <w:lang w:val="sq-AL"/>
        </w:rPr>
        <w:t>Fauna rajonale është jashtëzakonisht e pasur dhe përfaqësohet nga kafshët mishngrënëse (ariu, ujku, dhelpra, macet e egra), shpendët (mëllenja, thëllëza e malit, gjeli i egër i pyllit, etj.).</w:t>
      </w:r>
    </w:p>
    <w:p w:rsidR="00CC2BD8" w:rsidRPr="00801360" w:rsidRDefault="00CC2BD8" w:rsidP="007A6AC4">
      <w:pPr>
        <w:autoSpaceDE w:val="0"/>
        <w:autoSpaceDN w:val="0"/>
        <w:adjustRightInd w:val="0"/>
        <w:spacing w:after="120" w:line="240" w:lineRule="auto"/>
        <w:ind w:left="720"/>
        <w:jc w:val="both"/>
        <w:rPr>
          <w:i/>
          <w:lang w:val="sq-AL"/>
        </w:rPr>
      </w:pPr>
    </w:p>
    <w:p w:rsidR="00CC2BD8" w:rsidRPr="00801360" w:rsidRDefault="00CC2BD8" w:rsidP="007A6AC4">
      <w:pPr>
        <w:autoSpaceDE w:val="0"/>
        <w:autoSpaceDN w:val="0"/>
        <w:adjustRightInd w:val="0"/>
        <w:spacing w:after="120" w:line="240" w:lineRule="auto"/>
        <w:ind w:left="720"/>
        <w:jc w:val="both"/>
        <w:rPr>
          <w:lang w:val="sq-AL"/>
        </w:rPr>
      </w:pPr>
      <w:r>
        <w:rPr>
          <w:i/>
          <w:lang w:val="sq-AL"/>
        </w:rPr>
        <w:t>Burimet natyrore dhe ekonomia</w:t>
      </w:r>
      <w:r w:rsidRPr="00801360">
        <w:rPr>
          <w:i/>
          <w:lang w:val="sq-AL"/>
        </w:rPr>
        <w:t>:</w:t>
      </w:r>
    </w:p>
    <w:p w:rsidR="00CC2BD8" w:rsidRDefault="005A0A42" w:rsidP="007A6AC4">
      <w:pPr>
        <w:autoSpaceDE w:val="0"/>
        <w:autoSpaceDN w:val="0"/>
        <w:adjustRightInd w:val="0"/>
        <w:spacing w:after="120" w:line="240" w:lineRule="auto"/>
        <w:ind w:left="720"/>
        <w:jc w:val="both"/>
        <w:rPr>
          <w:lang w:val="sq-AL"/>
        </w:rPr>
      </w:pPr>
      <w:r w:rsidRPr="0008436F">
        <w:rPr>
          <w:lang w:val="sq-AL"/>
        </w:rPr>
        <w:t>Nën-rajoni</w:t>
      </w:r>
      <w:r w:rsidR="00CC2BD8">
        <w:rPr>
          <w:lang w:val="sq-AL"/>
        </w:rPr>
        <w:t xml:space="preserve"> karakterizohet nga pasuri e madhe minerale. </w:t>
      </w:r>
      <w:r w:rsidR="00CC2BD8" w:rsidRPr="006E078D">
        <w:rPr>
          <w:lang w:val="sq-AL"/>
        </w:rPr>
        <w:t>Nëntoka është e pasur me minerale si bakri dhe kromi, por edhe me gurë dekorative</w:t>
      </w:r>
      <w:r w:rsidR="00CC2BD8">
        <w:rPr>
          <w:lang w:val="sq-AL"/>
        </w:rPr>
        <w:t xml:space="preserve"> dhe ndërtimi</w:t>
      </w:r>
      <w:r w:rsidR="00CC2BD8" w:rsidRPr="006E078D">
        <w:rPr>
          <w:lang w:val="sq-AL"/>
        </w:rPr>
        <w:t>, mermerë, inerte</w:t>
      </w:r>
      <w:r w:rsidR="00CC2BD8">
        <w:rPr>
          <w:lang w:val="sq-AL"/>
        </w:rPr>
        <w:t xml:space="preserve">tet e </w:t>
      </w:r>
      <w:r w:rsidR="00CC2BD8" w:rsidRPr="006E078D">
        <w:rPr>
          <w:lang w:val="sq-AL"/>
        </w:rPr>
        <w:t xml:space="preserve">shtretërve të lumenjve, </w:t>
      </w:r>
      <w:r w:rsidR="00CC2BD8">
        <w:rPr>
          <w:lang w:val="sq-AL"/>
        </w:rPr>
        <w:t>baltëargjile</w:t>
      </w:r>
      <w:r w:rsidR="00CC2BD8" w:rsidRPr="006E078D">
        <w:rPr>
          <w:lang w:val="sq-AL"/>
        </w:rPr>
        <w:t xml:space="preserve">, etj. Minierat më të rëndësishme që vazhdojnë të operojnë janë minierat </w:t>
      </w:r>
      <w:r w:rsidR="00CC2BD8">
        <w:rPr>
          <w:lang w:val="sq-AL"/>
        </w:rPr>
        <w:t xml:space="preserve">e </w:t>
      </w:r>
      <w:r w:rsidR="00CC2BD8" w:rsidRPr="006E078D">
        <w:rPr>
          <w:lang w:val="sq-AL"/>
        </w:rPr>
        <w:t>krom</w:t>
      </w:r>
      <w:r w:rsidR="00CC2BD8">
        <w:rPr>
          <w:lang w:val="sq-AL"/>
        </w:rPr>
        <w:t>it</w:t>
      </w:r>
      <w:r w:rsidR="00CC2BD8" w:rsidRPr="006E078D">
        <w:rPr>
          <w:lang w:val="sq-AL"/>
        </w:rPr>
        <w:t xml:space="preserve"> në Bulqizë dhe </w:t>
      </w:r>
      <w:r w:rsidR="00CC2BD8">
        <w:rPr>
          <w:lang w:val="sq-AL"/>
        </w:rPr>
        <w:t>zonen rreth saj</w:t>
      </w:r>
      <w:r w:rsidR="00CC2BD8" w:rsidRPr="006E078D">
        <w:rPr>
          <w:lang w:val="sq-AL"/>
        </w:rPr>
        <w:t>.</w:t>
      </w:r>
    </w:p>
    <w:p w:rsidR="00CC2BD8" w:rsidRPr="00801360" w:rsidRDefault="00CC2BD8" w:rsidP="007A6AC4">
      <w:pPr>
        <w:autoSpaceDE w:val="0"/>
        <w:autoSpaceDN w:val="0"/>
        <w:adjustRightInd w:val="0"/>
        <w:spacing w:after="120" w:line="240" w:lineRule="auto"/>
        <w:ind w:left="720"/>
        <w:jc w:val="both"/>
        <w:rPr>
          <w:i/>
          <w:lang w:val="sq-AL"/>
        </w:rPr>
      </w:pPr>
    </w:p>
    <w:p w:rsidR="00CC2BD8" w:rsidRPr="00801360" w:rsidRDefault="00CC2BD8" w:rsidP="007A6AC4">
      <w:pPr>
        <w:autoSpaceDE w:val="0"/>
        <w:autoSpaceDN w:val="0"/>
        <w:adjustRightInd w:val="0"/>
        <w:spacing w:after="120" w:line="240" w:lineRule="auto"/>
        <w:ind w:left="720"/>
        <w:jc w:val="both"/>
        <w:rPr>
          <w:lang w:val="sq-AL"/>
        </w:rPr>
      </w:pPr>
      <w:r>
        <w:rPr>
          <w:i/>
          <w:lang w:val="sq-AL"/>
        </w:rPr>
        <w:t>Burimet ujore</w:t>
      </w:r>
      <w:r w:rsidRPr="00801360">
        <w:rPr>
          <w:i/>
          <w:lang w:val="sq-AL"/>
        </w:rPr>
        <w:t>:</w:t>
      </w:r>
    </w:p>
    <w:p w:rsidR="00CC2BD8" w:rsidRDefault="00CC2BD8" w:rsidP="007A6AC4">
      <w:pPr>
        <w:autoSpaceDE w:val="0"/>
        <w:autoSpaceDN w:val="0"/>
        <w:adjustRightInd w:val="0"/>
        <w:spacing w:after="120" w:line="240" w:lineRule="auto"/>
        <w:ind w:left="720"/>
        <w:jc w:val="both"/>
        <w:rPr>
          <w:lang w:val="sq-AL"/>
        </w:rPr>
      </w:pPr>
      <w:r w:rsidRPr="006E078D">
        <w:rPr>
          <w:lang w:val="sq-AL"/>
        </w:rPr>
        <w:t xml:space="preserve">Burimet nëntokësore, lumenjtë dhe liqenet akullnajore janë një potenciali </w:t>
      </w:r>
      <w:r>
        <w:rPr>
          <w:lang w:val="sq-AL"/>
        </w:rPr>
        <w:t xml:space="preserve">i </w:t>
      </w:r>
      <w:r w:rsidRPr="006E078D">
        <w:rPr>
          <w:lang w:val="sq-AL"/>
        </w:rPr>
        <w:t xml:space="preserve">madh ekonomik dhe turistik. </w:t>
      </w:r>
      <w:r w:rsidR="005A0A42" w:rsidRPr="0008436F">
        <w:rPr>
          <w:lang w:val="sq-AL"/>
        </w:rPr>
        <w:t>Nën-rajoni</w:t>
      </w:r>
      <w:r w:rsidRPr="006E078D">
        <w:rPr>
          <w:lang w:val="sq-AL"/>
        </w:rPr>
        <w:t xml:space="preserve"> </w:t>
      </w:r>
      <w:r>
        <w:rPr>
          <w:lang w:val="sq-AL"/>
        </w:rPr>
        <w:t>v</w:t>
      </w:r>
      <w:r w:rsidRPr="006E078D">
        <w:rPr>
          <w:lang w:val="sq-AL"/>
        </w:rPr>
        <w:t>erilindor me burime të bollshme ujore ka mundësuar rezervat ujore energjetike të HEC-ëve të Shkopetit dhe Ul</w:t>
      </w:r>
      <w:r>
        <w:rPr>
          <w:lang w:val="sq-AL"/>
        </w:rPr>
        <w:t>z</w:t>
      </w:r>
      <w:r w:rsidRPr="006E078D">
        <w:rPr>
          <w:lang w:val="sq-AL"/>
        </w:rPr>
        <w:t>ë</w:t>
      </w:r>
      <w:r>
        <w:rPr>
          <w:lang w:val="sq-AL"/>
        </w:rPr>
        <w:t>s</w:t>
      </w:r>
      <w:r w:rsidRPr="006E078D">
        <w:rPr>
          <w:lang w:val="sq-AL"/>
        </w:rPr>
        <w:t>.</w:t>
      </w:r>
    </w:p>
    <w:p w:rsidR="00CC2BD8" w:rsidRPr="00801360" w:rsidRDefault="00CC2BD8" w:rsidP="007A6AC4">
      <w:pPr>
        <w:autoSpaceDE w:val="0"/>
        <w:autoSpaceDN w:val="0"/>
        <w:adjustRightInd w:val="0"/>
        <w:spacing w:after="120" w:line="240" w:lineRule="auto"/>
        <w:ind w:left="720"/>
        <w:jc w:val="both"/>
        <w:rPr>
          <w:i/>
          <w:lang w:val="sq-AL"/>
        </w:rPr>
      </w:pPr>
    </w:p>
    <w:p w:rsidR="00CC2BD8" w:rsidRPr="00801360" w:rsidRDefault="00CC2BD8" w:rsidP="007A6AC4">
      <w:pPr>
        <w:autoSpaceDE w:val="0"/>
        <w:autoSpaceDN w:val="0"/>
        <w:adjustRightInd w:val="0"/>
        <w:spacing w:after="120" w:line="240" w:lineRule="auto"/>
        <w:ind w:left="720"/>
        <w:jc w:val="both"/>
        <w:rPr>
          <w:lang w:val="sq-AL"/>
        </w:rPr>
      </w:pPr>
      <w:r>
        <w:rPr>
          <w:i/>
          <w:lang w:val="sq-AL"/>
        </w:rPr>
        <w:t>Turizmi</w:t>
      </w:r>
      <w:r w:rsidRPr="00801360">
        <w:rPr>
          <w:i/>
          <w:lang w:val="sq-AL"/>
        </w:rPr>
        <w:t>:</w:t>
      </w:r>
    </w:p>
    <w:p w:rsidR="00CC2BD8" w:rsidRDefault="00CC2BD8" w:rsidP="007A6AC4">
      <w:pPr>
        <w:autoSpaceDE w:val="0"/>
        <w:autoSpaceDN w:val="0"/>
        <w:adjustRightInd w:val="0"/>
        <w:spacing w:after="120" w:line="240" w:lineRule="auto"/>
        <w:ind w:left="720"/>
        <w:jc w:val="both"/>
        <w:rPr>
          <w:lang w:val="sq-AL"/>
        </w:rPr>
      </w:pPr>
      <w:r>
        <w:rPr>
          <w:lang w:val="sq-AL"/>
        </w:rPr>
        <w:t>Q</w:t>
      </w:r>
      <w:r w:rsidRPr="006E078D">
        <w:rPr>
          <w:lang w:val="sq-AL"/>
        </w:rPr>
        <w:t xml:space="preserve">arku ofron mundësi të shumta për zhvillimin e llojeve të ndryshme të turizmit dhe sporteve dimërore. </w:t>
      </w:r>
      <w:r>
        <w:rPr>
          <w:lang w:val="sq-AL"/>
        </w:rPr>
        <w:t xml:space="preserve">Vende të </w:t>
      </w:r>
      <w:r w:rsidRPr="006E078D">
        <w:rPr>
          <w:lang w:val="sq-AL"/>
        </w:rPr>
        <w:t>përshtatshme për të zhvill</w:t>
      </w:r>
      <w:r>
        <w:rPr>
          <w:lang w:val="sq-AL"/>
        </w:rPr>
        <w:t>uar</w:t>
      </w:r>
      <w:r w:rsidRPr="006E078D">
        <w:rPr>
          <w:lang w:val="sq-AL"/>
        </w:rPr>
        <w:t xml:space="preserve"> turizmi</w:t>
      </w:r>
      <w:r>
        <w:rPr>
          <w:lang w:val="sq-AL"/>
        </w:rPr>
        <w:t xml:space="preserve">n </w:t>
      </w:r>
      <w:r w:rsidRPr="006E078D">
        <w:rPr>
          <w:lang w:val="sq-AL"/>
        </w:rPr>
        <w:t>janë: Lura, Radomir</w:t>
      </w:r>
      <w:r>
        <w:rPr>
          <w:lang w:val="sq-AL"/>
        </w:rPr>
        <w:t>a, Shkopeti</w:t>
      </w:r>
      <w:r w:rsidRPr="006E078D">
        <w:rPr>
          <w:lang w:val="sq-AL"/>
        </w:rPr>
        <w:t xml:space="preserve"> dhe Ul</w:t>
      </w:r>
      <w:r>
        <w:rPr>
          <w:lang w:val="sq-AL"/>
        </w:rPr>
        <w:t>z</w:t>
      </w:r>
      <w:r w:rsidRPr="006E078D">
        <w:rPr>
          <w:lang w:val="sq-AL"/>
        </w:rPr>
        <w:t>a, lugina e Drinit të Zi dhe Mat</w:t>
      </w:r>
      <w:r>
        <w:rPr>
          <w:lang w:val="sq-AL"/>
        </w:rPr>
        <w:t>it</w:t>
      </w:r>
      <w:r w:rsidRPr="006E078D">
        <w:rPr>
          <w:lang w:val="sq-AL"/>
        </w:rPr>
        <w:t>, etj.</w:t>
      </w:r>
    </w:p>
    <w:p w:rsidR="00CC2BD8" w:rsidRPr="00801360" w:rsidRDefault="00CC2BD8" w:rsidP="007A6AC4">
      <w:pPr>
        <w:autoSpaceDE w:val="0"/>
        <w:autoSpaceDN w:val="0"/>
        <w:adjustRightInd w:val="0"/>
        <w:spacing w:after="120" w:line="240" w:lineRule="auto"/>
        <w:ind w:left="720"/>
        <w:jc w:val="both"/>
        <w:rPr>
          <w:i/>
          <w:lang w:val="sq-AL"/>
        </w:rPr>
      </w:pPr>
    </w:p>
    <w:p w:rsidR="00CC2BD8" w:rsidRPr="00801360" w:rsidRDefault="00CC2BD8" w:rsidP="007A6AC4">
      <w:pPr>
        <w:autoSpaceDE w:val="0"/>
        <w:autoSpaceDN w:val="0"/>
        <w:adjustRightInd w:val="0"/>
        <w:spacing w:after="120" w:line="240" w:lineRule="auto"/>
        <w:ind w:left="720"/>
        <w:jc w:val="both"/>
        <w:rPr>
          <w:lang w:val="sq-AL"/>
        </w:rPr>
      </w:pPr>
      <w:r>
        <w:rPr>
          <w:i/>
          <w:lang w:val="sq-AL"/>
        </w:rPr>
        <w:t>Ekonomia bujqësore</w:t>
      </w:r>
      <w:r w:rsidRPr="00801360">
        <w:rPr>
          <w:i/>
          <w:lang w:val="sq-AL"/>
        </w:rPr>
        <w:t>:</w:t>
      </w:r>
    </w:p>
    <w:p w:rsidR="00CC2BD8" w:rsidRDefault="00CC2BD8" w:rsidP="007A6AC4">
      <w:pPr>
        <w:autoSpaceDE w:val="0"/>
        <w:autoSpaceDN w:val="0"/>
        <w:adjustRightInd w:val="0"/>
        <w:spacing w:after="120" w:line="240" w:lineRule="auto"/>
        <w:ind w:left="720"/>
        <w:jc w:val="both"/>
        <w:rPr>
          <w:lang w:val="sq-AL"/>
        </w:rPr>
      </w:pPr>
      <w:r w:rsidRPr="00960DA1">
        <w:rPr>
          <w:lang w:val="sq-AL"/>
        </w:rPr>
        <w:t>Prania e tarraca</w:t>
      </w:r>
      <w:r>
        <w:rPr>
          <w:lang w:val="sq-AL"/>
        </w:rPr>
        <w:t>ve</w:t>
      </w:r>
      <w:r w:rsidRPr="00960DA1">
        <w:rPr>
          <w:lang w:val="sq-AL"/>
        </w:rPr>
        <w:t xml:space="preserve"> lumore, fundeve </w:t>
      </w:r>
      <w:r>
        <w:rPr>
          <w:lang w:val="sq-AL"/>
        </w:rPr>
        <w:t>të sheshta</w:t>
      </w:r>
      <w:r w:rsidRPr="00960DA1">
        <w:rPr>
          <w:lang w:val="sq-AL"/>
        </w:rPr>
        <w:t xml:space="preserve"> në </w:t>
      </w:r>
      <w:r>
        <w:rPr>
          <w:lang w:val="sq-AL"/>
        </w:rPr>
        <w:t>vendet e larta</w:t>
      </w:r>
      <w:r w:rsidRPr="00960DA1">
        <w:rPr>
          <w:lang w:val="sq-AL"/>
        </w:rPr>
        <w:t xml:space="preserve"> lejon kultivimin e një numri të </w:t>
      </w:r>
      <w:r>
        <w:rPr>
          <w:lang w:val="sq-AL"/>
        </w:rPr>
        <w:t xml:space="preserve">konsiderueshëm </w:t>
      </w:r>
      <w:r w:rsidRPr="00960DA1">
        <w:rPr>
          <w:lang w:val="sq-AL"/>
        </w:rPr>
        <w:t>produkte</w:t>
      </w:r>
      <w:r>
        <w:rPr>
          <w:lang w:val="sq-AL"/>
        </w:rPr>
        <w:t>sh</w:t>
      </w:r>
      <w:r w:rsidRPr="00960DA1">
        <w:rPr>
          <w:lang w:val="sq-AL"/>
        </w:rPr>
        <w:t xml:space="preserve"> bujqësore. Produktet më të zakonshme janë patate</w:t>
      </w:r>
      <w:r>
        <w:rPr>
          <w:lang w:val="sq-AL"/>
        </w:rPr>
        <w:t>t</w:t>
      </w:r>
      <w:r w:rsidRPr="00960DA1">
        <w:rPr>
          <w:lang w:val="sq-AL"/>
        </w:rPr>
        <w:t>, fasule</w:t>
      </w:r>
      <w:r>
        <w:rPr>
          <w:lang w:val="sq-AL"/>
        </w:rPr>
        <w:t>t</w:t>
      </w:r>
      <w:r w:rsidRPr="00960DA1">
        <w:rPr>
          <w:lang w:val="sq-AL"/>
        </w:rPr>
        <w:t>, mollë</w:t>
      </w:r>
      <w:r>
        <w:rPr>
          <w:lang w:val="sq-AL"/>
        </w:rPr>
        <w:t>t</w:t>
      </w:r>
      <w:r w:rsidRPr="00960DA1">
        <w:rPr>
          <w:lang w:val="sq-AL"/>
        </w:rPr>
        <w:t>, dardha</w:t>
      </w:r>
      <w:r>
        <w:rPr>
          <w:lang w:val="sq-AL"/>
        </w:rPr>
        <w:t>t</w:t>
      </w:r>
      <w:r w:rsidRPr="00960DA1">
        <w:rPr>
          <w:lang w:val="sq-AL"/>
        </w:rPr>
        <w:t>, kumbulla</w:t>
      </w:r>
      <w:r>
        <w:rPr>
          <w:lang w:val="sq-AL"/>
        </w:rPr>
        <w:t>t</w:t>
      </w:r>
      <w:r w:rsidRPr="00960DA1">
        <w:rPr>
          <w:lang w:val="sq-AL"/>
        </w:rPr>
        <w:t>, qershi</w:t>
      </w:r>
      <w:r>
        <w:rPr>
          <w:lang w:val="sq-AL"/>
        </w:rPr>
        <w:t>të</w:t>
      </w:r>
      <w:r w:rsidRPr="00960DA1">
        <w:rPr>
          <w:lang w:val="sq-AL"/>
        </w:rPr>
        <w:t xml:space="preserve"> dhe arra</w:t>
      </w:r>
      <w:r>
        <w:rPr>
          <w:lang w:val="sq-AL"/>
        </w:rPr>
        <w:t>t</w:t>
      </w:r>
      <w:r w:rsidRPr="00960DA1">
        <w:rPr>
          <w:lang w:val="sq-AL"/>
        </w:rPr>
        <w:t>, etj</w:t>
      </w:r>
      <w:r>
        <w:rPr>
          <w:lang w:val="sq-AL"/>
        </w:rPr>
        <w:t>.</w:t>
      </w:r>
      <w:r w:rsidRPr="00960DA1">
        <w:rPr>
          <w:lang w:val="sq-AL"/>
        </w:rPr>
        <w:t>, të cilat përbëjnë një burim të rëndësishëm ekonomik për jetesën e banorëve.</w:t>
      </w:r>
    </w:p>
    <w:p w:rsidR="00CC2BD8" w:rsidRPr="00801360" w:rsidRDefault="00CC2BD8" w:rsidP="007A6AC4">
      <w:pPr>
        <w:pStyle w:val="ListParagraph"/>
        <w:spacing w:after="120" w:line="240" w:lineRule="auto"/>
        <w:jc w:val="both"/>
        <w:rPr>
          <w:rFonts w:cs="Calibri"/>
          <w:lang w:val="sq-AL"/>
        </w:rPr>
      </w:pPr>
    </w:p>
    <w:p w:rsidR="00CC2BD8" w:rsidRPr="00801360" w:rsidRDefault="00CC2BD8" w:rsidP="007A6AC4">
      <w:pPr>
        <w:pStyle w:val="ListParagraph"/>
        <w:spacing w:after="120" w:line="240" w:lineRule="auto"/>
        <w:jc w:val="both"/>
        <w:rPr>
          <w:rFonts w:cs="Calibri"/>
          <w:i/>
          <w:lang w:val="sq-AL"/>
        </w:rPr>
      </w:pPr>
      <w:r>
        <w:rPr>
          <w:rFonts w:cs="Calibri"/>
          <w:i/>
          <w:lang w:val="sq-AL"/>
        </w:rPr>
        <w:t>Tiparet kryesore gjeografike</w:t>
      </w:r>
      <w:r w:rsidRPr="00801360">
        <w:rPr>
          <w:rFonts w:cs="Calibri"/>
          <w:i/>
          <w:lang w:val="sq-AL"/>
        </w:rPr>
        <w:t>:</w:t>
      </w:r>
    </w:p>
    <w:p w:rsidR="00CC2BD8" w:rsidRPr="00801360" w:rsidRDefault="00CC2BD8" w:rsidP="007A6AC4">
      <w:pPr>
        <w:pStyle w:val="ListParagraph"/>
        <w:spacing w:after="120" w:line="240" w:lineRule="auto"/>
        <w:jc w:val="both"/>
        <w:rPr>
          <w:rFonts w:cs="Calibri"/>
          <w:i/>
          <w:lang w:val="sq-AL"/>
        </w:rPr>
      </w:pPr>
    </w:p>
    <w:p w:rsidR="00CC2BD8" w:rsidRDefault="00CC2BD8" w:rsidP="007A6AC4">
      <w:pPr>
        <w:pStyle w:val="ListParagraph"/>
        <w:spacing w:after="120" w:line="240" w:lineRule="auto"/>
        <w:jc w:val="both"/>
        <w:rPr>
          <w:rFonts w:cs="Calibri"/>
          <w:lang w:val="sq-AL"/>
        </w:rPr>
      </w:pPr>
      <w:r>
        <w:rPr>
          <w:rFonts w:cs="Calibri"/>
          <w:lang w:val="sq-AL"/>
        </w:rPr>
        <w:t xml:space="preserve">Parku Kombëtar i Lurës është e vetmja zonë në mbrojtje në qarkun e Dibrës. </w:t>
      </w:r>
    </w:p>
    <w:p w:rsidR="00CC2BD8" w:rsidRDefault="00CC2BD8" w:rsidP="007A6AC4">
      <w:pPr>
        <w:pStyle w:val="ListParagraph"/>
        <w:spacing w:after="120" w:line="240" w:lineRule="auto"/>
        <w:jc w:val="both"/>
        <w:rPr>
          <w:rFonts w:cs="Calibri"/>
          <w:lang w:val="sq-AL"/>
        </w:rPr>
      </w:pPr>
      <w:r>
        <w:rPr>
          <w:rFonts w:cs="Calibri"/>
          <w:i/>
          <w:lang w:val="sq-AL"/>
        </w:rPr>
        <w:t>Lumenjtë kryesorë:</w:t>
      </w:r>
      <w:r>
        <w:rPr>
          <w:rFonts w:cs="Calibri"/>
          <w:lang w:val="sq-AL"/>
        </w:rPr>
        <w:t xml:space="preserve"> Lumi Drini i Zi, Lumi Mat, Lumi Molla, Lumi Seta, Lumi Murrës,, Zalli i Okshtunit, </w:t>
      </w:r>
      <w:r w:rsidRPr="00801360">
        <w:rPr>
          <w:rFonts w:cs="Calibri"/>
          <w:lang w:val="sq-AL"/>
        </w:rPr>
        <w:t xml:space="preserve">Zalli i Bulqizës, </w:t>
      </w:r>
      <w:r>
        <w:rPr>
          <w:rFonts w:cs="Calibri"/>
          <w:lang w:val="sq-AL"/>
        </w:rPr>
        <w:t xml:space="preserve">Lumi i </w:t>
      </w:r>
      <w:r w:rsidRPr="00801360">
        <w:rPr>
          <w:rFonts w:cs="Calibri"/>
          <w:lang w:val="sq-AL"/>
        </w:rPr>
        <w:t xml:space="preserve">Kurvajës, </w:t>
      </w:r>
      <w:r>
        <w:rPr>
          <w:rFonts w:cs="Calibri"/>
          <w:lang w:val="sq-AL"/>
        </w:rPr>
        <w:t xml:space="preserve">Lumi i </w:t>
      </w:r>
      <w:r w:rsidRPr="00801360">
        <w:rPr>
          <w:rFonts w:cs="Calibri"/>
          <w:lang w:val="sq-AL"/>
        </w:rPr>
        <w:t>Urak</w:t>
      </w:r>
      <w:r w:rsidR="005A0A42">
        <w:rPr>
          <w:rFonts w:cs="Calibri"/>
          <w:lang w:val="sq-AL"/>
        </w:rPr>
        <w:t>ë</w:t>
      </w:r>
      <w:r>
        <w:rPr>
          <w:rFonts w:cs="Calibri"/>
          <w:lang w:val="sq-AL"/>
        </w:rPr>
        <w:t>s</w:t>
      </w:r>
      <w:r w:rsidRPr="00801360">
        <w:rPr>
          <w:rFonts w:cs="Calibri"/>
          <w:lang w:val="sq-AL"/>
        </w:rPr>
        <w:t xml:space="preserve">, </w:t>
      </w:r>
      <w:r>
        <w:rPr>
          <w:rFonts w:cs="Calibri"/>
          <w:lang w:val="sq-AL"/>
        </w:rPr>
        <w:t xml:space="preserve">Burimi </w:t>
      </w:r>
      <w:r w:rsidRPr="00801360">
        <w:rPr>
          <w:rFonts w:cs="Calibri"/>
          <w:lang w:val="sq-AL"/>
        </w:rPr>
        <w:t>Shutrenjës, Zalli i Shtamës.</w:t>
      </w:r>
    </w:p>
    <w:p w:rsidR="00CC2BD8" w:rsidRPr="00801360" w:rsidRDefault="00CC2BD8" w:rsidP="007A6AC4">
      <w:pPr>
        <w:pStyle w:val="ListParagraph"/>
        <w:spacing w:after="120" w:line="240" w:lineRule="auto"/>
        <w:jc w:val="both"/>
        <w:rPr>
          <w:rFonts w:cs="Calibri"/>
          <w:lang w:val="sq-AL"/>
        </w:rPr>
      </w:pPr>
    </w:p>
    <w:p w:rsidR="00CC2BD8" w:rsidRPr="00801360" w:rsidRDefault="00CC2BD8" w:rsidP="007A6AC4">
      <w:pPr>
        <w:pStyle w:val="ListParagraph"/>
        <w:spacing w:after="120" w:line="240" w:lineRule="auto"/>
        <w:jc w:val="both"/>
        <w:rPr>
          <w:rFonts w:cs="Calibri"/>
          <w:b/>
          <w:i/>
          <w:lang w:val="sq-AL"/>
        </w:rPr>
      </w:pPr>
      <w:r>
        <w:rPr>
          <w:rFonts w:cs="Calibri"/>
          <w:i/>
          <w:lang w:val="sq-AL"/>
        </w:rPr>
        <w:lastRenderedPageBreak/>
        <w:t xml:space="preserve">Përrenjtë kryesorë: </w:t>
      </w:r>
      <w:r>
        <w:rPr>
          <w:rFonts w:cs="Calibri"/>
          <w:lang w:val="sq-AL"/>
        </w:rPr>
        <w:t xml:space="preserve">Përroi i </w:t>
      </w:r>
      <w:r w:rsidRPr="00801360">
        <w:rPr>
          <w:rFonts w:cs="Calibri"/>
          <w:lang w:val="sq-AL"/>
        </w:rPr>
        <w:t>Maqellar</w:t>
      </w:r>
      <w:r>
        <w:rPr>
          <w:rFonts w:cs="Calibri"/>
          <w:lang w:val="sq-AL"/>
        </w:rPr>
        <w:t>ës</w:t>
      </w:r>
      <w:r w:rsidRPr="00801360">
        <w:rPr>
          <w:rFonts w:cs="Calibri"/>
          <w:lang w:val="sq-AL"/>
        </w:rPr>
        <w:t xml:space="preserve">, </w:t>
      </w:r>
      <w:r>
        <w:rPr>
          <w:rFonts w:cs="Calibri"/>
          <w:lang w:val="sq-AL"/>
        </w:rPr>
        <w:t>Përroi i Banjave Termale (Llixha)</w:t>
      </w:r>
      <w:r w:rsidRPr="00801360">
        <w:rPr>
          <w:rFonts w:cs="Calibri"/>
          <w:lang w:val="sq-AL"/>
        </w:rPr>
        <w:t xml:space="preserve">, </w:t>
      </w:r>
      <w:r>
        <w:rPr>
          <w:rFonts w:cs="Calibri"/>
          <w:lang w:val="sq-AL"/>
        </w:rPr>
        <w:t xml:space="preserve">Përroi i </w:t>
      </w:r>
      <w:r w:rsidRPr="00801360">
        <w:rPr>
          <w:rFonts w:cs="Calibri"/>
          <w:lang w:val="sq-AL"/>
        </w:rPr>
        <w:t>Gram</w:t>
      </w:r>
      <w:r>
        <w:rPr>
          <w:rFonts w:cs="Calibri"/>
          <w:lang w:val="sq-AL"/>
        </w:rPr>
        <w:t>ës</w:t>
      </w:r>
      <w:r w:rsidRPr="00801360">
        <w:rPr>
          <w:rFonts w:cs="Calibri"/>
          <w:lang w:val="sq-AL"/>
        </w:rPr>
        <w:t xml:space="preserve">, </w:t>
      </w:r>
      <w:r>
        <w:rPr>
          <w:rFonts w:cs="Calibri"/>
          <w:lang w:val="sq-AL"/>
        </w:rPr>
        <w:t xml:space="preserve">Përroi i </w:t>
      </w:r>
      <w:r w:rsidR="009B61D7" w:rsidRPr="0008436F">
        <w:rPr>
          <w:rFonts w:cs="Calibri"/>
          <w:lang w:val="sq-AL"/>
        </w:rPr>
        <w:t>Gj</w:t>
      </w:r>
      <w:r w:rsidRPr="0008436F">
        <w:rPr>
          <w:rFonts w:cs="Calibri"/>
          <w:lang w:val="sq-AL"/>
        </w:rPr>
        <w:t>e</w:t>
      </w:r>
      <w:r w:rsidR="009B61D7" w:rsidRPr="0008436F">
        <w:rPr>
          <w:rFonts w:cs="Calibri"/>
          <w:lang w:val="sq-AL"/>
        </w:rPr>
        <w:t xml:space="preserve">lagjoshtit, </w:t>
      </w:r>
      <w:r w:rsidRPr="005A0A42">
        <w:rPr>
          <w:rFonts w:cs="Calibri"/>
          <w:lang w:val="sq-AL"/>
        </w:rPr>
        <w:t>P</w:t>
      </w:r>
      <w:r>
        <w:rPr>
          <w:rFonts w:cs="Calibri"/>
          <w:lang w:val="sq-AL"/>
        </w:rPr>
        <w:t xml:space="preserve">ërroi i </w:t>
      </w:r>
      <w:r w:rsidRPr="00801360">
        <w:rPr>
          <w:rFonts w:cs="Calibri"/>
          <w:lang w:val="sq-AL"/>
        </w:rPr>
        <w:t xml:space="preserve">Radoveshit, </w:t>
      </w:r>
      <w:r>
        <w:rPr>
          <w:rFonts w:cs="Calibri"/>
          <w:lang w:val="sq-AL"/>
        </w:rPr>
        <w:t xml:space="preserve">Përroi i </w:t>
      </w:r>
      <w:r w:rsidRPr="00801360">
        <w:rPr>
          <w:rFonts w:cs="Calibri"/>
          <w:lang w:val="sq-AL"/>
        </w:rPr>
        <w:t>Vash</w:t>
      </w:r>
      <w:r>
        <w:rPr>
          <w:rFonts w:cs="Calibri"/>
          <w:lang w:val="sq-AL"/>
        </w:rPr>
        <w:t>ës</w:t>
      </w:r>
      <w:r w:rsidRPr="00801360">
        <w:rPr>
          <w:rFonts w:cs="Calibri"/>
          <w:lang w:val="sq-AL"/>
        </w:rPr>
        <w:t xml:space="preserve">, </w:t>
      </w:r>
      <w:r>
        <w:rPr>
          <w:rFonts w:cs="Calibri"/>
          <w:lang w:val="sq-AL"/>
        </w:rPr>
        <w:t xml:space="preserve">Përroi i </w:t>
      </w:r>
      <w:r w:rsidRPr="00801360">
        <w:rPr>
          <w:rFonts w:cs="Calibri"/>
          <w:lang w:val="sq-AL"/>
        </w:rPr>
        <w:t xml:space="preserve">Germanit, </w:t>
      </w:r>
      <w:r>
        <w:rPr>
          <w:rFonts w:cs="Calibri"/>
          <w:lang w:val="sq-AL"/>
        </w:rPr>
        <w:t xml:space="preserve">Përroi i </w:t>
      </w:r>
      <w:r w:rsidRPr="00801360">
        <w:rPr>
          <w:rFonts w:cs="Calibri"/>
          <w:lang w:val="sq-AL"/>
        </w:rPr>
        <w:t>Baze</w:t>
      </w:r>
      <w:r>
        <w:rPr>
          <w:rFonts w:cs="Calibri"/>
          <w:lang w:val="sq-AL"/>
        </w:rPr>
        <w:t>s, P</w:t>
      </w:r>
      <w:r w:rsidR="005A0A42">
        <w:rPr>
          <w:rFonts w:cs="Calibri"/>
          <w:lang w:val="sq-AL"/>
        </w:rPr>
        <w:t>ë</w:t>
      </w:r>
      <w:r>
        <w:rPr>
          <w:rFonts w:cs="Calibri"/>
          <w:lang w:val="sq-AL"/>
        </w:rPr>
        <w:t>rroi i Veleshic</w:t>
      </w:r>
      <w:r w:rsidR="005A0A42">
        <w:rPr>
          <w:rFonts w:cs="Calibri"/>
          <w:lang w:val="sq-AL"/>
        </w:rPr>
        <w:t>ë</w:t>
      </w:r>
      <w:r>
        <w:rPr>
          <w:rFonts w:cs="Calibri"/>
          <w:lang w:val="sq-AL"/>
        </w:rPr>
        <w:t>s, Përroi i Melanit, P</w:t>
      </w:r>
      <w:r w:rsidR="005A0A42">
        <w:rPr>
          <w:rFonts w:cs="Calibri"/>
          <w:lang w:val="sq-AL"/>
        </w:rPr>
        <w:t>ë</w:t>
      </w:r>
      <w:r>
        <w:rPr>
          <w:rFonts w:cs="Calibri"/>
          <w:lang w:val="sq-AL"/>
        </w:rPr>
        <w:t xml:space="preserve">rroi i </w:t>
      </w:r>
      <w:r w:rsidRPr="0008436F">
        <w:rPr>
          <w:rFonts w:cs="Calibri"/>
          <w:lang w:val="sq-AL"/>
        </w:rPr>
        <w:t>Lus</w:t>
      </w:r>
      <w:r w:rsidR="005A0A42" w:rsidRPr="005A0A42">
        <w:rPr>
          <w:rFonts w:cs="Calibri"/>
          <w:lang w:val="sq-AL"/>
        </w:rPr>
        <w:t>ë</w:t>
      </w:r>
      <w:r w:rsidRPr="005A0A42">
        <w:rPr>
          <w:rFonts w:cs="Calibri"/>
          <w:lang w:val="sq-AL"/>
        </w:rPr>
        <w:t>s</w:t>
      </w:r>
      <w:r w:rsidR="005A0A42">
        <w:rPr>
          <w:rFonts w:cs="Calibri"/>
          <w:lang w:val="sq-AL"/>
        </w:rPr>
        <w:t>, etj</w:t>
      </w:r>
      <w:r w:rsidRPr="00801360">
        <w:rPr>
          <w:rFonts w:cs="Calibri"/>
          <w:lang w:val="sq-AL"/>
        </w:rPr>
        <w:t>.</w:t>
      </w:r>
    </w:p>
    <w:p w:rsidR="00CC2BD8" w:rsidRDefault="00CC2BD8" w:rsidP="007A6AC4">
      <w:pPr>
        <w:pStyle w:val="ListParagraph"/>
        <w:spacing w:after="120" w:line="240" w:lineRule="auto"/>
        <w:jc w:val="both"/>
        <w:rPr>
          <w:rFonts w:cs="Calibri"/>
          <w:i/>
          <w:lang w:val="sq-AL"/>
        </w:rPr>
      </w:pPr>
    </w:p>
    <w:p w:rsidR="00CC2BD8" w:rsidRPr="00801360" w:rsidRDefault="00CC2BD8" w:rsidP="007A6AC4">
      <w:pPr>
        <w:pStyle w:val="ListParagraph"/>
        <w:spacing w:after="120" w:line="240" w:lineRule="auto"/>
        <w:jc w:val="both"/>
        <w:rPr>
          <w:rFonts w:cs="Calibri"/>
          <w:b/>
          <w:i/>
          <w:lang w:val="sq-AL"/>
        </w:rPr>
      </w:pPr>
      <w:r>
        <w:rPr>
          <w:rFonts w:cs="Calibri"/>
          <w:i/>
          <w:lang w:val="sq-AL"/>
        </w:rPr>
        <w:t>Liqenet kryesore</w:t>
      </w:r>
      <w:r w:rsidRPr="00801360">
        <w:rPr>
          <w:rFonts w:cs="Calibri"/>
          <w:i/>
          <w:lang w:val="sq-AL"/>
        </w:rPr>
        <w:t>:</w:t>
      </w:r>
      <w:r>
        <w:rPr>
          <w:rFonts w:cs="Calibri"/>
          <w:i/>
          <w:lang w:val="sq-AL"/>
        </w:rPr>
        <w:t xml:space="preserve"> </w:t>
      </w:r>
      <w:r>
        <w:rPr>
          <w:rFonts w:cs="Calibri"/>
          <w:lang w:val="sq-AL"/>
        </w:rPr>
        <w:t>Liqeni i Luleve</w:t>
      </w:r>
      <w:r w:rsidRPr="00801360">
        <w:rPr>
          <w:rFonts w:cs="Calibri"/>
          <w:lang w:val="sq-AL"/>
        </w:rPr>
        <w:t xml:space="preserve">, </w:t>
      </w:r>
      <w:r>
        <w:rPr>
          <w:rFonts w:cs="Calibri"/>
          <w:lang w:val="sq-AL"/>
        </w:rPr>
        <w:t>Liqeni i lopëve</w:t>
      </w:r>
      <w:r w:rsidRPr="00801360">
        <w:rPr>
          <w:rFonts w:cs="Calibri"/>
          <w:lang w:val="sq-AL"/>
        </w:rPr>
        <w:t xml:space="preserve">, </w:t>
      </w:r>
      <w:r>
        <w:rPr>
          <w:rFonts w:cs="Calibri"/>
          <w:lang w:val="sq-AL"/>
        </w:rPr>
        <w:t>Liqeni i Rasave</w:t>
      </w:r>
      <w:r w:rsidRPr="00801360">
        <w:rPr>
          <w:rFonts w:cs="Calibri"/>
          <w:lang w:val="sq-AL"/>
        </w:rPr>
        <w:t xml:space="preserve">, </w:t>
      </w:r>
      <w:r>
        <w:rPr>
          <w:rFonts w:cs="Calibri"/>
          <w:lang w:val="sq-AL"/>
        </w:rPr>
        <w:t>Liqeni i Vogël</w:t>
      </w:r>
      <w:r w:rsidRPr="00801360">
        <w:rPr>
          <w:rFonts w:cs="Calibri"/>
          <w:lang w:val="sq-AL"/>
        </w:rPr>
        <w:t xml:space="preserve">, </w:t>
      </w:r>
      <w:r>
        <w:rPr>
          <w:rFonts w:cs="Calibri"/>
          <w:lang w:val="sq-AL"/>
        </w:rPr>
        <w:t>Liqeni i Madh</w:t>
      </w:r>
      <w:r w:rsidRPr="00801360">
        <w:rPr>
          <w:rFonts w:cs="Calibri"/>
          <w:lang w:val="sq-AL"/>
        </w:rPr>
        <w:t xml:space="preserve">, </w:t>
      </w:r>
      <w:r>
        <w:rPr>
          <w:rFonts w:cs="Calibri"/>
          <w:lang w:val="sq-AL"/>
        </w:rPr>
        <w:t>Liqeni i Zi</w:t>
      </w:r>
      <w:r w:rsidRPr="00801360">
        <w:rPr>
          <w:rFonts w:cs="Calibri"/>
          <w:lang w:val="sq-AL"/>
        </w:rPr>
        <w:t xml:space="preserve">, </w:t>
      </w:r>
      <w:r>
        <w:rPr>
          <w:rFonts w:cs="Calibri"/>
          <w:lang w:val="sq-AL"/>
        </w:rPr>
        <w:t xml:space="preserve">Liqeni i </w:t>
      </w:r>
      <w:r w:rsidRPr="00801360">
        <w:rPr>
          <w:rFonts w:cs="Calibri"/>
          <w:lang w:val="sq-AL"/>
        </w:rPr>
        <w:t>Hoti</w:t>
      </w:r>
      <w:r>
        <w:rPr>
          <w:rFonts w:cs="Calibri"/>
          <w:lang w:val="sq-AL"/>
        </w:rPr>
        <w:t>t</w:t>
      </w:r>
      <w:r w:rsidRPr="00801360">
        <w:rPr>
          <w:rFonts w:cs="Calibri"/>
          <w:lang w:val="sq-AL"/>
        </w:rPr>
        <w:t xml:space="preserve">, </w:t>
      </w:r>
      <w:r>
        <w:rPr>
          <w:rFonts w:cs="Calibri"/>
          <w:lang w:val="sq-AL"/>
        </w:rPr>
        <w:t xml:space="preserve">Liqeni i </w:t>
      </w:r>
      <w:r w:rsidRPr="00801360">
        <w:rPr>
          <w:rFonts w:cs="Calibri"/>
          <w:lang w:val="sq-AL"/>
        </w:rPr>
        <w:t>Kallatë</w:t>
      </w:r>
      <w:r>
        <w:rPr>
          <w:rFonts w:cs="Calibri"/>
          <w:lang w:val="sq-AL"/>
        </w:rPr>
        <w:t>s</w:t>
      </w:r>
      <w:r w:rsidRPr="00801360">
        <w:rPr>
          <w:rFonts w:cs="Calibri"/>
          <w:lang w:val="sq-AL"/>
        </w:rPr>
        <w:t xml:space="preserve">, </w:t>
      </w:r>
      <w:r>
        <w:rPr>
          <w:rFonts w:cs="Calibri"/>
          <w:lang w:val="sq-AL"/>
        </w:rPr>
        <w:t xml:space="preserve">Liqeni i </w:t>
      </w:r>
      <w:r w:rsidRPr="00801360">
        <w:rPr>
          <w:rFonts w:cs="Calibri"/>
          <w:lang w:val="sq-AL"/>
        </w:rPr>
        <w:t>Bruci</w:t>
      </w:r>
      <w:r>
        <w:rPr>
          <w:rFonts w:cs="Calibri"/>
          <w:lang w:val="sq-AL"/>
        </w:rPr>
        <w:t>t</w:t>
      </w:r>
      <w:r w:rsidRPr="00801360">
        <w:rPr>
          <w:rFonts w:cs="Calibri"/>
          <w:lang w:val="sq-AL"/>
        </w:rPr>
        <w:t xml:space="preserve">, </w:t>
      </w:r>
      <w:r>
        <w:rPr>
          <w:rFonts w:cs="Calibri"/>
          <w:lang w:val="sq-AL"/>
        </w:rPr>
        <w:t xml:space="preserve">Liqeni i </w:t>
      </w:r>
      <w:r w:rsidRPr="00801360">
        <w:rPr>
          <w:rFonts w:cs="Calibri"/>
          <w:lang w:val="sq-AL"/>
        </w:rPr>
        <w:t>B</w:t>
      </w:r>
      <w:r>
        <w:rPr>
          <w:rFonts w:cs="Calibri"/>
          <w:lang w:val="sq-AL"/>
        </w:rPr>
        <w:t>ll</w:t>
      </w:r>
      <w:r w:rsidRPr="00801360">
        <w:rPr>
          <w:rFonts w:cs="Calibri"/>
          <w:lang w:val="sq-AL"/>
        </w:rPr>
        <w:t>acë</w:t>
      </w:r>
      <w:r>
        <w:rPr>
          <w:rFonts w:cs="Calibri"/>
          <w:lang w:val="sq-AL"/>
        </w:rPr>
        <w:t>s</w:t>
      </w:r>
      <w:r w:rsidRPr="00801360">
        <w:rPr>
          <w:rFonts w:cs="Calibri"/>
          <w:lang w:val="sq-AL"/>
        </w:rPr>
        <w:t xml:space="preserve">, </w:t>
      </w:r>
      <w:r>
        <w:rPr>
          <w:rFonts w:cs="Calibri"/>
          <w:lang w:val="sq-AL"/>
        </w:rPr>
        <w:t>Liqeni i Shtrungës së Poshtme</w:t>
      </w:r>
      <w:r w:rsidRPr="00801360">
        <w:rPr>
          <w:rFonts w:cs="Calibri"/>
          <w:lang w:val="sq-AL"/>
        </w:rPr>
        <w:t xml:space="preserve">, </w:t>
      </w:r>
      <w:r>
        <w:rPr>
          <w:rFonts w:cs="Calibri"/>
          <w:lang w:val="sq-AL"/>
        </w:rPr>
        <w:t xml:space="preserve">Liqeni i </w:t>
      </w:r>
      <w:r w:rsidRPr="00801360">
        <w:rPr>
          <w:rFonts w:cs="Calibri"/>
          <w:lang w:val="sq-AL"/>
        </w:rPr>
        <w:t xml:space="preserve">Kacnisë, </w:t>
      </w:r>
      <w:r>
        <w:rPr>
          <w:rFonts w:cs="Calibri"/>
          <w:lang w:val="sq-AL"/>
        </w:rPr>
        <w:t xml:space="preserve">Liqeni i </w:t>
      </w:r>
      <w:r w:rsidRPr="00801360">
        <w:rPr>
          <w:rFonts w:cs="Calibri"/>
          <w:lang w:val="sq-AL"/>
        </w:rPr>
        <w:t>Gram</w:t>
      </w:r>
      <w:r>
        <w:rPr>
          <w:rFonts w:cs="Calibri"/>
          <w:lang w:val="sq-AL"/>
        </w:rPr>
        <w:t>ës</w:t>
      </w:r>
      <w:r w:rsidRPr="00801360">
        <w:rPr>
          <w:rFonts w:cs="Calibri"/>
          <w:lang w:val="sq-AL"/>
        </w:rPr>
        <w:t xml:space="preserve">, </w:t>
      </w:r>
      <w:r>
        <w:rPr>
          <w:rFonts w:cs="Calibri"/>
          <w:lang w:val="sq-AL"/>
        </w:rPr>
        <w:t xml:space="preserve">Liqeni i </w:t>
      </w:r>
      <w:r w:rsidRPr="00801360">
        <w:rPr>
          <w:rFonts w:cs="Calibri"/>
          <w:lang w:val="sq-AL"/>
        </w:rPr>
        <w:t>Hynosk</w:t>
      </w:r>
      <w:r>
        <w:rPr>
          <w:rFonts w:cs="Calibri"/>
          <w:lang w:val="sq-AL"/>
        </w:rPr>
        <w:t>ës</w:t>
      </w:r>
      <w:r w:rsidRPr="00801360">
        <w:rPr>
          <w:rFonts w:cs="Calibri"/>
          <w:lang w:val="sq-AL"/>
        </w:rPr>
        <w:t xml:space="preserve">, </w:t>
      </w:r>
      <w:r>
        <w:rPr>
          <w:rFonts w:cs="Calibri"/>
          <w:lang w:val="sq-AL"/>
        </w:rPr>
        <w:t xml:space="preserve">Liqeni i </w:t>
      </w:r>
      <w:r w:rsidRPr="00801360">
        <w:rPr>
          <w:rFonts w:cs="Calibri"/>
          <w:lang w:val="sq-AL"/>
        </w:rPr>
        <w:t>Tërnov</w:t>
      </w:r>
      <w:r>
        <w:rPr>
          <w:rFonts w:cs="Calibri"/>
          <w:lang w:val="sq-AL"/>
        </w:rPr>
        <w:t>ës</w:t>
      </w:r>
      <w:r w:rsidRPr="00801360">
        <w:rPr>
          <w:rFonts w:cs="Calibri"/>
          <w:lang w:val="sq-AL"/>
        </w:rPr>
        <w:t xml:space="preserve">, </w:t>
      </w:r>
      <w:r>
        <w:rPr>
          <w:rFonts w:cs="Calibri"/>
          <w:lang w:val="sq-AL"/>
        </w:rPr>
        <w:t xml:space="preserve">Liqeni i </w:t>
      </w:r>
      <w:r w:rsidRPr="00801360">
        <w:rPr>
          <w:rFonts w:cs="Calibri"/>
          <w:lang w:val="sq-AL"/>
        </w:rPr>
        <w:t>Sopot</w:t>
      </w:r>
      <w:r>
        <w:rPr>
          <w:rFonts w:cs="Calibri"/>
          <w:lang w:val="sq-AL"/>
        </w:rPr>
        <w:t>it</w:t>
      </w:r>
      <w:r w:rsidRPr="00801360">
        <w:rPr>
          <w:rFonts w:cs="Calibri"/>
          <w:lang w:val="sq-AL"/>
        </w:rPr>
        <w:t xml:space="preserve">, </w:t>
      </w:r>
      <w:r>
        <w:rPr>
          <w:rFonts w:cs="Calibri"/>
          <w:lang w:val="sq-AL"/>
        </w:rPr>
        <w:t>Liqeni i Bardhë</w:t>
      </w:r>
      <w:r w:rsidRPr="00801360">
        <w:rPr>
          <w:rFonts w:cs="Calibri"/>
          <w:lang w:val="sq-AL"/>
        </w:rPr>
        <w:t xml:space="preserve">, </w:t>
      </w:r>
      <w:r>
        <w:rPr>
          <w:rFonts w:cs="Calibri"/>
          <w:lang w:val="sq-AL"/>
        </w:rPr>
        <w:t xml:space="preserve">Liqeni i </w:t>
      </w:r>
      <w:r w:rsidRPr="00801360">
        <w:rPr>
          <w:rFonts w:cs="Calibri"/>
          <w:lang w:val="sq-AL"/>
        </w:rPr>
        <w:t>Sk</w:t>
      </w:r>
      <w:r>
        <w:rPr>
          <w:rFonts w:cs="Calibri"/>
          <w:lang w:val="sq-AL"/>
        </w:rPr>
        <w:t>ë</w:t>
      </w:r>
      <w:r w:rsidRPr="00801360">
        <w:rPr>
          <w:rFonts w:cs="Calibri"/>
          <w:lang w:val="sq-AL"/>
        </w:rPr>
        <w:t>nder</w:t>
      </w:r>
      <w:r>
        <w:rPr>
          <w:rFonts w:cs="Calibri"/>
          <w:lang w:val="sq-AL"/>
        </w:rPr>
        <w:t>it</w:t>
      </w:r>
      <w:r w:rsidRPr="00801360">
        <w:rPr>
          <w:rFonts w:cs="Calibri"/>
          <w:lang w:val="sq-AL"/>
        </w:rPr>
        <w:t xml:space="preserve">, </w:t>
      </w:r>
      <w:r>
        <w:rPr>
          <w:rFonts w:cs="Calibri"/>
          <w:lang w:val="sq-AL"/>
        </w:rPr>
        <w:t xml:space="preserve">Liqeni i </w:t>
      </w:r>
      <w:r w:rsidRPr="00801360">
        <w:rPr>
          <w:rFonts w:cs="Calibri"/>
          <w:lang w:val="sq-AL"/>
        </w:rPr>
        <w:t>Ulz</w:t>
      </w:r>
      <w:r>
        <w:rPr>
          <w:rFonts w:cs="Calibri"/>
          <w:lang w:val="sq-AL"/>
        </w:rPr>
        <w:t>ës</w:t>
      </w:r>
      <w:r w:rsidRPr="00801360">
        <w:rPr>
          <w:rFonts w:cs="Calibri"/>
          <w:lang w:val="sq-AL"/>
        </w:rPr>
        <w:t xml:space="preserve">, </w:t>
      </w:r>
      <w:r>
        <w:rPr>
          <w:rFonts w:cs="Calibri"/>
          <w:lang w:val="sq-AL"/>
        </w:rPr>
        <w:t xml:space="preserve">Liqeni i </w:t>
      </w:r>
      <w:r w:rsidRPr="00801360">
        <w:rPr>
          <w:rFonts w:cs="Calibri"/>
          <w:lang w:val="sq-AL"/>
        </w:rPr>
        <w:t>Shkopeti</w:t>
      </w:r>
      <w:r>
        <w:rPr>
          <w:rFonts w:cs="Calibri"/>
          <w:lang w:val="sq-AL"/>
        </w:rPr>
        <w:t>t</w:t>
      </w:r>
      <w:r w:rsidRPr="00801360">
        <w:rPr>
          <w:rFonts w:cs="Calibri"/>
          <w:lang w:val="sq-AL"/>
        </w:rPr>
        <w:t xml:space="preserve">, </w:t>
      </w:r>
      <w:r>
        <w:rPr>
          <w:rFonts w:cs="Calibri"/>
          <w:lang w:val="sq-AL"/>
        </w:rPr>
        <w:t xml:space="preserve">Liqeni i </w:t>
      </w:r>
      <w:r w:rsidRPr="00801360">
        <w:rPr>
          <w:rFonts w:cs="Calibri"/>
          <w:lang w:val="sq-AL"/>
        </w:rPr>
        <w:t xml:space="preserve">Balgjajt, </w:t>
      </w:r>
      <w:r>
        <w:rPr>
          <w:rFonts w:cs="Calibri"/>
          <w:lang w:val="sq-AL"/>
        </w:rPr>
        <w:t xml:space="preserve">Liqeni i </w:t>
      </w:r>
      <w:r w:rsidRPr="00801360">
        <w:rPr>
          <w:rFonts w:cs="Calibri"/>
          <w:lang w:val="sq-AL"/>
        </w:rPr>
        <w:t>Mbasdej</w:t>
      </w:r>
      <w:r>
        <w:rPr>
          <w:rFonts w:cs="Calibri"/>
          <w:lang w:val="sq-AL"/>
        </w:rPr>
        <w:t>ës</w:t>
      </w:r>
      <w:r w:rsidRPr="00801360">
        <w:rPr>
          <w:rFonts w:cs="Calibri"/>
          <w:lang w:val="sq-AL"/>
        </w:rPr>
        <w:t>.</w:t>
      </w:r>
    </w:p>
    <w:p w:rsidR="00CC2BD8" w:rsidRDefault="00CC2BD8" w:rsidP="007A6AC4">
      <w:pPr>
        <w:pStyle w:val="ListParagraph"/>
        <w:spacing w:after="120" w:line="240" w:lineRule="auto"/>
        <w:jc w:val="both"/>
        <w:rPr>
          <w:rFonts w:cs="Calibri"/>
          <w:i/>
          <w:lang w:val="sq-AL"/>
        </w:rPr>
      </w:pPr>
    </w:p>
    <w:p w:rsidR="00CC2BD8" w:rsidRDefault="00CC2BD8" w:rsidP="007A6AC4">
      <w:pPr>
        <w:pStyle w:val="ListParagraph"/>
        <w:spacing w:after="120" w:line="240" w:lineRule="auto"/>
        <w:jc w:val="both"/>
        <w:rPr>
          <w:rFonts w:cs="Calibri"/>
          <w:lang w:val="sq-AL"/>
        </w:rPr>
      </w:pPr>
      <w:r>
        <w:rPr>
          <w:rFonts w:cs="Calibri"/>
          <w:i/>
          <w:lang w:val="sq-AL"/>
        </w:rPr>
        <w:t>Majat më të larta</w:t>
      </w:r>
      <w:r w:rsidRPr="00801360">
        <w:rPr>
          <w:rFonts w:cs="Calibri"/>
          <w:i/>
          <w:lang w:val="sq-AL"/>
        </w:rPr>
        <w:t>:</w:t>
      </w:r>
      <w:r>
        <w:rPr>
          <w:rFonts w:cs="Calibri"/>
          <w:i/>
          <w:lang w:val="sq-AL"/>
        </w:rPr>
        <w:t xml:space="preserve"> </w:t>
      </w:r>
      <w:r w:rsidRPr="00801360">
        <w:rPr>
          <w:rFonts w:cs="Calibri"/>
          <w:lang w:val="sq-AL"/>
        </w:rPr>
        <w:t>Korab</w:t>
      </w:r>
      <w:r>
        <w:rPr>
          <w:rFonts w:cs="Calibri"/>
          <w:lang w:val="sq-AL"/>
        </w:rPr>
        <w:t>i është mali më i lartë në Shqipëri me një lartësi prej 2751 m. Korabi ndodhet në kufirin lindor, të qarkut te Dibrës, në lindje të lumit Drini i Zi, mes dy degëve të tij në të djathtë, përroi i Gramës në jug dhe ai i Veleshicës në veri. Ai është pjesë e vargmalit lindor të  Korabit në provincën qendrore malore. Në Korab janë tre majat më të larta të Shqipërisë, mbi 2700 metra. Maja e Korabit me 2751m, Maja Porta e Korabit 2725 m dhe maja e Shullanit te Radomir</w:t>
      </w:r>
      <w:r w:rsidR="005A0A42">
        <w:rPr>
          <w:rFonts w:cs="Calibri"/>
          <w:lang w:val="sq-AL"/>
        </w:rPr>
        <w:t>ë</w:t>
      </w:r>
      <w:r>
        <w:rPr>
          <w:rFonts w:cs="Calibri"/>
          <w:lang w:val="sq-AL"/>
        </w:rPr>
        <w:t>s 2716 m.</w:t>
      </w:r>
    </w:p>
    <w:p w:rsidR="00CC2BD8" w:rsidRDefault="00CC2BD8" w:rsidP="007A6AC4">
      <w:pPr>
        <w:pStyle w:val="ListParagraph"/>
        <w:spacing w:after="120" w:line="240" w:lineRule="auto"/>
        <w:jc w:val="both"/>
        <w:rPr>
          <w:rFonts w:cs="Calibri"/>
          <w:i/>
          <w:lang w:val="sq-AL"/>
        </w:rPr>
      </w:pPr>
    </w:p>
    <w:p w:rsidR="00CC2BD8" w:rsidRPr="00B100F6" w:rsidRDefault="00CC2BD8" w:rsidP="007A6AC4">
      <w:pPr>
        <w:pStyle w:val="ListParagraph"/>
        <w:spacing w:after="120" w:line="240" w:lineRule="auto"/>
        <w:jc w:val="both"/>
        <w:rPr>
          <w:rFonts w:cs="Calibri"/>
          <w:lang w:val="sq-AL"/>
        </w:rPr>
      </w:pPr>
      <w:r>
        <w:rPr>
          <w:rFonts w:cs="Calibri"/>
          <w:i/>
          <w:lang w:val="sq-AL"/>
        </w:rPr>
        <w:t xml:space="preserve">Male të tjera të rëndësishme të qarkut të Dibrës janë: </w:t>
      </w:r>
      <w:r>
        <w:rPr>
          <w:rFonts w:cs="Calibri"/>
          <w:lang w:val="sq-AL"/>
        </w:rPr>
        <w:t xml:space="preserve"> Maja më e lartë në Malin e Lurës është </w:t>
      </w:r>
      <w:r w:rsidR="009B61D7" w:rsidRPr="009B61D7">
        <w:rPr>
          <w:rFonts w:cs="Calibri"/>
          <w:lang w:val="sq-AL"/>
        </w:rPr>
        <w:t xml:space="preserve">Kurora e Lurës me lartësi 2121 m, </w:t>
      </w:r>
      <w:r>
        <w:rPr>
          <w:rFonts w:cs="Calibri"/>
          <w:lang w:val="sq-AL"/>
        </w:rPr>
        <w:t xml:space="preserve"> Mali i Gramës me një lartësi 2345 m, që ndodhet në vargun e maleve Korab – Deshat, </w:t>
      </w:r>
      <w:r w:rsidR="009B61D7" w:rsidRPr="0008436F">
        <w:rPr>
          <w:rFonts w:cs="Calibri"/>
          <w:lang w:val="sq-AL"/>
        </w:rPr>
        <w:t>Maja e Bardhë me një lartësi 2595 m,  Korabi i Vogël me një lartësi 2638 m</w:t>
      </w:r>
      <w:r w:rsidR="001C6297">
        <w:rPr>
          <w:rFonts w:cs="Calibri"/>
          <w:lang w:val="sq-AL"/>
        </w:rPr>
        <w:t>.</w:t>
      </w:r>
      <w:r>
        <w:rPr>
          <w:rFonts w:cs="Calibri"/>
          <w:lang w:val="sq-AL"/>
        </w:rPr>
        <w:t xml:space="preserve"> </w:t>
      </w:r>
    </w:p>
    <w:p w:rsidR="00CC2BD8" w:rsidRDefault="00CC2BD8" w:rsidP="007A6AC4">
      <w:pPr>
        <w:pStyle w:val="ListParagraph"/>
        <w:spacing w:after="120" w:line="240" w:lineRule="auto"/>
        <w:jc w:val="both"/>
        <w:rPr>
          <w:rFonts w:cs="Calibri"/>
          <w:b/>
          <w:i/>
          <w:lang w:val="sq-AL"/>
        </w:rPr>
      </w:pPr>
    </w:p>
    <w:p w:rsidR="00CC2BD8" w:rsidRDefault="00CC2BD8" w:rsidP="007A6AC4">
      <w:pPr>
        <w:pStyle w:val="ListParagraph"/>
        <w:spacing w:after="120" w:line="240" w:lineRule="auto"/>
        <w:jc w:val="both"/>
        <w:rPr>
          <w:rFonts w:cs="Calibri"/>
          <w:i/>
          <w:lang w:val="sq-AL"/>
        </w:rPr>
      </w:pPr>
      <w:r>
        <w:rPr>
          <w:rFonts w:cs="Calibri"/>
          <w:i/>
          <w:lang w:val="sq-AL"/>
        </w:rPr>
        <w:t>Depozitat gjeologjike/minerale</w:t>
      </w:r>
    </w:p>
    <w:p w:rsidR="00CC2BD8" w:rsidRDefault="00CC2BD8" w:rsidP="007A6AC4">
      <w:pPr>
        <w:pStyle w:val="ListParagraph"/>
        <w:spacing w:after="120" w:line="240" w:lineRule="auto"/>
        <w:jc w:val="both"/>
        <w:rPr>
          <w:rFonts w:cs="Calibri"/>
          <w:i/>
          <w:lang w:val="sq-AL"/>
        </w:rPr>
      </w:pPr>
      <w:r>
        <w:rPr>
          <w:rFonts w:cs="Calibri"/>
          <w:i/>
          <w:lang w:val="sq-AL"/>
        </w:rPr>
        <w:t>Qarku i Dibrës ka pasuri n</w:t>
      </w:r>
      <w:r w:rsidR="005A0A42">
        <w:rPr>
          <w:rFonts w:cs="Calibri"/>
          <w:i/>
          <w:lang w:val="sq-AL"/>
        </w:rPr>
        <w:t>ë</w:t>
      </w:r>
      <w:r>
        <w:rPr>
          <w:rFonts w:cs="Calibri"/>
          <w:i/>
          <w:lang w:val="sq-AL"/>
        </w:rPr>
        <w:t>ntok</w:t>
      </w:r>
      <w:r w:rsidR="005A0A42">
        <w:rPr>
          <w:rFonts w:cs="Calibri"/>
          <w:i/>
          <w:lang w:val="sq-AL"/>
        </w:rPr>
        <w:t>ë</w:t>
      </w:r>
      <w:r>
        <w:rPr>
          <w:rFonts w:cs="Calibri"/>
          <w:i/>
          <w:lang w:val="sq-AL"/>
        </w:rPr>
        <w:t>sore, ku më të rëndësishmet janë:</w:t>
      </w:r>
    </w:p>
    <w:p w:rsidR="00CC2BD8" w:rsidRPr="00801360" w:rsidRDefault="00CC2BD8" w:rsidP="007A6AC4">
      <w:pPr>
        <w:pStyle w:val="ListParagraph"/>
        <w:spacing w:after="120" w:line="240" w:lineRule="auto"/>
        <w:jc w:val="both"/>
        <w:rPr>
          <w:rFonts w:cs="Calibri"/>
          <w:lang w:val="sq-AL"/>
        </w:rPr>
      </w:pPr>
      <w:r>
        <w:rPr>
          <w:rFonts w:cs="Calibri"/>
          <w:b/>
          <w:lang w:val="sq-AL"/>
        </w:rPr>
        <w:t>Kromi</w:t>
      </w:r>
      <w:r w:rsidRPr="00801360">
        <w:rPr>
          <w:rFonts w:cs="Calibri"/>
          <w:lang w:val="sq-AL"/>
        </w:rPr>
        <w:t xml:space="preserve">: </w:t>
      </w:r>
      <w:r>
        <w:rPr>
          <w:rFonts w:cs="Calibri"/>
          <w:lang w:val="sq-AL"/>
        </w:rPr>
        <w:t xml:space="preserve">që gjendet në </w:t>
      </w:r>
      <w:r w:rsidRPr="00801360">
        <w:rPr>
          <w:rFonts w:cs="Calibri"/>
          <w:lang w:val="sq-AL"/>
        </w:rPr>
        <w:t xml:space="preserve">Martanesh </w:t>
      </w:r>
      <w:r>
        <w:rPr>
          <w:rFonts w:cs="Calibri"/>
          <w:lang w:val="sq-AL"/>
        </w:rPr>
        <w:t xml:space="preserve">të </w:t>
      </w:r>
      <w:r w:rsidRPr="00801360">
        <w:rPr>
          <w:rFonts w:cs="Calibri"/>
          <w:lang w:val="sq-AL"/>
        </w:rPr>
        <w:t>Bulqiz</w:t>
      </w:r>
      <w:r>
        <w:rPr>
          <w:rFonts w:cs="Calibri"/>
          <w:lang w:val="sq-AL"/>
        </w:rPr>
        <w:t>ës</w:t>
      </w:r>
      <w:r w:rsidRPr="00801360">
        <w:rPr>
          <w:rFonts w:cs="Calibri"/>
          <w:lang w:val="sq-AL"/>
        </w:rPr>
        <w:t xml:space="preserve">, </w:t>
      </w:r>
      <w:r>
        <w:rPr>
          <w:rFonts w:cs="Calibri"/>
          <w:lang w:val="sq-AL"/>
        </w:rPr>
        <w:t xml:space="preserve">në </w:t>
      </w:r>
      <w:r w:rsidRPr="00801360">
        <w:rPr>
          <w:rFonts w:cs="Calibri"/>
          <w:lang w:val="sq-AL"/>
        </w:rPr>
        <w:t>Bulqiz</w:t>
      </w:r>
      <w:r>
        <w:rPr>
          <w:rFonts w:cs="Calibri"/>
          <w:lang w:val="sq-AL"/>
        </w:rPr>
        <w:t>ë</w:t>
      </w:r>
      <w:r w:rsidRPr="00801360">
        <w:rPr>
          <w:rFonts w:cs="Calibri"/>
          <w:lang w:val="sq-AL"/>
        </w:rPr>
        <w:t xml:space="preserve">, </w:t>
      </w:r>
      <w:r>
        <w:rPr>
          <w:rFonts w:cs="Calibri"/>
          <w:lang w:val="sq-AL"/>
        </w:rPr>
        <w:t xml:space="preserve">në </w:t>
      </w:r>
      <w:r w:rsidRPr="00801360">
        <w:rPr>
          <w:rFonts w:cs="Calibri"/>
          <w:lang w:val="sq-AL"/>
        </w:rPr>
        <w:t>Ternov</w:t>
      </w:r>
      <w:r>
        <w:rPr>
          <w:rFonts w:cs="Calibri"/>
          <w:lang w:val="sq-AL"/>
        </w:rPr>
        <w:t>ë</w:t>
      </w:r>
      <w:r w:rsidRPr="00801360">
        <w:rPr>
          <w:rFonts w:cs="Calibri"/>
          <w:lang w:val="sq-AL"/>
        </w:rPr>
        <w:t xml:space="preserve">, </w:t>
      </w:r>
      <w:r>
        <w:rPr>
          <w:rFonts w:cs="Calibri"/>
          <w:lang w:val="sq-AL"/>
        </w:rPr>
        <w:t xml:space="preserve">në </w:t>
      </w:r>
      <w:r w:rsidRPr="00801360">
        <w:rPr>
          <w:rFonts w:cs="Calibri"/>
          <w:lang w:val="sq-AL"/>
        </w:rPr>
        <w:t xml:space="preserve">Shupenzë, </w:t>
      </w:r>
      <w:r>
        <w:rPr>
          <w:rFonts w:cs="Calibri"/>
          <w:lang w:val="sq-AL"/>
        </w:rPr>
        <w:t xml:space="preserve">në </w:t>
      </w:r>
      <w:r w:rsidRPr="00801360">
        <w:rPr>
          <w:rFonts w:cs="Calibri"/>
          <w:lang w:val="sq-AL"/>
        </w:rPr>
        <w:t>Selisht</w:t>
      </w:r>
      <w:r>
        <w:rPr>
          <w:rFonts w:cs="Calibri"/>
          <w:lang w:val="sq-AL"/>
        </w:rPr>
        <w:t xml:space="preserve">ë dhe në </w:t>
      </w:r>
      <w:r w:rsidRPr="00801360">
        <w:rPr>
          <w:rFonts w:cs="Calibri"/>
          <w:lang w:val="sq-AL"/>
        </w:rPr>
        <w:t>Lur</w:t>
      </w:r>
      <w:r>
        <w:rPr>
          <w:rFonts w:cs="Calibri"/>
          <w:lang w:val="sq-AL"/>
        </w:rPr>
        <w:t>ë</w:t>
      </w:r>
      <w:r w:rsidRPr="00801360">
        <w:rPr>
          <w:rFonts w:cs="Calibri"/>
          <w:lang w:val="sq-AL"/>
        </w:rPr>
        <w:t xml:space="preserve">. </w:t>
      </w:r>
      <w:r>
        <w:rPr>
          <w:rFonts w:cs="Calibri"/>
          <w:lang w:val="sq-AL"/>
        </w:rPr>
        <w:t>Për këtë mineral, uzina e pasurimit të kromit në Bulqizë është ende funksionale</w:t>
      </w:r>
      <w:r w:rsidRPr="00801360">
        <w:rPr>
          <w:rFonts w:cs="Calibri"/>
          <w:lang w:val="sq-AL"/>
        </w:rPr>
        <w:t>.</w:t>
      </w:r>
    </w:p>
    <w:p w:rsidR="00CC2BD8" w:rsidRPr="00801360" w:rsidRDefault="00CC2BD8" w:rsidP="007A6AC4">
      <w:pPr>
        <w:pStyle w:val="ListParagraph"/>
        <w:spacing w:after="120" w:line="240" w:lineRule="auto"/>
        <w:jc w:val="both"/>
        <w:rPr>
          <w:rFonts w:cs="Calibri"/>
          <w:lang w:val="sq-AL"/>
        </w:rPr>
      </w:pPr>
      <w:r>
        <w:rPr>
          <w:rFonts w:cs="Calibri"/>
          <w:b/>
          <w:lang w:val="sq-AL"/>
        </w:rPr>
        <w:t>Gipsi</w:t>
      </w:r>
      <w:r w:rsidRPr="00801360">
        <w:rPr>
          <w:rFonts w:cs="Calibri"/>
          <w:lang w:val="sq-AL"/>
        </w:rPr>
        <w:t xml:space="preserve">: </w:t>
      </w:r>
      <w:r>
        <w:rPr>
          <w:rFonts w:cs="Calibri"/>
          <w:lang w:val="sq-AL"/>
        </w:rPr>
        <w:t xml:space="preserve">Gjendet në vargmalin </w:t>
      </w:r>
      <w:r w:rsidRPr="00801360">
        <w:rPr>
          <w:rFonts w:cs="Calibri"/>
          <w:lang w:val="sq-AL"/>
        </w:rPr>
        <w:t>Korab-Deshat relativ</w:t>
      </w:r>
      <w:r>
        <w:rPr>
          <w:rFonts w:cs="Calibri"/>
          <w:lang w:val="sq-AL"/>
        </w:rPr>
        <w:t>isht në vëllime të mëdha</w:t>
      </w:r>
      <w:r w:rsidRPr="00801360">
        <w:rPr>
          <w:rFonts w:cs="Calibri"/>
          <w:lang w:val="sq-AL"/>
        </w:rPr>
        <w:t xml:space="preserve">. </w:t>
      </w:r>
    </w:p>
    <w:p w:rsidR="00CC2BD8" w:rsidRPr="00801360" w:rsidRDefault="00CC2BD8" w:rsidP="007A6AC4">
      <w:pPr>
        <w:pStyle w:val="ListParagraph"/>
        <w:spacing w:after="120" w:line="240" w:lineRule="auto"/>
        <w:jc w:val="both"/>
        <w:rPr>
          <w:rFonts w:cs="Calibri"/>
          <w:lang w:val="sq-AL"/>
        </w:rPr>
      </w:pPr>
      <w:r w:rsidRPr="00E43394">
        <w:rPr>
          <w:rFonts w:cs="Calibri"/>
          <w:lang w:val="sq-AL"/>
        </w:rPr>
        <w:t xml:space="preserve">Ka disa </w:t>
      </w:r>
      <w:r>
        <w:rPr>
          <w:rFonts w:cs="Calibri"/>
          <w:lang w:val="sq-AL"/>
        </w:rPr>
        <w:t>mineralizime</w:t>
      </w:r>
      <w:r w:rsidRPr="00E43394">
        <w:rPr>
          <w:rFonts w:cs="Calibri"/>
          <w:lang w:val="sq-AL"/>
        </w:rPr>
        <w:t xml:space="preserve"> në </w:t>
      </w:r>
      <w:r>
        <w:rPr>
          <w:rFonts w:cs="Calibri"/>
          <w:lang w:val="sq-AL"/>
        </w:rPr>
        <w:t xml:space="preserve">qarkun </w:t>
      </w:r>
      <w:r w:rsidRPr="00E43394">
        <w:rPr>
          <w:rFonts w:cs="Calibri"/>
          <w:lang w:val="sq-AL"/>
        </w:rPr>
        <w:t>e Dibrës, të tilla si:</w:t>
      </w:r>
    </w:p>
    <w:p w:rsidR="00CC2BD8" w:rsidRDefault="00CC2BD8" w:rsidP="007A6AC4">
      <w:pPr>
        <w:pStyle w:val="ListParagraph"/>
        <w:spacing w:after="120" w:line="240" w:lineRule="auto"/>
        <w:jc w:val="both"/>
        <w:rPr>
          <w:rFonts w:cs="Calibri"/>
          <w:lang w:val="sq-AL"/>
        </w:rPr>
      </w:pPr>
      <w:r w:rsidRPr="00801360">
        <w:rPr>
          <w:rFonts w:cs="Calibri"/>
          <w:b/>
          <w:lang w:val="sq-AL"/>
        </w:rPr>
        <w:t>Pol</w:t>
      </w:r>
      <w:r>
        <w:rPr>
          <w:rFonts w:cs="Calibri"/>
          <w:b/>
          <w:lang w:val="sq-AL"/>
        </w:rPr>
        <w:t>i</w:t>
      </w:r>
      <w:r w:rsidRPr="00801360">
        <w:rPr>
          <w:rFonts w:cs="Calibri"/>
          <w:b/>
          <w:lang w:val="sq-AL"/>
        </w:rPr>
        <w:t>metal</w:t>
      </w:r>
      <w:r>
        <w:rPr>
          <w:rFonts w:cs="Calibri"/>
          <w:b/>
          <w:lang w:val="sq-AL"/>
        </w:rPr>
        <w:t>e</w:t>
      </w:r>
      <w:r w:rsidRPr="00801360">
        <w:rPr>
          <w:rFonts w:cs="Calibri"/>
          <w:lang w:val="sq-AL"/>
        </w:rPr>
        <w:t xml:space="preserve">: </w:t>
      </w:r>
      <w:r>
        <w:rPr>
          <w:rFonts w:cs="Calibri"/>
          <w:lang w:val="sq-AL"/>
        </w:rPr>
        <w:t>Nikeli pa hekur</w:t>
      </w:r>
      <w:r w:rsidRPr="00801360">
        <w:rPr>
          <w:rFonts w:cs="Calibri"/>
          <w:lang w:val="sq-AL"/>
        </w:rPr>
        <w:t xml:space="preserve">, </w:t>
      </w:r>
      <w:r>
        <w:rPr>
          <w:rFonts w:cs="Calibri"/>
          <w:lang w:val="sq-AL"/>
        </w:rPr>
        <w:t>q</w:t>
      </w:r>
      <w:r w:rsidRPr="00E43394">
        <w:rPr>
          <w:rFonts w:cs="Calibri"/>
          <w:lang w:val="sq-AL"/>
        </w:rPr>
        <w:t xml:space="preserve">ë </w:t>
      </w:r>
      <w:r>
        <w:rPr>
          <w:rFonts w:cs="Calibri"/>
          <w:lang w:val="sq-AL"/>
        </w:rPr>
        <w:t>mbeteti papërdorur</w:t>
      </w:r>
      <w:r w:rsidRPr="00E43394">
        <w:rPr>
          <w:rFonts w:cs="Calibri"/>
          <w:lang w:val="sq-AL"/>
        </w:rPr>
        <w:t xml:space="preserve"> për shkak të kushteve të vështira të vendndodhjes së </w:t>
      </w:r>
      <w:r>
        <w:rPr>
          <w:rFonts w:cs="Calibri"/>
          <w:lang w:val="sq-AL"/>
        </w:rPr>
        <w:t xml:space="preserve">tij </w:t>
      </w:r>
      <w:r w:rsidRPr="00E43394">
        <w:rPr>
          <w:rFonts w:cs="Calibri"/>
          <w:lang w:val="sq-AL"/>
        </w:rPr>
        <w:t>dhe vështirësitë e pasurimit</w:t>
      </w:r>
    </w:p>
    <w:p w:rsidR="00CC2BD8" w:rsidRPr="00801360" w:rsidRDefault="00CC2BD8" w:rsidP="007A6AC4">
      <w:pPr>
        <w:pStyle w:val="ListParagraph"/>
        <w:spacing w:after="120" w:line="240" w:lineRule="auto"/>
        <w:jc w:val="both"/>
        <w:rPr>
          <w:rFonts w:cs="Calibri"/>
          <w:lang w:val="sq-AL"/>
        </w:rPr>
      </w:pPr>
      <w:r>
        <w:rPr>
          <w:rFonts w:cs="Calibri"/>
          <w:b/>
          <w:lang w:val="sq-AL"/>
        </w:rPr>
        <w:t>Argjila</w:t>
      </w:r>
      <w:r w:rsidRPr="00801360">
        <w:rPr>
          <w:rFonts w:cs="Calibri"/>
          <w:lang w:val="sq-AL"/>
        </w:rPr>
        <w:t xml:space="preserve">: </w:t>
      </w:r>
      <w:r>
        <w:rPr>
          <w:rFonts w:cs="Calibri"/>
          <w:lang w:val="sq-AL"/>
        </w:rPr>
        <w:t xml:space="preserve">këto janë të cilësisë së mesme dhe të lartë që gjenden në zonat </w:t>
      </w:r>
      <w:r w:rsidRPr="00801360">
        <w:rPr>
          <w:rFonts w:cs="Calibri"/>
          <w:lang w:val="sq-AL"/>
        </w:rPr>
        <w:t>Kastriot-Tomin</w:t>
      </w:r>
    </w:p>
    <w:p w:rsidR="00CC2BD8" w:rsidRPr="00801360" w:rsidRDefault="00CC2BD8" w:rsidP="007A6AC4">
      <w:pPr>
        <w:pStyle w:val="ListParagraph"/>
        <w:spacing w:after="120" w:line="240" w:lineRule="auto"/>
        <w:jc w:val="both"/>
        <w:rPr>
          <w:rFonts w:cs="Calibri"/>
          <w:lang w:val="sq-AL"/>
        </w:rPr>
      </w:pPr>
      <w:r>
        <w:rPr>
          <w:rFonts w:cs="Calibri"/>
          <w:b/>
          <w:lang w:val="sq-AL"/>
        </w:rPr>
        <w:t xml:space="preserve">Gëlqerja e </w:t>
      </w:r>
      <w:r w:rsidRPr="00801360">
        <w:rPr>
          <w:rFonts w:cs="Calibri"/>
          <w:b/>
          <w:lang w:val="sq-AL"/>
        </w:rPr>
        <w:t>Cidhn</w:t>
      </w:r>
      <w:r>
        <w:rPr>
          <w:rFonts w:cs="Calibri"/>
          <w:b/>
          <w:lang w:val="sq-AL"/>
        </w:rPr>
        <w:t>ës</w:t>
      </w:r>
      <w:r w:rsidRPr="00801360">
        <w:rPr>
          <w:rFonts w:cs="Calibri"/>
          <w:lang w:val="sq-AL"/>
        </w:rPr>
        <w:t xml:space="preserve">: </w:t>
      </w:r>
      <w:r>
        <w:rPr>
          <w:rFonts w:cs="Calibri"/>
          <w:lang w:val="sq-AL"/>
        </w:rPr>
        <w:t>Shumë e përshtatshme dhe mund të shërbejë si lëndë e parë për çimenton.</w:t>
      </w:r>
    </w:p>
    <w:p w:rsidR="00CC2BD8" w:rsidRPr="00801360" w:rsidRDefault="00CC2BD8" w:rsidP="007A6AC4">
      <w:pPr>
        <w:pStyle w:val="ListParagraph"/>
        <w:spacing w:after="120" w:line="240" w:lineRule="auto"/>
        <w:jc w:val="both"/>
        <w:rPr>
          <w:rFonts w:cs="Calibri"/>
          <w:highlight w:val="yellow"/>
          <w:lang w:val="sq-AL"/>
        </w:rPr>
      </w:pPr>
      <w:r>
        <w:rPr>
          <w:rFonts w:cs="Calibri"/>
          <w:b/>
          <w:lang w:val="sq-AL"/>
        </w:rPr>
        <w:t>Mermeri dhe guri gëlqeror:</w:t>
      </w:r>
      <w:r>
        <w:rPr>
          <w:rFonts w:cs="Calibri"/>
          <w:lang w:val="sq-AL"/>
        </w:rPr>
        <w:t xml:space="preserve"> gjenden në zonat e Arrës</w:t>
      </w:r>
      <w:r w:rsidRPr="00801360">
        <w:rPr>
          <w:rFonts w:cs="Calibri"/>
          <w:lang w:val="sq-AL"/>
        </w:rPr>
        <w:t>, Zall Re</w:t>
      </w:r>
      <w:r>
        <w:rPr>
          <w:rFonts w:cs="Calibri"/>
          <w:lang w:val="sq-AL"/>
        </w:rPr>
        <w:t>ç</w:t>
      </w:r>
      <w:r w:rsidRPr="00801360">
        <w:rPr>
          <w:rFonts w:cs="Calibri"/>
          <w:lang w:val="sq-AL"/>
        </w:rPr>
        <w:t>, Lur</w:t>
      </w:r>
      <w:r>
        <w:rPr>
          <w:rFonts w:cs="Calibri"/>
          <w:lang w:val="sq-AL"/>
        </w:rPr>
        <w:t>ë</w:t>
      </w:r>
      <w:r w:rsidRPr="00801360">
        <w:rPr>
          <w:rFonts w:cs="Calibri"/>
          <w:lang w:val="sq-AL"/>
        </w:rPr>
        <w:t>, Shupenzë, et</w:t>
      </w:r>
      <w:r>
        <w:rPr>
          <w:rFonts w:cs="Calibri"/>
          <w:lang w:val="sq-AL"/>
        </w:rPr>
        <w:t>j</w:t>
      </w:r>
      <w:r w:rsidRPr="00801360">
        <w:rPr>
          <w:rFonts w:cs="Calibri"/>
          <w:lang w:val="sq-AL"/>
        </w:rPr>
        <w:t>.</w:t>
      </w:r>
    </w:p>
    <w:p w:rsidR="00CC2BD8" w:rsidRPr="00801360" w:rsidRDefault="00CC2BD8" w:rsidP="007A6AC4">
      <w:pPr>
        <w:pStyle w:val="ListParagraph"/>
        <w:spacing w:after="0" w:line="240" w:lineRule="auto"/>
        <w:jc w:val="both"/>
        <w:rPr>
          <w:rFonts w:cs="Calibri"/>
          <w:lang w:val="sq-AL"/>
        </w:rPr>
      </w:pPr>
    </w:p>
    <w:p w:rsidR="00CC2BD8" w:rsidRPr="00801360" w:rsidRDefault="00CC2BD8" w:rsidP="007A6AC4">
      <w:pPr>
        <w:pStyle w:val="ListParagraph"/>
        <w:spacing w:after="0" w:line="240" w:lineRule="auto"/>
        <w:jc w:val="both"/>
        <w:rPr>
          <w:rFonts w:cs="Calibri"/>
          <w:i/>
          <w:lang w:val="sq-AL"/>
        </w:rPr>
      </w:pPr>
      <w:r>
        <w:rPr>
          <w:rFonts w:cs="Calibri"/>
          <w:i/>
          <w:lang w:val="sq-AL"/>
        </w:rPr>
        <w:t>Distancat kryesore nga kufijtë, aeroporti</w:t>
      </w:r>
    </w:p>
    <w:p w:rsidR="00CC2BD8" w:rsidRPr="00801360" w:rsidRDefault="00CC2BD8" w:rsidP="007A6AC4">
      <w:pPr>
        <w:pStyle w:val="ListParagraph"/>
        <w:spacing w:after="0" w:line="240" w:lineRule="auto"/>
        <w:jc w:val="both"/>
        <w:rPr>
          <w:rFonts w:cs="Calibri"/>
          <w:lang w:val="sq-AL"/>
        </w:rPr>
      </w:pPr>
      <w:r w:rsidRPr="00801360">
        <w:rPr>
          <w:rFonts w:cs="Calibri"/>
          <w:lang w:val="sq-AL"/>
        </w:rPr>
        <w:t xml:space="preserve">Peshkopi – Bllatë  </w:t>
      </w:r>
      <w:r w:rsidR="00497C12">
        <w:rPr>
          <w:rFonts w:cs="Calibri"/>
          <w:lang w:val="sq-AL"/>
        </w:rPr>
        <w:t>18</w:t>
      </w:r>
      <w:r w:rsidR="00497C12" w:rsidRPr="00801360">
        <w:rPr>
          <w:rFonts w:cs="Calibri"/>
          <w:lang w:val="sq-AL"/>
        </w:rPr>
        <w:t xml:space="preserve"> </w:t>
      </w:r>
      <w:r w:rsidRPr="00801360">
        <w:rPr>
          <w:rFonts w:cs="Calibri"/>
          <w:lang w:val="sq-AL"/>
        </w:rPr>
        <w:t xml:space="preserve">km   </w:t>
      </w:r>
    </w:p>
    <w:p w:rsidR="00CC2BD8" w:rsidRPr="00801360" w:rsidRDefault="00CC2BD8" w:rsidP="007A6AC4">
      <w:pPr>
        <w:pStyle w:val="ListParagraph"/>
        <w:spacing w:after="0" w:line="240" w:lineRule="auto"/>
        <w:jc w:val="both"/>
        <w:rPr>
          <w:rFonts w:cs="Calibri"/>
          <w:lang w:val="sq-AL"/>
        </w:rPr>
      </w:pPr>
      <w:r w:rsidRPr="00801360">
        <w:rPr>
          <w:rFonts w:cs="Calibri"/>
          <w:lang w:val="sq-AL"/>
        </w:rPr>
        <w:t xml:space="preserve">Bulqizë – Bllatë </w:t>
      </w:r>
      <w:r w:rsidR="00C67077">
        <w:rPr>
          <w:rFonts w:cs="Calibri"/>
          <w:lang w:val="sq-AL"/>
        </w:rPr>
        <w:t>3</w:t>
      </w:r>
      <w:r w:rsidR="00AC7B75">
        <w:rPr>
          <w:rFonts w:cs="Calibri"/>
          <w:lang w:val="sq-AL"/>
        </w:rPr>
        <w:t>4</w:t>
      </w:r>
      <w:r w:rsidRPr="00801360">
        <w:rPr>
          <w:rFonts w:cs="Calibri"/>
          <w:lang w:val="sq-AL"/>
        </w:rPr>
        <w:t>km</w:t>
      </w:r>
    </w:p>
    <w:p w:rsidR="00CC2BD8" w:rsidRPr="00801360" w:rsidRDefault="00CC2BD8" w:rsidP="007A6AC4">
      <w:pPr>
        <w:pStyle w:val="ListParagraph"/>
        <w:spacing w:after="0" w:line="240" w:lineRule="auto"/>
        <w:jc w:val="both"/>
        <w:rPr>
          <w:rFonts w:cs="Calibri"/>
          <w:lang w:val="sq-AL"/>
        </w:rPr>
      </w:pPr>
      <w:r w:rsidRPr="00801360">
        <w:rPr>
          <w:rFonts w:cs="Calibri"/>
          <w:lang w:val="sq-AL"/>
        </w:rPr>
        <w:t xml:space="preserve">Burrel – Bllatë </w:t>
      </w:r>
      <w:r w:rsidR="00B74516">
        <w:rPr>
          <w:rFonts w:cs="Calibri"/>
          <w:lang w:val="sq-AL"/>
        </w:rPr>
        <w:t>69</w:t>
      </w:r>
      <w:r w:rsidR="00B74516" w:rsidRPr="00801360">
        <w:rPr>
          <w:rFonts w:cs="Calibri"/>
          <w:lang w:val="sq-AL"/>
        </w:rPr>
        <w:t xml:space="preserve"> </w:t>
      </w:r>
      <w:r w:rsidRPr="00801360">
        <w:rPr>
          <w:rFonts w:cs="Calibri"/>
          <w:lang w:val="sq-AL"/>
        </w:rPr>
        <w:t>km</w:t>
      </w:r>
    </w:p>
    <w:p w:rsidR="00CC2BD8" w:rsidRPr="00801360" w:rsidRDefault="00CC2BD8" w:rsidP="007A6AC4">
      <w:pPr>
        <w:pStyle w:val="ListParagraph"/>
        <w:spacing w:after="0" w:line="240" w:lineRule="auto"/>
        <w:jc w:val="both"/>
        <w:rPr>
          <w:rFonts w:cs="Calibri"/>
          <w:lang w:val="sq-AL"/>
        </w:rPr>
      </w:pPr>
      <w:r w:rsidRPr="00801360">
        <w:rPr>
          <w:rFonts w:cs="Calibri"/>
          <w:lang w:val="sq-AL"/>
        </w:rPr>
        <w:t xml:space="preserve">Klos – Bllatë  </w:t>
      </w:r>
      <w:r w:rsidR="00B74516">
        <w:rPr>
          <w:rFonts w:cs="Calibri"/>
          <w:lang w:val="sq-AL"/>
        </w:rPr>
        <w:t>52</w:t>
      </w:r>
      <w:r w:rsidR="00B74516" w:rsidRPr="00801360">
        <w:rPr>
          <w:rFonts w:cs="Calibri"/>
          <w:lang w:val="sq-AL"/>
        </w:rPr>
        <w:t xml:space="preserve"> </w:t>
      </w:r>
      <w:r w:rsidRPr="00801360">
        <w:rPr>
          <w:rFonts w:cs="Calibri"/>
          <w:lang w:val="sq-AL"/>
        </w:rPr>
        <w:t>km</w:t>
      </w:r>
    </w:p>
    <w:p w:rsidR="00CC2BD8" w:rsidRPr="0054467E" w:rsidRDefault="00CC2BD8" w:rsidP="007A6AC4">
      <w:pPr>
        <w:pStyle w:val="ListParagraph"/>
        <w:spacing w:after="0" w:line="240" w:lineRule="auto"/>
        <w:jc w:val="both"/>
        <w:rPr>
          <w:rFonts w:cs="Calibri"/>
          <w:lang w:val="sq-AL"/>
        </w:rPr>
      </w:pPr>
      <w:r w:rsidRPr="0054467E">
        <w:rPr>
          <w:rFonts w:cs="Calibri"/>
          <w:lang w:val="sq-AL"/>
        </w:rPr>
        <w:t xml:space="preserve">Peshkopi – Aeroporti Nënë Tereza </w:t>
      </w:r>
      <w:r w:rsidR="009B61D7" w:rsidRPr="009B61D7">
        <w:rPr>
          <w:rFonts w:cs="Calibri"/>
          <w:lang w:val="sq-AL"/>
        </w:rPr>
        <w:t>161 km</w:t>
      </w:r>
    </w:p>
    <w:p w:rsidR="00CC2BD8" w:rsidRPr="0054467E" w:rsidRDefault="009B61D7" w:rsidP="007A6AC4">
      <w:pPr>
        <w:pStyle w:val="ListParagraph"/>
        <w:spacing w:after="0" w:line="240" w:lineRule="auto"/>
        <w:jc w:val="both"/>
        <w:rPr>
          <w:rFonts w:cs="Calibri"/>
          <w:lang w:val="sq-AL"/>
        </w:rPr>
      </w:pPr>
      <w:r w:rsidRPr="009B61D7">
        <w:rPr>
          <w:rFonts w:cs="Calibri"/>
          <w:lang w:val="sq-AL"/>
        </w:rPr>
        <w:t>Bulqizë – Aeroporti  Nënë Tereza 114 km</w:t>
      </w:r>
    </w:p>
    <w:p w:rsidR="00CC2BD8" w:rsidRPr="0054467E" w:rsidRDefault="009B61D7" w:rsidP="007A6AC4">
      <w:pPr>
        <w:pStyle w:val="ListParagraph"/>
        <w:spacing w:after="0" w:line="240" w:lineRule="auto"/>
        <w:jc w:val="both"/>
        <w:rPr>
          <w:rFonts w:cs="Calibri"/>
          <w:lang w:val="sq-AL"/>
        </w:rPr>
      </w:pPr>
      <w:r w:rsidRPr="009B61D7">
        <w:rPr>
          <w:rFonts w:cs="Calibri"/>
          <w:lang w:val="sq-AL"/>
        </w:rPr>
        <w:t>Klos – Aeroporti  Nënë Tereza 96 km</w:t>
      </w:r>
    </w:p>
    <w:p w:rsidR="00CC2BD8" w:rsidRPr="0054467E" w:rsidRDefault="009B61D7" w:rsidP="007A6AC4">
      <w:pPr>
        <w:pStyle w:val="ListParagraph"/>
        <w:spacing w:after="0" w:line="240" w:lineRule="auto"/>
        <w:jc w:val="both"/>
        <w:rPr>
          <w:rFonts w:cs="Calibri"/>
          <w:lang w:val="sq-AL"/>
        </w:rPr>
      </w:pPr>
      <w:r w:rsidRPr="009B61D7">
        <w:rPr>
          <w:rFonts w:cs="Calibri"/>
          <w:lang w:val="sq-AL"/>
        </w:rPr>
        <w:t>Burrel –Aeroporti NënëTereza 79 km</w:t>
      </w:r>
    </w:p>
    <w:p w:rsidR="00CC2BD8" w:rsidRPr="0054467E" w:rsidRDefault="009B61D7" w:rsidP="007A6AC4">
      <w:pPr>
        <w:pStyle w:val="ListParagraph"/>
        <w:spacing w:after="0" w:line="240" w:lineRule="auto"/>
        <w:jc w:val="both"/>
        <w:rPr>
          <w:rFonts w:cs="Calibri"/>
          <w:lang w:val="sq-AL"/>
        </w:rPr>
      </w:pPr>
      <w:r w:rsidRPr="009B61D7">
        <w:rPr>
          <w:rFonts w:cs="Calibri"/>
          <w:lang w:val="sq-AL"/>
        </w:rPr>
        <w:t>Peshkopi – Tiranë  173 km</w:t>
      </w:r>
    </w:p>
    <w:p w:rsidR="00CC2BD8" w:rsidRPr="0054467E" w:rsidRDefault="009B61D7" w:rsidP="007A6AC4">
      <w:pPr>
        <w:pStyle w:val="ListParagraph"/>
        <w:spacing w:after="0" w:line="240" w:lineRule="auto"/>
        <w:jc w:val="both"/>
        <w:rPr>
          <w:rFonts w:cs="Calibri"/>
          <w:lang w:val="sq-AL"/>
        </w:rPr>
      </w:pPr>
      <w:r w:rsidRPr="009B61D7">
        <w:rPr>
          <w:rFonts w:cs="Calibri"/>
          <w:lang w:val="sq-AL"/>
        </w:rPr>
        <w:t>Bulqizë – Tiranë  127 km</w:t>
      </w:r>
    </w:p>
    <w:p w:rsidR="00CC2BD8" w:rsidRPr="0054467E" w:rsidRDefault="009B61D7" w:rsidP="007A6AC4">
      <w:pPr>
        <w:pStyle w:val="ListParagraph"/>
        <w:spacing w:after="0" w:line="240" w:lineRule="auto"/>
        <w:jc w:val="both"/>
        <w:rPr>
          <w:rFonts w:cs="Calibri"/>
          <w:lang w:val="sq-AL"/>
        </w:rPr>
      </w:pPr>
      <w:r w:rsidRPr="009B61D7">
        <w:rPr>
          <w:rFonts w:cs="Calibri"/>
          <w:lang w:val="sq-AL"/>
        </w:rPr>
        <w:t>Klos – Tiranë 109 km</w:t>
      </w:r>
    </w:p>
    <w:p w:rsidR="00CC2BD8" w:rsidRPr="00801360" w:rsidRDefault="009B61D7" w:rsidP="007A6AC4">
      <w:pPr>
        <w:pStyle w:val="ListParagraph"/>
        <w:spacing w:after="0" w:line="240" w:lineRule="auto"/>
        <w:jc w:val="both"/>
        <w:rPr>
          <w:rFonts w:cs="Calibri"/>
          <w:lang w:val="sq-AL"/>
        </w:rPr>
      </w:pPr>
      <w:r w:rsidRPr="009B61D7">
        <w:rPr>
          <w:rFonts w:cs="Calibri"/>
          <w:lang w:val="sq-AL"/>
        </w:rPr>
        <w:t>Burrel – Tiranë 92 km</w:t>
      </w:r>
    </w:p>
    <w:p w:rsidR="00CC2BD8" w:rsidRPr="00801360" w:rsidRDefault="00CC2BD8" w:rsidP="007A6AC4">
      <w:pPr>
        <w:pStyle w:val="ListParagraph"/>
        <w:spacing w:after="0" w:line="240" w:lineRule="auto"/>
        <w:jc w:val="both"/>
        <w:rPr>
          <w:rFonts w:cs="Calibri"/>
          <w:i/>
          <w:lang w:val="sq-AL"/>
        </w:rPr>
      </w:pPr>
      <w:r>
        <w:rPr>
          <w:rFonts w:cs="Calibri"/>
          <w:i/>
          <w:lang w:val="sq-AL"/>
        </w:rPr>
        <w:t>Rrugët kryesore dhe linjat hekurudhore</w:t>
      </w:r>
    </w:p>
    <w:p w:rsidR="00CC2BD8" w:rsidRPr="00801360" w:rsidRDefault="00CC2BD8" w:rsidP="007A6AC4">
      <w:pPr>
        <w:pStyle w:val="ListParagraph"/>
        <w:spacing w:after="0" w:line="240" w:lineRule="auto"/>
        <w:jc w:val="both"/>
        <w:rPr>
          <w:rFonts w:cs="Calibri"/>
          <w:lang w:val="sq-AL"/>
        </w:rPr>
      </w:pPr>
      <w:r>
        <w:rPr>
          <w:rFonts w:cs="Calibri"/>
          <w:lang w:val="sq-AL"/>
        </w:rPr>
        <w:t xml:space="preserve">Rruga </w:t>
      </w:r>
      <w:r w:rsidRPr="00801360">
        <w:rPr>
          <w:rFonts w:cs="Calibri"/>
          <w:lang w:val="sq-AL"/>
        </w:rPr>
        <w:t>Peshkopi – Tiranë</w:t>
      </w:r>
    </w:p>
    <w:p w:rsidR="00CC2BD8" w:rsidRPr="00801360" w:rsidRDefault="00CC2BD8" w:rsidP="007A6AC4">
      <w:pPr>
        <w:pStyle w:val="ListParagraph"/>
        <w:spacing w:after="0" w:line="240" w:lineRule="auto"/>
        <w:jc w:val="both"/>
        <w:rPr>
          <w:rFonts w:cs="Calibri"/>
          <w:lang w:val="sq-AL"/>
        </w:rPr>
      </w:pPr>
      <w:r>
        <w:rPr>
          <w:rFonts w:cs="Calibri"/>
          <w:lang w:val="sq-AL"/>
        </w:rPr>
        <w:t xml:space="preserve">Rruga </w:t>
      </w:r>
      <w:r w:rsidRPr="00801360">
        <w:rPr>
          <w:rFonts w:cs="Calibri"/>
          <w:lang w:val="sq-AL"/>
        </w:rPr>
        <w:t>Peshkopi – Kukës</w:t>
      </w:r>
    </w:p>
    <w:p w:rsidR="00CC2BD8" w:rsidRPr="00801360" w:rsidRDefault="00CC2BD8" w:rsidP="007A6AC4">
      <w:pPr>
        <w:pStyle w:val="ListParagraph"/>
        <w:spacing w:after="0" w:line="240" w:lineRule="auto"/>
        <w:jc w:val="both"/>
        <w:rPr>
          <w:rFonts w:cs="Calibri"/>
          <w:lang w:val="sq-AL"/>
        </w:rPr>
      </w:pPr>
      <w:r>
        <w:rPr>
          <w:rFonts w:cs="Calibri"/>
          <w:lang w:val="sq-AL"/>
        </w:rPr>
        <w:t xml:space="preserve">Rruga </w:t>
      </w:r>
      <w:r w:rsidRPr="00801360">
        <w:rPr>
          <w:rFonts w:cs="Calibri"/>
          <w:lang w:val="sq-AL"/>
        </w:rPr>
        <w:t>Zall Re</w:t>
      </w:r>
      <w:r>
        <w:rPr>
          <w:rFonts w:cs="Calibri"/>
          <w:lang w:val="sq-AL"/>
        </w:rPr>
        <w:t>ç</w:t>
      </w:r>
      <w:r w:rsidRPr="00801360">
        <w:rPr>
          <w:rFonts w:cs="Calibri"/>
          <w:lang w:val="sq-AL"/>
        </w:rPr>
        <w:t xml:space="preserve"> – Peshkopi (</w:t>
      </w:r>
      <w:r>
        <w:rPr>
          <w:rFonts w:cs="Calibri"/>
          <w:lang w:val="sq-AL"/>
        </w:rPr>
        <w:t>lidh disa komuna</w:t>
      </w:r>
      <w:r w:rsidRPr="00801360">
        <w:rPr>
          <w:rFonts w:cs="Calibri"/>
          <w:lang w:val="sq-AL"/>
        </w:rPr>
        <w:t>)</w:t>
      </w:r>
    </w:p>
    <w:p w:rsidR="00CC2BD8" w:rsidRPr="00801360" w:rsidRDefault="00CC2BD8" w:rsidP="007A6AC4">
      <w:pPr>
        <w:pStyle w:val="ListParagraph"/>
        <w:spacing w:after="0" w:line="240" w:lineRule="auto"/>
        <w:jc w:val="both"/>
        <w:rPr>
          <w:rFonts w:cs="Calibri"/>
          <w:lang w:val="sq-AL"/>
        </w:rPr>
      </w:pPr>
      <w:r>
        <w:rPr>
          <w:rFonts w:cs="Calibri"/>
          <w:lang w:val="sq-AL"/>
        </w:rPr>
        <w:lastRenderedPageBreak/>
        <w:t xml:space="preserve">Rruga </w:t>
      </w:r>
      <w:r w:rsidRPr="00801360">
        <w:rPr>
          <w:rFonts w:cs="Calibri"/>
          <w:lang w:val="sq-AL"/>
        </w:rPr>
        <w:t xml:space="preserve">Lurë – Arras </w:t>
      </w:r>
    </w:p>
    <w:p w:rsidR="00CC2BD8" w:rsidRPr="00801360" w:rsidRDefault="00CC2BD8" w:rsidP="007A6AC4">
      <w:pPr>
        <w:pStyle w:val="ListParagraph"/>
        <w:spacing w:after="0" w:line="240" w:lineRule="auto"/>
        <w:jc w:val="both"/>
        <w:rPr>
          <w:rFonts w:cs="Calibri"/>
          <w:lang w:val="sq-AL"/>
        </w:rPr>
      </w:pPr>
      <w:r>
        <w:rPr>
          <w:rFonts w:cs="Calibri"/>
          <w:lang w:val="sq-AL"/>
        </w:rPr>
        <w:t xml:space="preserve">Rruga </w:t>
      </w:r>
      <w:r w:rsidRPr="00801360">
        <w:rPr>
          <w:rFonts w:cs="Calibri"/>
          <w:lang w:val="sq-AL"/>
        </w:rPr>
        <w:t>Krastë (Martanesh) – Bulqizë</w:t>
      </w:r>
    </w:p>
    <w:p w:rsidR="00CC2BD8" w:rsidRPr="00801360" w:rsidRDefault="00CC2BD8" w:rsidP="007A6AC4">
      <w:pPr>
        <w:pStyle w:val="ListParagraph"/>
        <w:spacing w:after="0" w:line="240" w:lineRule="auto"/>
        <w:jc w:val="both"/>
        <w:rPr>
          <w:rFonts w:cs="Calibri"/>
          <w:lang w:val="sq-AL"/>
        </w:rPr>
      </w:pPr>
      <w:r>
        <w:rPr>
          <w:rFonts w:cs="Calibri"/>
          <w:lang w:val="sq-AL"/>
        </w:rPr>
        <w:t xml:space="preserve">Rruga </w:t>
      </w:r>
      <w:r w:rsidRPr="00801360">
        <w:rPr>
          <w:rFonts w:cs="Calibri"/>
          <w:lang w:val="sq-AL"/>
        </w:rPr>
        <w:t xml:space="preserve">Xibër – Urë e Fshatit </w:t>
      </w:r>
    </w:p>
    <w:p w:rsidR="00CC2BD8" w:rsidRPr="00801360" w:rsidRDefault="00CC2BD8" w:rsidP="007A6AC4">
      <w:pPr>
        <w:pStyle w:val="ListParagraph"/>
        <w:spacing w:after="0" w:line="240" w:lineRule="auto"/>
        <w:jc w:val="both"/>
        <w:rPr>
          <w:rFonts w:cs="Calibri"/>
          <w:lang w:val="sq-AL"/>
        </w:rPr>
      </w:pPr>
      <w:r>
        <w:rPr>
          <w:rFonts w:cs="Calibri"/>
          <w:lang w:val="sq-AL"/>
        </w:rPr>
        <w:t xml:space="preserve">Rruga </w:t>
      </w:r>
      <w:r w:rsidRPr="00801360">
        <w:rPr>
          <w:rFonts w:cs="Calibri"/>
          <w:lang w:val="sq-AL"/>
        </w:rPr>
        <w:t>Konsi – Burrel</w:t>
      </w:r>
    </w:p>
    <w:p w:rsidR="00CC2BD8" w:rsidRDefault="00CC2BD8" w:rsidP="007A6AC4">
      <w:pPr>
        <w:pStyle w:val="ListParagraph"/>
        <w:spacing w:after="0" w:line="240" w:lineRule="auto"/>
        <w:jc w:val="both"/>
        <w:rPr>
          <w:rFonts w:cs="Calibri"/>
          <w:i/>
          <w:lang w:val="sq-AL"/>
        </w:rPr>
      </w:pPr>
    </w:p>
    <w:p w:rsidR="00CC2BD8" w:rsidRPr="00801360" w:rsidRDefault="00CC2BD8" w:rsidP="007A6AC4">
      <w:pPr>
        <w:pStyle w:val="ListParagraph"/>
        <w:spacing w:after="0" w:line="240" w:lineRule="auto"/>
        <w:jc w:val="both"/>
        <w:rPr>
          <w:rFonts w:cs="Calibri"/>
          <w:i/>
          <w:lang w:val="sq-AL"/>
        </w:rPr>
      </w:pPr>
      <w:r>
        <w:rPr>
          <w:rFonts w:cs="Calibri"/>
          <w:i/>
          <w:lang w:val="sq-AL"/>
        </w:rPr>
        <w:t>Nuk ka linjë hekurudhore.</w:t>
      </w:r>
    </w:p>
    <w:p w:rsidR="00CC2BD8" w:rsidRPr="003F6D02" w:rsidRDefault="00CC2BD8" w:rsidP="007A6AC4">
      <w:pPr>
        <w:pStyle w:val="ListParagraph"/>
        <w:spacing w:after="0" w:line="240" w:lineRule="auto"/>
        <w:jc w:val="both"/>
        <w:rPr>
          <w:rFonts w:cs="Calibri"/>
          <w:lang w:val="sq-AL"/>
        </w:rPr>
      </w:pPr>
    </w:p>
    <w:p w:rsidR="00CC2BD8" w:rsidRPr="003F6D02" w:rsidRDefault="00CC2BD8" w:rsidP="007A6AC4">
      <w:pPr>
        <w:spacing w:after="0" w:line="240" w:lineRule="auto"/>
        <w:jc w:val="both"/>
        <w:rPr>
          <w:b/>
          <w:bCs/>
          <w:u w:val="single"/>
          <w:lang w:val="sq-AL"/>
        </w:rPr>
      </w:pPr>
      <w:r w:rsidRPr="003F6D02">
        <w:rPr>
          <w:b/>
          <w:bCs/>
          <w:u w:val="single"/>
          <w:lang w:val="sq-AL"/>
        </w:rPr>
        <w:t>Tabel</w:t>
      </w:r>
      <w:r>
        <w:rPr>
          <w:b/>
          <w:bCs/>
          <w:u w:val="single"/>
          <w:lang w:val="sq-AL"/>
        </w:rPr>
        <w:t>ë</w:t>
      </w:r>
      <w:r w:rsidRPr="003F6D02">
        <w:rPr>
          <w:b/>
          <w:bCs/>
          <w:u w:val="single"/>
          <w:lang w:val="sq-AL"/>
        </w:rPr>
        <w:t xml:space="preserve"> p</w:t>
      </w:r>
      <w:r>
        <w:rPr>
          <w:b/>
          <w:bCs/>
          <w:u w:val="single"/>
          <w:lang w:val="sq-AL"/>
        </w:rPr>
        <w:t>ë</w:t>
      </w:r>
      <w:r w:rsidRPr="003F6D02">
        <w:rPr>
          <w:b/>
          <w:bCs/>
          <w:u w:val="single"/>
          <w:lang w:val="sq-AL"/>
        </w:rPr>
        <w:t>rmbledh</w:t>
      </w:r>
      <w:r>
        <w:rPr>
          <w:b/>
          <w:bCs/>
          <w:u w:val="single"/>
          <w:lang w:val="sq-AL"/>
        </w:rPr>
        <w:t>ë</w:t>
      </w:r>
      <w:r w:rsidRPr="003F6D02">
        <w:rPr>
          <w:b/>
          <w:bCs/>
          <w:u w:val="single"/>
          <w:lang w:val="sq-AL"/>
        </w:rPr>
        <w:t xml:space="preserve">se e </w:t>
      </w:r>
      <w:r>
        <w:rPr>
          <w:b/>
          <w:bCs/>
          <w:u w:val="single"/>
          <w:lang w:val="sq-AL"/>
        </w:rPr>
        <w:t>të dhënave të popullsisë për qarkun e Dibrës 1 Janar 2012</w:t>
      </w:r>
    </w:p>
    <w:p w:rsidR="00CC2BD8" w:rsidRPr="003F6D02" w:rsidRDefault="00CC2BD8" w:rsidP="007A6AC4">
      <w:pPr>
        <w:spacing w:after="0" w:line="240" w:lineRule="auto"/>
        <w:jc w:val="both"/>
        <w:rPr>
          <w:highlight w:val="yellow"/>
          <w:lang w:val="sq-AL"/>
        </w:rPr>
      </w:pPr>
    </w:p>
    <w:tbl>
      <w:tblPr>
        <w:tblW w:w="5379" w:type="dxa"/>
        <w:tblInd w:w="1389" w:type="dxa"/>
        <w:tblLook w:val="00A0"/>
      </w:tblPr>
      <w:tblGrid>
        <w:gridCol w:w="480"/>
        <w:gridCol w:w="2226"/>
        <w:gridCol w:w="1217"/>
        <w:gridCol w:w="1456"/>
      </w:tblGrid>
      <w:tr w:rsidR="00CC2BD8" w:rsidRPr="003F6D02" w:rsidTr="00665823">
        <w:trPr>
          <w:trHeight w:val="386"/>
        </w:trPr>
        <w:tc>
          <w:tcPr>
            <w:tcW w:w="480" w:type="dxa"/>
            <w:tcBorders>
              <w:top w:val="single" w:sz="8" w:space="0" w:color="auto"/>
              <w:left w:val="single" w:sz="8" w:space="0" w:color="auto"/>
              <w:bottom w:val="single" w:sz="8" w:space="0" w:color="auto"/>
              <w:right w:val="single" w:sz="4" w:space="0" w:color="auto"/>
            </w:tcBorders>
            <w:vAlign w:val="center"/>
          </w:tcPr>
          <w:p w:rsidR="00CC2BD8" w:rsidRPr="003F6D02" w:rsidRDefault="00CC2BD8" w:rsidP="007A6AC4">
            <w:pPr>
              <w:spacing w:after="0" w:line="240" w:lineRule="auto"/>
              <w:jc w:val="both"/>
              <w:rPr>
                <w:b/>
                <w:bCs/>
                <w:sz w:val="20"/>
                <w:szCs w:val="20"/>
                <w:lang w:val="sq-AL"/>
              </w:rPr>
            </w:pPr>
            <w:r w:rsidRPr="003F6D02">
              <w:rPr>
                <w:b/>
                <w:bCs/>
                <w:sz w:val="20"/>
                <w:szCs w:val="20"/>
                <w:lang w:val="sq-AL"/>
              </w:rPr>
              <w:t>N</w:t>
            </w:r>
            <w:r>
              <w:rPr>
                <w:b/>
                <w:bCs/>
                <w:sz w:val="20"/>
                <w:szCs w:val="20"/>
                <w:lang w:val="sq-AL"/>
              </w:rPr>
              <w:t>r</w:t>
            </w:r>
          </w:p>
        </w:tc>
        <w:tc>
          <w:tcPr>
            <w:tcW w:w="2226" w:type="dxa"/>
            <w:tcBorders>
              <w:top w:val="single" w:sz="8" w:space="0" w:color="auto"/>
              <w:left w:val="nil"/>
              <w:bottom w:val="single" w:sz="8" w:space="0" w:color="auto"/>
              <w:right w:val="single" w:sz="4" w:space="0" w:color="auto"/>
            </w:tcBorders>
            <w:vAlign w:val="center"/>
          </w:tcPr>
          <w:p w:rsidR="00CC2BD8" w:rsidRPr="003F6D02" w:rsidRDefault="00CC2BD8" w:rsidP="007A6AC4">
            <w:pPr>
              <w:spacing w:after="0" w:line="240" w:lineRule="auto"/>
              <w:jc w:val="both"/>
              <w:rPr>
                <w:b/>
                <w:bCs/>
                <w:sz w:val="20"/>
                <w:szCs w:val="20"/>
                <w:lang w:val="sq-AL"/>
              </w:rPr>
            </w:pPr>
            <w:r>
              <w:rPr>
                <w:b/>
                <w:bCs/>
                <w:sz w:val="20"/>
                <w:szCs w:val="20"/>
                <w:lang w:val="sq-AL"/>
              </w:rPr>
              <w:t>Qendra e banimit</w:t>
            </w:r>
          </w:p>
        </w:tc>
        <w:tc>
          <w:tcPr>
            <w:tcW w:w="1217" w:type="dxa"/>
            <w:tcBorders>
              <w:top w:val="single" w:sz="8" w:space="0" w:color="auto"/>
              <w:left w:val="nil"/>
              <w:bottom w:val="single" w:sz="8" w:space="0" w:color="auto"/>
              <w:right w:val="single" w:sz="4" w:space="0" w:color="auto"/>
            </w:tcBorders>
            <w:vAlign w:val="center"/>
          </w:tcPr>
          <w:p w:rsidR="00CC2BD8" w:rsidRPr="003F6D02" w:rsidRDefault="00CC2BD8" w:rsidP="007A6AC4">
            <w:pPr>
              <w:spacing w:after="0" w:line="240" w:lineRule="auto"/>
              <w:jc w:val="both"/>
              <w:rPr>
                <w:b/>
                <w:bCs/>
                <w:sz w:val="20"/>
                <w:szCs w:val="20"/>
                <w:lang w:val="sq-AL"/>
              </w:rPr>
            </w:pPr>
            <w:r>
              <w:rPr>
                <w:b/>
                <w:bCs/>
                <w:sz w:val="20"/>
                <w:szCs w:val="20"/>
                <w:lang w:val="sq-AL"/>
              </w:rPr>
              <w:t>Popullsia</w:t>
            </w:r>
          </w:p>
        </w:tc>
        <w:tc>
          <w:tcPr>
            <w:tcW w:w="1456" w:type="dxa"/>
            <w:tcBorders>
              <w:top w:val="single" w:sz="8" w:space="0" w:color="auto"/>
              <w:left w:val="nil"/>
              <w:bottom w:val="single" w:sz="8" w:space="0" w:color="auto"/>
              <w:right w:val="single" w:sz="8" w:space="0" w:color="auto"/>
            </w:tcBorders>
            <w:vAlign w:val="center"/>
          </w:tcPr>
          <w:p w:rsidR="00CC2BD8" w:rsidRPr="003F6D02" w:rsidRDefault="00CC2BD8" w:rsidP="007A6AC4">
            <w:pPr>
              <w:spacing w:after="0" w:line="240" w:lineRule="auto"/>
              <w:jc w:val="both"/>
              <w:rPr>
                <w:b/>
                <w:bCs/>
                <w:sz w:val="20"/>
                <w:szCs w:val="20"/>
                <w:lang w:val="sq-AL"/>
              </w:rPr>
            </w:pPr>
            <w:r>
              <w:rPr>
                <w:b/>
                <w:bCs/>
                <w:sz w:val="20"/>
                <w:szCs w:val="20"/>
                <w:lang w:val="sq-AL"/>
              </w:rPr>
              <w:t>Nr. i familjeve</w:t>
            </w:r>
          </w:p>
        </w:tc>
      </w:tr>
      <w:tr w:rsidR="00CC2BD8" w:rsidRPr="003F6D02" w:rsidTr="00665823">
        <w:trPr>
          <w:trHeight w:val="405"/>
        </w:trPr>
        <w:tc>
          <w:tcPr>
            <w:tcW w:w="480" w:type="dxa"/>
            <w:tcBorders>
              <w:top w:val="nil"/>
              <w:left w:val="single" w:sz="8" w:space="0" w:color="auto"/>
              <w:bottom w:val="single" w:sz="4" w:space="0" w:color="auto"/>
              <w:right w:val="single" w:sz="4" w:space="0" w:color="auto"/>
            </w:tcBorders>
            <w:vAlign w:val="center"/>
          </w:tcPr>
          <w:p w:rsidR="00CC2BD8" w:rsidRPr="003F6D02" w:rsidRDefault="00CC2BD8" w:rsidP="007A6AC4">
            <w:pPr>
              <w:spacing w:after="0" w:line="240" w:lineRule="auto"/>
              <w:jc w:val="both"/>
              <w:rPr>
                <w:sz w:val="20"/>
                <w:szCs w:val="20"/>
                <w:lang w:val="sq-AL"/>
              </w:rPr>
            </w:pPr>
            <w:r w:rsidRPr="003F6D02">
              <w:rPr>
                <w:sz w:val="20"/>
                <w:szCs w:val="20"/>
                <w:lang w:val="sq-AL"/>
              </w:rPr>
              <w:t>1</w:t>
            </w:r>
          </w:p>
        </w:tc>
        <w:tc>
          <w:tcPr>
            <w:tcW w:w="2226" w:type="dxa"/>
            <w:tcBorders>
              <w:top w:val="nil"/>
              <w:left w:val="nil"/>
              <w:bottom w:val="single" w:sz="4" w:space="0" w:color="auto"/>
              <w:right w:val="single" w:sz="4" w:space="0" w:color="auto"/>
            </w:tcBorders>
            <w:vAlign w:val="center"/>
          </w:tcPr>
          <w:p w:rsidR="00CC2BD8" w:rsidRPr="003F6D02" w:rsidRDefault="00CC2BD8" w:rsidP="007A6AC4">
            <w:pPr>
              <w:spacing w:after="0" w:line="240" w:lineRule="auto"/>
              <w:jc w:val="both"/>
              <w:rPr>
                <w:sz w:val="20"/>
                <w:szCs w:val="20"/>
                <w:lang w:val="sq-AL"/>
              </w:rPr>
            </w:pPr>
            <w:r>
              <w:rPr>
                <w:sz w:val="20"/>
                <w:szCs w:val="20"/>
                <w:lang w:val="sq-AL"/>
              </w:rPr>
              <w:t xml:space="preserve">Rrethi </w:t>
            </w:r>
            <w:r w:rsidRPr="003F6D02">
              <w:rPr>
                <w:sz w:val="20"/>
                <w:szCs w:val="20"/>
                <w:lang w:val="sq-AL"/>
              </w:rPr>
              <w:t>Dibër</w:t>
            </w:r>
          </w:p>
        </w:tc>
        <w:tc>
          <w:tcPr>
            <w:tcW w:w="1217" w:type="dxa"/>
            <w:tcBorders>
              <w:top w:val="nil"/>
              <w:left w:val="nil"/>
              <w:bottom w:val="single" w:sz="4" w:space="0" w:color="auto"/>
              <w:right w:val="single" w:sz="4" w:space="0" w:color="auto"/>
            </w:tcBorders>
            <w:vAlign w:val="center"/>
          </w:tcPr>
          <w:p w:rsidR="00CC2BD8" w:rsidRPr="003F6D02" w:rsidRDefault="00CC2BD8" w:rsidP="007A6AC4">
            <w:pPr>
              <w:spacing w:after="0" w:line="240" w:lineRule="auto"/>
              <w:jc w:val="both"/>
              <w:rPr>
                <w:sz w:val="20"/>
                <w:szCs w:val="20"/>
                <w:lang w:val="sq-AL"/>
              </w:rPr>
            </w:pPr>
            <w:r w:rsidRPr="003F6D02">
              <w:rPr>
                <w:sz w:val="20"/>
                <w:szCs w:val="20"/>
                <w:lang w:val="sq-AL"/>
              </w:rPr>
              <w:t>82,668</w:t>
            </w:r>
          </w:p>
        </w:tc>
        <w:tc>
          <w:tcPr>
            <w:tcW w:w="1456" w:type="dxa"/>
            <w:tcBorders>
              <w:top w:val="nil"/>
              <w:left w:val="nil"/>
              <w:bottom w:val="single" w:sz="4" w:space="0" w:color="auto"/>
              <w:right w:val="single" w:sz="8" w:space="0" w:color="auto"/>
            </w:tcBorders>
            <w:vAlign w:val="center"/>
          </w:tcPr>
          <w:p w:rsidR="00CC2BD8" w:rsidRPr="003F6D02" w:rsidRDefault="00CC2BD8" w:rsidP="007A6AC4">
            <w:pPr>
              <w:spacing w:after="0" w:line="240" w:lineRule="auto"/>
              <w:jc w:val="both"/>
              <w:rPr>
                <w:sz w:val="20"/>
                <w:szCs w:val="20"/>
                <w:lang w:val="sq-AL"/>
              </w:rPr>
            </w:pPr>
            <w:r w:rsidRPr="003F6D02">
              <w:rPr>
                <w:sz w:val="20"/>
                <w:szCs w:val="20"/>
                <w:lang w:val="sq-AL"/>
              </w:rPr>
              <w:t>20,229</w:t>
            </w:r>
          </w:p>
        </w:tc>
      </w:tr>
      <w:tr w:rsidR="00CC2BD8" w:rsidRPr="003F6D02" w:rsidTr="00665823">
        <w:trPr>
          <w:trHeight w:val="332"/>
        </w:trPr>
        <w:tc>
          <w:tcPr>
            <w:tcW w:w="480" w:type="dxa"/>
            <w:tcBorders>
              <w:top w:val="nil"/>
              <w:left w:val="single" w:sz="8" w:space="0" w:color="auto"/>
              <w:bottom w:val="single" w:sz="4" w:space="0" w:color="auto"/>
              <w:right w:val="single" w:sz="4" w:space="0" w:color="auto"/>
            </w:tcBorders>
            <w:vAlign w:val="center"/>
          </w:tcPr>
          <w:p w:rsidR="00CC2BD8" w:rsidRPr="003F6D02" w:rsidRDefault="00CC2BD8" w:rsidP="007A6AC4">
            <w:pPr>
              <w:spacing w:after="0" w:line="240" w:lineRule="auto"/>
              <w:jc w:val="both"/>
              <w:rPr>
                <w:sz w:val="20"/>
                <w:szCs w:val="20"/>
                <w:lang w:val="sq-AL"/>
              </w:rPr>
            </w:pPr>
            <w:r w:rsidRPr="003F6D02">
              <w:rPr>
                <w:sz w:val="20"/>
                <w:szCs w:val="20"/>
                <w:lang w:val="sq-AL"/>
              </w:rPr>
              <w:t>2</w:t>
            </w:r>
          </w:p>
        </w:tc>
        <w:tc>
          <w:tcPr>
            <w:tcW w:w="2226" w:type="dxa"/>
            <w:tcBorders>
              <w:top w:val="nil"/>
              <w:left w:val="nil"/>
              <w:bottom w:val="single" w:sz="4" w:space="0" w:color="auto"/>
              <w:right w:val="single" w:sz="4" w:space="0" w:color="auto"/>
            </w:tcBorders>
            <w:vAlign w:val="center"/>
          </w:tcPr>
          <w:p w:rsidR="00CC2BD8" w:rsidRPr="003F6D02" w:rsidRDefault="00CC2BD8" w:rsidP="007A6AC4">
            <w:pPr>
              <w:spacing w:after="0" w:line="240" w:lineRule="auto"/>
              <w:jc w:val="both"/>
              <w:rPr>
                <w:sz w:val="20"/>
                <w:szCs w:val="20"/>
                <w:lang w:val="sq-AL"/>
              </w:rPr>
            </w:pPr>
            <w:r>
              <w:rPr>
                <w:sz w:val="20"/>
                <w:szCs w:val="20"/>
                <w:lang w:val="sq-AL"/>
              </w:rPr>
              <w:t xml:space="preserve">Rrethi </w:t>
            </w:r>
            <w:r w:rsidRPr="003F6D02">
              <w:rPr>
                <w:sz w:val="20"/>
                <w:szCs w:val="20"/>
                <w:lang w:val="sq-AL"/>
              </w:rPr>
              <w:t>Bulqizë</w:t>
            </w:r>
          </w:p>
        </w:tc>
        <w:tc>
          <w:tcPr>
            <w:tcW w:w="1217" w:type="dxa"/>
            <w:tcBorders>
              <w:top w:val="nil"/>
              <w:left w:val="nil"/>
              <w:bottom w:val="single" w:sz="4" w:space="0" w:color="auto"/>
              <w:right w:val="single" w:sz="4" w:space="0" w:color="auto"/>
            </w:tcBorders>
            <w:vAlign w:val="center"/>
          </w:tcPr>
          <w:p w:rsidR="00CC2BD8" w:rsidRPr="003F6D02" w:rsidRDefault="00CC2BD8" w:rsidP="007A6AC4">
            <w:pPr>
              <w:spacing w:after="0" w:line="240" w:lineRule="auto"/>
              <w:jc w:val="both"/>
              <w:rPr>
                <w:sz w:val="20"/>
                <w:szCs w:val="20"/>
                <w:lang w:val="sq-AL"/>
              </w:rPr>
            </w:pPr>
            <w:r w:rsidRPr="003F6D02">
              <w:rPr>
                <w:sz w:val="20"/>
                <w:szCs w:val="20"/>
                <w:lang w:val="sq-AL"/>
              </w:rPr>
              <w:t>43,289</w:t>
            </w:r>
          </w:p>
        </w:tc>
        <w:tc>
          <w:tcPr>
            <w:tcW w:w="1456" w:type="dxa"/>
            <w:tcBorders>
              <w:top w:val="nil"/>
              <w:left w:val="nil"/>
              <w:bottom w:val="single" w:sz="4" w:space="0" w:color="auto"/>
              <w:right w:val="single" w:sz="8" w:space="0" w:color="auto"/>
            </w:tcBorders>
            <w:vAlign w:val="center"/>
          </w:tcPr>
          <w:p w:rsidR="00CC2BD8" w:rsidRPr="003F6D02" w:rsidRDefault="00CC2BD8" w:rsidP="007A6AC4">
            <w:pPr>
              <w:spacing w:after="0" w:line="240" w:lineRule="auto"/>
              <w:jc w:val="both"/>
              <w:rPr>
                <w:sz w:val="20"/>
                <w:szCs w:val="20"/>
                <w:lang w:val="sq-AL"/>
              </w:rPr>
            </w:pPr>
            <w:r w:rsidRPr="003F6D02">
              <w:rPr>
                <w:sz w:val="20"/>
                <w:szCs w:val="20"/>
                <w:lang w:val="sq-AL"/>
              </w:rPr>
              <w:t>10,948</w:t>
            </w:r>
          </w:p>
        </w:tc>
      </w:tr>
      <w:tr w:rsidR="00CC2BD8" w:rsidRPr="003F6D02" w:rsidTr="00665823">
        <w:trPr>
          <w:trHeight w:val="190"/>
        </w:trPr>
        <w:tc>
          <w:tcPr>
            <w:tcW w:w="480" w:type="dxa"/>
            <w:tcBorders>
              <w:top w:val="nil"/>
              <w:left w:val="single" w:sz="8" w:space="0" w:color="auto"/>
              <w:bottom w:val="single" w:sz="8" w:space="0" w:color="auto"/>
              <w:right w:val="single" w:sz="4" w:space="0" w:color="auto"/>
            </w:tcBorders>
            <w:vAlign w:val="center"/>
          </w:tcPr>
          <w:p w:rsidR="00CC2BD8" w:rsidRPr="003F6D02" w:rsidRDefault="00CC2BD8" w:rsidP="007A6AC4">
            <w:pPr>
              <w:spacing w:after="0" w:line="240" w:lineRule="auto"/>
              <w:jc w:val="both"/>
              <w:rPr>
                <w:sz w:val="20"/>
                <w:szCs w:val="20"/>
                <w:lang w:val="sq-AL"/>
              </w:rPr>
            </w:pPr>
            <w:r w:rsidRPr="003F6D02">
              <w:rPr>
                <w:sz w:val="20"/>
                <w:szCs w:val="20"/>
                <w:lang w:val="sq-AL"/>
              </w:rPr>
              <w:t>3</w:t>
            </w:r>
          </w:p>
        </w:tc>
        <w:tc>
          <w:tcPr>
            <w:tcW w:w="2226" w:type="dxa"/>
            <w:tcBorders>
              <w:top w:val="nil"/>
              <w:left w:val="nil"/>
              <w:bottom w:val="single" w:sz="8" w:space="0" w:color="auto"/>
              <w:right w:val="single" w:sz="4" w:space="0" w:color="auto"/>
            </w:tcBorders>
            <w:vAlign w:val="center"/>
          </w:tcPr>
          <w:p w:rsidR="00CC2BD8" w:rsidRPr="003F6D02" w:rsidRDefault="00CC2BD8" w:rsidP="007A6AC4">
            <w:pPr>
              <w:spacing w:after="0" w:line="240" w:lineRule="auto"/>
              <w:jc w:val="both"/>
              <w:rPr>
                <w:sz w:val="20"/>
                <w:szCs w:val="20"/>
                <w:lang w:val="sq-AL"/>
              </w:rPr>
            </w:pPr>
            <w:r>
              <w:rPr>
                <w:sz w:val="20"/>
                <w:szCs w:val="20"/>
                <w:lang w:val="sq-AL"/>
              </w:rPr>
              <w:t xml:space="preserve">Rrethi </w:t>
            </w:r>
            <w:r w:rsidRPr="003F6D02">
              <w:rPr>
                <w:sz w:val="20"/>
                <w:szCs w:val="20"/>
                <w:lang w:val="sq-AL"/>
              </w:rPr>
              <w:t>Mat</w:t>
            </w:r>
          </w:p>
        </w:tc>
        <w:tc>
          <w:tcPr>
            <w:tcW w:w="1217" w:type="dxa"/>
            <w:tcBorders>
              <w:top w:val="nil"/>
              <w:left w:val="nil"/>
              <w:bottom w:val="single" w:sz="8" w:space="0" w:color="auto"/>
              <w:right w:val="single" w:sz="4" w:space="0" w:color="auto"/>
            </w:tcBorders>
            <w:vAlign w:val="center"/>
          </w:tcPr>
          <w:p w:rsidR="00CC2BD8" w:rsidRPr="003F6D02" w:rsidRDefault="00CC2BD8" w:rsidP="007A6AC4">
            <w:pPr>
              <w:spacing w:after="0" w:line="240" w:lineRule="auto"/>
              <w:jc w:val="both"/>
              <w:rPr>
                <w:sz w:val="20"/>
                <w:szCs w:val="20"/>
                <w:lang w:val="sq-AL"/>
              </w:rPr>
            </w:pPr>
            <w:r w:rsidRPr="003F6D02">
              <w:rPr>
                <w:sz w:val="20"/>
                <w:szCs w:val="20"/>
                <w:lang w:val="sq-AL"/>
              </w:rPr>
              <w:t>64,399</w:t>
            </w:r>
          </w:p>
        </w:tc>
        <w:tc>
          <w:tcPr>
            <w:tcW w:w="1456" w:type="dxa"/>
            <w:tcBorders>
              <w:top w:val="nil"/>
              <w:left w:val="nil"/>
              <w:bottom w:val="single" w:sz="8" w:space="0" w:color="auto"/>
              <w:right w:val="single" w:sz="8" w:space="0" w:color="auto"/>
            </w:tcBorders>
            <w:vAlign w:val="center"/>
          </w:tcPr>
          <w:p w:rsidR="00CC2BD8" w:rsidRPr="003F6D02" w:rsidRDefault="00CC2BD8" w:rsidP="007A6AC4">
            <w:pPr>
              <w:spacing w:after="0" w:line="240" w:lineRule="auto"/>
              <w:jc w:val="both"/>
              <w:rPr>
                <w:sz w:val="20"/>
                <w:szCs w:val="20"/>
                <w:lang w:val="sq-AL"/>
              </w:rPr>
            </w:pPr>
            <w:r w:rsidRPr="003F6D02">
              <w:rPr>
                <w:sz w:val="20"/>
                <w:szCs w:val="20"/>
                <w:lang w:val="sq-AL"/>
              </w:rPr>
              <w:t>16,992</w:t>
            </w:r>
          </w:p>
        </w:tc>
      </w:tr>
      <w:tr w:rsidR="00CC2BD8" w:rsidRPr="003F6D02" w:rsidTr="00665823">
        <w:trPr>
          <w:trHeight w:val="353"/>
        </w:trPr>
        <w:tc>
          <w:tcPr>
            <w:tcW w:w="2706" w:type="dxa"/>
            <w:gridSpan w:val="2"/>
            <w:tcBorders>
              <w:top w:val="single" w:sz="8" w:space="0" w:color="auto"/>
              <w:left w:val="single" w:sz="8" w:space="0" w:color="auto"/>
              <w:bottom w:val="single" w:sz="8" w:space="0" w:color="auto"/>
              <w:right w:val="single" w:sz="4" w:space="0" w:color="auto"/>
            </w:tcBorders>
            <w:vAlign w:val="center"/>
          </w:tcPr>
          <w:p w:rsidR="00CC2BD8" w:rsidRPr="003F6D02" w:rsidRDefault="00CC2BD8" w:rsidP="007A6AC4">
            <w:pPr>
              <w:spacing w:after="0" w:line="240" w:lineRule="auto"/>
              <w:jc w:val="both"/>
              <w:rPr>
                <w:b/>
                <w:bCs/>
                <w:sz w:val="20"/>
                <w:szCs w:val="20"/>
                <w:lang w:val="sq-AL"/>
              </w:rPr>
            </w:pPr>
            <w:r w:rsidRPr="003F6D02">
              <w:rPr>
                <w:b/>
                <w:bCs/>
                <w:sz w:val="20"/>
                <w:szCs w:val="20"/>
                <w:lang w:val="sq-AL"/>
              </w:rPr>
              <w:t xml:space="preserve">Total </w:t>
            </w:r>
            <w:r>
              <w:rPr>
                <w:b/>
                <w:bCs/>
                <w:sz w:val="20"/>
                <w:szCs w:val="20"/>
                <w:lang w:val="sq-AL"/>
              </w:rPr>
              <w:t>qarku</w:t>
            </w:r>
          </w:p>
        </w:tc>
        <w:tc>
          <w:tcPr>
            <w:tcW w:w="1217" w:type="dxa"/>
            <w:tcBorders>
              <w:top w:val="nil"/>
              <w:left w:val="nil"/>
              <w:bottom w:val="single" w:sz="8" w:space="0" w:color="auto"/>
              <w:right w:val="single" w:sz="4" w:space="0" w:color="auto"/>
            </w:tcBorders>
            <w:vAlign w:val="center"/>
          </w:tcPr>
          <w:p w:rsidR="00CC2BD8" w:rsidRPr="003F6D02" w:rsidRDefault="00CC2BD8" w:rsidP="007A6AC4">
            <w:pPr>
              <w:spacing w:after="0" w:line="240" w:lineRule="auto"/>
              <w:jc w:val="both"/>
              <w:rPr>
                <w:b/>
                <w:bCs/>
                <w:sz w:val="20"/>
                <w:szCs w:val="20"/>
                <w:lang w:val="sq-AL"/>
              </w:rPr>
            </w:pPr>
            <w:r w:rsidRPr="003F6D02">
              <w:rPr>
                <w:b/>
                <w:bCs/>
                <w:sz w:val="20"/>
                <w:szCs w:val="20"/>
                <w:lang w:val="sq-AL"/>
              </w:rPr>
              <w:t>190,356</w:t>
            </w:r>
          </w:p>
        </w:tc>
        <w:tc>
          <w:tcPr>
            <w:tcW w:w="1456" w:type="dxa"/>
            <w:tcBorders>
              <w:top w:val="nil"/>
              <w:left w:val="nil"/>
              <w:bottom w:val="single" w:sz="8" w:space="0" w:color="auto"/>
              <w:right w:val="single" w:sz="8" w:space="0" w:color="auto"/>
            </w:tcBorders>
            <w:vAlign w:val="center"/>
          </w:tcPr>
          <w:p w:rsidR="00CC2BD8" w:rsidRPr="003F6D02" w:rsidRDefault="00CC2BD8" w:rsidP="007A6AC4">
            <w:pPr>
              <w:spacing w:after="0" w:line="240" w:lineRule="auto"/>
              <w:jc w:val="both"/>
              <w:rPr>
                <w:b/>
                <w:bCs/>
                <w:sz w:val="20"/>
                <w:szCs w:val="20"/>
                <w:lang w:val="sq-AL"/>
              </w:rPr>
            </w:pPr>
            <w:r w:rsidRPr="003F6D02">
              <w:rPr>
                <w:b/>
                <w:bCs/>
                <w:sz w:val="20"/>
                <w:szCs w:val="20"/>
                <w:lang w:val="sq-AL"/>
              </w:rPr>
              <w:t>48,169</w:t>
            </w:r>
          </w:p>
        </w:tc>
      </w:tr>
    </w:tbl>
    <w:p w:rsidR="00CC2BD8" w:rsidRPr="003F6D02" w:rsidRDefault="009B61D7" w:rsidP="007A6AC4">
      <w:pPr>
        <w:pStyle w:val="ListParagraph"/>
        <w:spacing w:after="0" w:line="240" w:lineRule="auto"/>
        <w:ind w:left="1428"/>
        <w:jc w:val="both"/>
        <w:rPr>
          <w:rFonts w:cs="Calibri"/>
          <w:i/>
          <w:sz w:val="20"/>
          <w:szCs w:val="20"/>
          <w:lang w:val="sq-AL"/>
        </w:rPr>
      </w:pPr>
      <w:r w:rsidRPr="009B61D7">
        <w:rPr>
          <w:rFonts w:cs="Calibri"/>
          <w:b/>
          <w:i/>
          <w:sz w:val="20"/>
          <w:szCs w:val="20"/>
          <w:lang w:val="sq-AL"/>
        </w:rPr>
        <w:t>Burimi:</w:t>
      </w:r>
      <w:r w:rsidR="00CC2BD8" w:rsidRPr="003F6D02">
        <w:rPr>
          <w:rFonts w:cs="Calibri"/>
          <w:i/>
          <w:sz w:val="20"/>
          <w:szCs w:val="20"/>
          <w:lang w:val="sq-AL"/>
        </w:rPr>
        <w:t xml:space="preserve"> </w:t>
      </w:r>
      <w:r w:rsidR="00CC2BD8">
        <w:rPr>
          <w:rFonts w:cs="Calibri"/>
          <w:bCs/>
          <w:i/>
          <w:sz w:val="20"/>
          <w:szCs w:val="20"/>
          <w:lang w:val="sq-AL"/>
        </w:rPr>
        <w:t>Z</w:t>
      </w:r>
      <w:r w:rsidRPr="009B61D7">
        <w:rPr>
          <w:rFonts w:cs="Calibri"/>
          <w:bCs/>
          <w:i/>
          <w:sz w:val="20"/>
          <w:szCs w:val="20"/>
          <w:lang w:val="sq-AL"/>
        </w:rPr>
        <w:t>yra e gjendjes civile në qarkun e Dibrës</w:t>
      </w:r>
    </w:p>
    <w:p w:rsidR="00CC2BD8" w:rsidRPr="003F6D02" w:rsidRDefault="00CC2BD8" w:rsidP="007A6AC4">
      <w:pPr>
        <w:pStyle w:val="ListParagraph"/>
        <w:spacing w:after="0" w:line="240" w:lineRule="auto"/>
        <w:jc w:val="both"/>
        <w:rPr>
          <w:rFonts w:cs="Calibri"/>
          <w:lang w:val="sq-AL"/>
        </w:rPr>
      </w:pPr>
    </w:p>
    <w:p w:rsidR="00CC2BD8" w:rsidRPr="003F6D02" w:rsidRDefault="00CC2BD8" w:rsidP="007A6AC4">
      <w:pPr>
        <w:pStyle w:val="ListParagraph"/>
        <w:spacing w:after="0" w:line="240" w:lineRule="auto"/>
        <w:jc w:val="both"/>
        <w:rPr>
          <w:rFonts w:cs="Calibri"/>
          <w:i/>
          <w:lang w:val="sq-AL"/>
        </w:rPr>
      </w:pPr>
      <w:r>
        <w:rPr>
          <w:rFonts w:cs="Calibri"/>
          <w:i/>
          <w:lang w:val="sq-AL"/>
        </w:rPr>
        <w:t>Numri dhe lista e bashkive dhe komunave</w:t>
      </w:r>
      <w:r w:rsidRPr="003F6D02">
        <w:rPr>
          <w:rFonts w:cs="Calibri"/>
          <w:i/>
          <w:lang w:val="sq-AL"/>
        </w:rPr>
        <w:t>:</w:t>
      </w:r>
    </w:p>
    <w:p w:rsidR="00CC2BD8" w:rsidRPr="003F6D02" w:rsidRDefault="00CC2BD8" w:rsidP="007A6AC4">
      <w:pPr>
        <w:pStyle w:val="ListParagraph"/>
        <w:spacing w:after="0" w:line="240" w:lineRule="auto"/>
        <w:jc w:val="both"/>
        <w:rPr>
          <w:rFonts w:cs="Calibri"/>
          <w:b/>
          <w:lang w:val="sq-AL"/>
        </w:rPr>
      </w:pPr>
      <w:r>
        <w:rPr>
          <w:rFonts w:cs="Calibri"/>
          <w:b/>
          <w:lang w:val="sq-AL"/>
        </w:rPr>
        <w:t xml:space="preserve">Rrethi </w:t>
      </w:r>
      <w:r w:rsidRPr="003F6D02">
        <w:rPr>
          <w:rFonts w:cs="Calibri"/>
          <w:b/>
          <w:lang w:val="sq-AL"/>
        </w:rPr>
        <w:t>Dibër:</w:t>
      </w:r>
    </w:p>
    <w:p w:rsidR="00CC2BD8" w:rsidRPr="003F6D02" w:rsidRDefault="00CC2BD8" w:rsidP="007A6AC4">
      <w:pPr>
        <w:pStyle w:val="ListParagraph"/>
        <w:spacing w:after="0" w:line="240" w:lineRule="auto"/>
        <w:jc w:val="both"/>
        <w:rPr>
          <w:rFonts w:cs="Calibri"/>
          <w:lang w:val="sq-AL"/>
        </w:rPr>
      </w:pPr>
      <w:r>
        <w:rPr>
          <w:rFonts w:cs="Calibri"/>
          <w:i/>
          <w:lang w:val="sq-AL"/>
        </w:rPr>
        <w:t xml:space="preserve">Bashkia </w:t>
      </w:r>
      <w:r w:rsidRPr="003F6D02">
        <w:rPr>
          <w:rFonts w:cs="Calibri"/>
          <w:lang w:val="sq-AL"/>
        </w:rPr>
        <w:t xml:space="preserve">Peshkopi,  </w:t>
      </w:r>
    </w:p>
    <w:p w:rsidR="00CC2BD8" w:rsidRPr="003F6D02" w:rsidRDefault="009B61D7" w:rsidP="007A6AC4">
      <w:pPr>
        <w:pStyle w:val="ListParagraph"/>
        <w:spacing w:after="0" w:line="240" w:lineRule="auto"/>
        <w:jc w:val="both"/>
        <w:rPr>
          <w:rFonts w:cs="Calibri"/>
          <w:lang w:val="sq-AL"/>
        </w:rPr>
      </w:pPr>
      <w:r w:rsidRPr="009B61D7">
        <w:rPr>
          <w:rFonts w:cs="Calibri"/>
          <w:i/>
          <w:lang w:val="sq-AL"/>
        </w:rPr>
        <w:t>Komunat</w:t>
      </w:r>
      <w:r w:rsidRPr="009B61D7">
        <w:rPr>
          <w:rFonts w:cs="Calibri"/>
          <w:lang w:val="sq-AL"/>
        </w:rPr>
        <w:t>: Melan, Tomin, Kastriot, Lurë, Maqellarë, Muhur, Luzni, Selishtë, Sllovë, Kala e Dodës,</w:t>
      </w:r>
      <w:r w:rsidR="00CC2BD8" w:rsidRPr="003F6D02">
        <w:rPr>
          <w:rFonts w:cs="Calibri"/>
          <w:lang w:val="sq-AL"/>
        </w:rPr>
        <w:t xml:space="preserve"> Zall Dardhë, Zall Reç, Fushe Çidhën dhe Arras.</w:t>
      </w:r>
      <w:r w:rsidR="00CC2BD8">
        <w:rPr>
          <w:rFonts w:cs="Calibri"/>
          <w:lang w:val="sq-AL"/>
        </w:rPr>
        <w:t xml:space="preserve"> </w:t>
      </w:r>
      <w:r w:rsidR="00CC2BD8" w:rsidRPr="003F6D02">
        <w:rPr>
          <w:rFonts w:cs="Calibri"/>
          <w:b/>
          <w:lang w:val="sq-AL"/>
        </w:rPr>
        <w:t xml:space="preserve">(15 </w:t>
      </w:r>
      <w:r w:rsidR="00CC2BD8">
        <w:rPr>
          <w:rFonts w:cs="Calibri"/>
          <w:b/>
          <w:lang w:val="sq-AL"/>
        </w:rPr>
        <w:t>NJQV</w:t>
      </w:r>
      <w:r w:rsidR="00CC2BD8" w:rsidRPr="003F6D02">
        <w:rPr>
          <w:rFonts w:cs="Calibri"/>
          <w:b/>
          <w:lang w:val="sq-AL"/>
        </w:rPr>
        <w:t>)</w:t>
      </w:r>
    </w:p>
    <w:p w:rsidR="00CC2BD8" w:rsidRPr="003F6D02" w:rsidRDefault="00CC2BD8" w:rsidP="007A6AC4">
      <w:pPr>
        <w:pStyle w:val="ListParagraph"/>
        <w:spacing w:after="0" w:line="240" w:lineRule="auto"/>
        <w:jc w:val="both"/>
        <w:rPr>
          <w:rFonts w:cs="Calibri"/>
          <w:b/>
          <w:lang w:val="sq-AL"/>
        </w:rPr>
      </w:pPr>
      <w:r>
        <w:rPr>
          <w:rFonts w:cs="Calibri"/>
          <w:b/>
          <w:lang w:val="sq-AL"/>
        </w:rPr>
        <w:t xml:space="preserve">Rrethi </w:t>
      </w:r>
      <w:r w:rsidRPr="003F6D02">
        <w:rPr>
          <w:rFonts w:cs="Calibri"/>
          <w:b/>
          <w:lang w:val="sq-AL"/>
        </w:rPr>
        <w:t>Bulqizë:</w:t>
      </w:r>
    </w:p>
    <w:p w:rsidR="00CC2BD8" w:rsidRPr="003F6D02" w:rsidRDefault="00CC2BD8" w:rsidP="007A6AC4">
      <w:pPr>
        <w:pStyle w:val="ListParagraph"/>
        <w:spacing w:after="0" w:line="240" w:lineRule="auto"/>
        <w:jc w:val="both"/>
        <w:rPr>
          <w:rFonts w:cs="Calibri"/>
          <w:lang w:val="sq-AL"/>
        </w:rPr>
      </w:pPr>
      <w:r w:rsidRPr="00244E64">
        <w:rPr>
          <w:rFonts w:cs="Calibri"/>
          <w:i/>
          <w:lang w:val="sq-AL"/>
        </w:rPr>
        <w:t>Bashkia</w:t>
      </w:r>
      <w:r>
        <w:rPr>
          <w:rFonts w:cs="Calibri"/>
          <w:i/>
          <w:lang w:val="sq-AL"/>
        </w:rPr>
        <w:t xml:space="preserve"> </w:t>
      </w:r>
      <w:r w:rsidRPr="003F6D02">
        <w:rPr>
          <w:rFonts w:cs="Calibri"/>
          <w:lang w:val="sq-AL"/>
        </w:rPr>
        <w:t xml:space="preserve">Bulqizë, </w:t>
      </w:r>
    </w:p>
    <w:p w:rsidR="00CC2BD8" w:rsidRPr="003F6D02" w:rsidRDefault="00CC2BD8" w:rsidP="007A6AC4">
      <w:pPr>
        <w:pStyle w:val="ListParagraph"/>
        <w:spacing w:after="0" w:line="240" w:lineRule="auto"/>
        <w:jc w:val="both"/>
        <w:rPr>
          <w:rFonts w:cs="Calibri"/>
          <w:b/>
          <w:lang w:val="sq-AL"/>
        </w:rPr>
      </w:pPr>
      <w:r>
        <w:rPr>
          <w:rFonts w:cs="Calibri"/>
          <w:i/>
          <w:lang w:val="sq-AL"/>
        </w:rPr>
        <w:t xml:space="preserve">Komunat </w:t>
      </w:r>
      <w:r w:rsidRPr="003F6D02">
        <w:rPr>
          <w:rFonts w:cs="Calibri"/>
          <w:lang w:val="sq-AL"/>
        </w:rPr>
        <w:t>Martanesh, Fushë Bulqizë, Zerqan, Shupenzë, Gjoricë, Ostren; Trebisht (</w:t>
      </w:r>
      <w:r w:rsidRPr="003F6D02">
        <w:rPr>
          <w:rFonts w:cs="Calibri"/>
          <w:b/>
          <w:lang w:val="sq-AL"/>
        </w:rPr>
        <w:t xml:space="preserve">8 </w:t>
      </w:r>
      <w:r>
        <w:rPr>
          <w:rFonts w:cs="Calibri"/>
          <w:b/>
          <w:lang w:val="sq-AL"/>
        </w:rPr>
        <w:t>NJQV</w:t>
      </w:r>
      <w:r w:rsidRPr="003F6D02">
        <w:rPr>
          <w:rFonts w:cs="Calibri"/>
          <w:b/>
          <w:lang w:val="sq-AL"/>
        </w:rPr>
        <w:t>)</w:t>
      </w:r>
    </w:p>
    <w:p w:rsidR="00CC2BD8" w:rsidRPr="003F6D02" w:rsidRDefault="00CC2BD8" w:rsidP="007A6AC4">
      <w:pPr>
        <w:pStyle w:val="ListParagraph"/>
        <w:spacing w:after="0" w:line="240" w:lineRule="auto"/>
        <w:jc w:val="both"/>
        <w:rPr>
          <w:rFonts w:cs="Calibri"/>
          <w:b/>
          <w:lang w:val="sq-AL"/>
        </w:rPr>
      </w:pPr>
      <w:r>
        <w:rPr>
          <w:rFonts w:cs="Calibri"/>
          <w:b/>
          <w:lang w:val="sq-AL"/>
        </w:rPr>
        <w:t xml:space="preserve">Rrethi </w:t>
      </w:r>
      <w:r w:rsidRPr="003F6D02">
        <w:rPr>
          <w:rFonts w:cs="Calibri"/>
          <w:b/>
          <w:lang w:val="sq-AL"/>
        </w:rPr>
        <w:t>Mat:</w:t>
      </w:r>
    </w:p>
    <w:p w:rsidR="00CC2BD8" w:rsidRPr="003F6D02" w:rsidRDefault="00CC2BD8" w:rsidP="007A6AC4">
      <w:pPr>
        <w:pStyle w:val="ListParagraph"/>
        <w:spacing w:after="0" w:line="240" w:lineRule="auto"/>
        <w:jc w:val="both"/>
        <w:rPr>
          <w:rFonts w:cs="Calibri"/>
          <w:i/>
          <w:lang w:val="sq-AL"/>
        </w:rPr>
      </w:pPr>
      <w:r>
        <w:rPr>
          <w:rFonts w:cs="Calibri"/>
          <w:i/>
          <w:lang w:val="sq-AL"/>
        </w:rPr>
        <w:t xml:space="preserve">Bashkia </w:t>
      </w:r>
      <w:r w:rsidRPr="003F6D02">
        <w:rPr>
          <w:rFonts w:cs="Calibri"/>
          <w:lang w:val="sq-AL"/>
        </w:rPr>
        <w:t xml:space="preserve">Burrel </w:t>
      </w:r>
      <w:r>
        <w:rPr>
          <w:rFonts w:cs="Calibri"/>
          <w:lang w:val="sq-AL"/>
        </w:rPr>
        <w:t xml:space="preserve">dhe Bashkia </w:t>
      </w:r>
      <w:r w:rsidRPr="003F6D02">
        <w:rPr>
          <w:rFonts w:cs="Calibri"/>
          <w:lang w:val="sq-AL"/>
        </w:rPr>
        <w:t>Klos</w:t>
      </w:r>
      <w:r w:rsidRPr="003F6D02">
        <w:rPr>
          <w:rFonts w:cs="Calibri"/>
          <w:i/>
          <w:lang w:val="sq-AL"/>
        </w:rPr>
        <w:t>.</w:t>
      </w:r>
    </w:p>
    <w:p w:rsidR="00CC2BD8" w:rsidRPr="003F6D02" w:rsidRDefault="00CC2BD8" w:rsidP="007A6AC4">
      <w:pPr>
        <w:pStyle w:val="ListParagraph"/>
        <w:spacing w:after="0" w:line="240" w:lineRule="auto"/>
        <w:jc w:val="both"/>
        <w:rPr>
          <w:rFonts w:cs="Calibri"/>
          <w:b/>
          <w:i/>
          <w:lang w:val="sq-AL"/>
        </w:rPr>
      </w:pPr>
      <w:r>
        <w:rPr>
          <w:rFonts w:cs="Calibri"/>
          <w:i/>
          <w:lang w:val="sq-AL"/>
        </w:rPr>
        <w:t>Komunat</w:t>
      </w:r>
      <w:r w:rsidRPr="003F6D02">
        <w:rPr>
          <w:rFonts w:cs="Calibri"/>
          <w:lang w:val="sq-AL"/>
        </w:rPr>
        <w:t>: Baz, Xibër, Derjan, Rukaj, Macukull, Komsi, Suç, Lis, Ulëz dhe Gurrë</w:t>
      </w:r>
      <w:r w:rsidR="00F85A31">
        <w:rPr>
          <w:rFonts w:cs="Calibri"/>
          <w:lang w:val="sq-AL"/>
        </w:rPr>
        <w:t xml:space="preserve"> </w:t>
      </w:r>
      <w:r w:rsidRPr="003F6D02">
        <w:rPr>
          <w:rFonts w:cs="Calibri"/>
          <w:b/>
          <w:lang w:val="sq-AL"/>
        </w:rPr>
        <w:t xml:space="preserve">(12 </w:t>
      </w:r>
      <w:r>
        <w:rPr>
          <w:rFonts w:cs="Calibri"/>
          <w:b/>
          <w:lang w:val="sq-AL"/>
        </w:rPr>
        <w:t>NJQV</w:t>
      </w:r>
      <w:r w:rsidRPr="003F6D02">
        <w:rPr>
          <w:rFonts w:cs="Calibri"/>
          <w:b/>
          <w:lang w:val="sq-AL"/>
        </w:rPr>
        <w:t>)</w:t>
      </w:r>
    </w:p>
    <w:p w:rsidR="00CC2BD8" w:rsidRPr="003F6D02" w:rsidRDefault="00CC2BD8" w:rsidP="007A6AC4">
      <w:pPr>
        <w:pStyle w:val="ListParagraph"/>
        <w:spacing w:after="0" w:line="240" w:lineRule="auto"/>
        <w:jc w:val="both"/>
        <w:rPr>
          <w:rFonts w:cs="Calibri"/>
          <w:b/>
          <w:i/>
          <w:lang w:val="sq-AL"/>
        </w:rPr>
      </w:pPr>
    </w:p>
    <w:p w:rsidR="00CC2BD8" w:rsidRPr="003F6D02" w:rsidRDefault="00CC2BD8" w:rsidP="007A6AC4">
      <w:pPr>
        <w:pStyle w:val="ListParagraph"/>
        <w:spacing w:after="0" w:line="240" w:lineRule="auto"/>
        <w:jc w:val="both"/>
        <w:rPr>
          <w:rFonts w:cs="Calibri"/>
          <w:i/>
          <w:lang w:val="sq-AL"/>
        </w:rPr>
      </w:pPr>
      <w:r>
        <w:rPr>
          <w:rFonts w:cs="Calibri"/>
          <w:i/>
          <w:lang w:val="sq-AL"/>
        </w:rPr>
        <w:t xml:space="preserve">Qarku i Dibrës ka në total </w:t>
      </w:r>
      <w:r w:rsidRPr="003F6D02">
        <w:rPr>
          <w:rFonts w:cs="Calibri"/>
          <w:i/>
          <w:lang w:val="sq-AL"/>
        </w:rPr>
        <w:t xml:space="preserve">35 </w:t>
      </w:r>
      <w:r>
        <w:rPr>
          <w:rFonts w:cs="Calibri"/>
          <w:i/>
          <w:lang w:val="sq-AL"/>
        </w:rPr>
        <w:t>njësi të qeverisjes vendore</w:t>
      </w:r>
      <w:r w:rsidRPr="003F6D02">
        <w:rPr>
          <w:rFonts w:cs="Calibri"/>
          <w:i/>
          <w:lang w:val="sq-AL"/>
        </w:rPr>
        <w:t>.</w:t>
      </w:r>
    </w:p>
    <w:p w:rsidR="00CC2BD8" w:rsidRPr="003F6D02" w:rsidRDefault="00CC2BD8" w:rsidP="007A6AC4">
      <w:pPr>
        <w:pStyle w:val="ListParagraph"/>
        <w:spacing w:after="0" w:line="240" w:lineRule="auto"/>
        <w:jc w:val="both"/>
        <w:rPr>
          <w:rFonts w:cs="Calibri"/>
          <w:i/>
          <w:lang w:val="sq-AL"/>
        </w:rPr>
      </w:pPr>
    </w:p>
    <w:p w:rsidR="00CC2BD8" w:rsidRPr="003F6D02" w:rsidRDefault="00CC2BD8" w:rsidP="007A6AC4">
      <w:pPr>
        <w:pStyle w:val="ListParagraph"/>
        <w:spacing w:after="0" w:line="240" w:lineRule="auto"/>
        <w:jc w:val="both"/>
        <w:rPr>
          <w:rFonts w:cs="Calibri"/>
          <w:i/>
          <w:lang w:val="sq-AL"/>
        </w:rPr>
      </w:pPr>
      <w:r>
        <w:rPr>
          <w:rFonts w:cs="Calibri"/>
          <w:i/>
          <w:lang w:val="sq-AL"/>
        </w:rPr>
        <w:t>Veprimtaritë kryesore ekonomike</w:t>
      </w:r>
      <w:r w:rsidRPr="003F6D02">
        <w:rPr>
          <w:i/>
          <w:lang w:val="sq-AL"/>
        </w:rPr>
        <w:t>:</w:t>
      </w:r>
    </w:p>
    <w:p w:rsidR="00CC2BD8" w:rsidRPr="00311299" w:rsidRDefault="00CC2BD8" w:rsidP="005E47D4">
      <w:pPr>
        <w:pStyle w:val="ListParagraph"/>
        <w:numPr>
          <w:ilvl w:val="0"/>
          <w:numId w:val="80"/>
        </w:numPr>
        <w:spacing w:after="0" w:line="240" w:lineRule="auto"/>
        <w:jc w:val="both"/>
        <w:rPr>
          <w:lang w:val="sq-AL"/>
        </w:rPr>
      </w:pPr>
      <w:r w:rsidRPr="00311299">
        <w:rPr>
          <w:lang w:val="sq-AL"/>
        </w:rPr>
        <w:t xml:space="preserve">Punëdhënësit më të mëdhenj në qarkun e Dibrës janë regjistruar në rrethin e Matit dhe Bulqizës me 32 dhe 33 </w:t>
      </w:r>
      <w:r>
        <w:rPr>
          <w:lang w:val="sq-AL"/>
        </w:rPr>
        <w:t>përkatësisht</w:t>
      </w:r>
      <w:r w:rsidRPr="00311299">
        <w:rPr>
          <w:lang w:val="sq-AL"/>
        </w:rPr>
        <w:t xml:space="preserve"> (punëdhënës me më shumë se 9 punëtorë) dhe </w:t>
      </w:r>
      <w:r>
        <w:rPr>
          <w:lang w:val="sq-AL"/>
        </w:rPr>
        <w:t>të Dibrës me 18 punëdhënës</w:t>
      </w:r>
      <w:r w:rsidRPr="00311299">
        <w:rPr>
          <w:lang w:val="sq-AL"/>
        </w:rPr>
        <w:t>.</w:t>
      </w:r>
    </w:p>
    <w:p w:rsidR="00CC2BD8" w:rsidRPr="00311299" w:rsidRDefault="00CC2BD8" w:rsidP="005E47D4">
      <w:pPr>
        <w:pStyle w:val="ListParagraph"/>
        <w:numPr>
          <w:ilvl w:val="0"/>
          <w:numId w:val="80"/>
        </w:numPr>
        <w:spacing w:after="0" w:line="240" w:lineRule="auto"/>
        <w:jc w:val="both"/>
        <w:rPr>
          <w:lang w:val="sq-AL"/>
        </w:rPr>
      </w:pPr>
      <w:r w:rsidRPr="00311299">
        <w:rPr>
          <w:lang w:val="sq-AL"/>
        </w:rPr>
        <w:t xml:space="preserve">Sektori i bujqësisë: është sektori i cili ka numrin më të madh të të punësuarve, kjo sepse në këtë sektor të gjithë </w:t>
      </w:r>
      <w:r>
        <w:rPr>
          <w:lang w:val="sq-AL"/>
        </w:rPr>
        <w:t xml:space="preserve">personat në </w:t>
      </w:r>
      <w:r w:rsidRPr="00311299">
        <w:rPr>
          <w:lang w:val="sq-AL"/>
        </w:rPr>
        <w:t xml:space="preserve">moshë pune </w:t>
      </w:r>
      <w:r>
        <w:rPr>
          <w:lang w:val="sq-AL"/>
        </w:rPr>
        <w:t xml:space="preserve">konsiderohen të </w:t>
      </w:r>
      <w:r w:rsidRPr="00311299">
        <w:rPr>
          <w:lang w:val="sq-AL"/>
        </w:rPr>
        <w:t>vetë-punësuar</w:t>
      </w:r>
      <w:r>
        <w:rPr>
          <w:lang w:val="sq-AL"/>
        </w:rPr>
        <w:t xml:space="preserve">. Janë </w:t>
      </w:r>
      <w:r w:rsidRPr="00311299">
        <w:rPr>
          <w:lang w:val="sq-AL"/>
        </w:rPr>
        <w:t>rreth 15</w:t>
      </w:r>
      <w:r>
        <w:rPr>
          <w:lang w:val="sq-AL"/>
        </w:rPr>
        <w:t>,</w:t>
      </w:r>
      <w:r w:rsidRPr="00311299">
        <w:rPr>
          <w:lang w:val="sq-AL"/>
        </w:rPr>
        <w:t xml:space="preserve">546 të punësuar në sektorin bujqësor ose 61% të të punësuarve gjithsej në të gjithë sektorët përfshirë </w:t>
      </w:r>
      <w:r>
        <w:rPr>
          <w:lang w:val="sq-AL"/>
        </w:rPr>
        <w:t>edhe atë shtetëror</w:t>
      </w:r>
      <w:r w:rsidRPr="00311299">
        <w:rPr>
          <w:lang w:val="sq-AL"/>
        </w:rPr>
        <w:t>.</w:t>
      </w:r>
    </w:p>
    <w:p w:rsidR="00CC2BD8" w:rsidRDefault="00CC2BD8" w:rsidP="005E47D4">
      <w:pPr>
        <w:pStyle w:val="ListParagraph"/>
        <w:numPr>
          <w:ilvl w:val="0"/>
          <w:numId w:val="80"/>
        </w:numPr>
        <w:spacing w:after="0" w:line="240" w:lineRule="auto"/>
        <w:jc w:val="both"/>
        <w:rPr>
          <w:lang w:val="sq-AL"/>
        </w:rPr>
      </w:pPr>
      <w:r w:rsidRPr="00311299">
        <w:rPr>
          <w:lang w:val="sq-AL"/>
        </w:rPr>
        <w:t xml:space="preserve">Sektori i prodhimit: Ndërmarrjet në sektorin e prodhimit zënë 6% të totalit jo-bujqësore </w:t>
      </w:r>
      <w:r>
        <w:rPr>
          <w:lang w:val="sq-AL"/>
        </w:rPr>
        <w:t xml:space="preserve">të </w:t>
      </w:r>
      <w:r w:rsidRPr="00311299">
        <w:rPr>
          <w:lang w:val="sq-AL"/>
        </w:rPr>
        <w:t xml:space="preserve">ndërmarrjeve aktive </w:t>
      </w:r>
      <w:r>
        <w:rPr>
          <w:lang w:val="sq-AL"/>
        </w:rPr>
        <w:t>t</w:t>
      </w:r>
      <w:r w:rsidRPr="00311299">
        <w:rPr>
          <w:lang w:val="sq-AL"/>
        </w:rPr>
        <w:t xml:space="preserve">e </w:t>
      </w:r>
      <w:r>
        <w:rPr>
          <w:lang w:val="sq-AL"/>
        </w:rPr>
        <w:t xml:space="preserve">qarkut të </w:t>
      </w:r>
      <w:r w:rsidRPr="00311299">
        <w:rPr>
          <w:lang w:val="sq-AL"/>
        </w:rPr>
        <w:t>Dibr</w:t>
      </w:r>
      <w:r>
        <w:rPr>
          <w:lang w:val="sq-AL"/>
        </w:rPr>
        <w:t>ë</w:t>
      </w:r>
      <w:r w:rsidRPr="00311299">
        <w:rPr>
          <w:lang w:val="sq-AL"/>
        </w:rPr>
        <w:t xml:space="preserve">s. Numri i të punësuarve në këto ndërmarrje është </w:t>
      </w:r>
      <w:r>
        <w:rPr>
          <w:lang w:val="sq-AL"/>
        </w:rPr>
        <w:t xml:space="preserve">i konsiderueshëm, </w:t>
      </w:r>
      <w:r w:rsidRPr="00311299">
        <w:rPr>
          <w:lang w:val="sq-AL"/>
        </w:rPr>
        <w:t xml:space="preserve">sepse </w:t>
      </w:r>
      <w:r>
        <w:rPr>
          <w:lang w:val="sq-AL"/>
        </w:rPr>
        <w:t xml:space="preserve">ai përbën rreth 24% </w:t>
      </w:r>
      <w:r w:rsidRPr="00311299">
        <w:rPr>
          <w:lang w:val="sq-AL"/>
        </w:rPr>
        <w:t xml:space="preserve">të </w:t>
      </w:r>
      <w:r>
        <w:rPr>
          <w:lang w:val="sq-AL"/>
        </w:rPr>
        <w:t xml:space="preserve">të </w:t>
      </w:r>
      <w:r w:rsidRPr="00311299">
        <w:rPr>
          <w:lang w:val="sq-AL"/>
        </w:rPr>
        <w:t>punësuarve gjithsej në sektorin privat</w:t>
      </w:r>
      <w:r>
        <w:rPr>
          <w:lang w:val="sq-AL"/>
        </w:rPr>
        <w:t xml:space="preserve"> jo-bujqësor</w:t>
      </w:r>
      <w:r w:rsidRPr="00311299">
        <w:rPr>
          <w:lang w:val="sq-AL"/>
        </w:rPr>
        <w:t>.</w:t>
      </w:r>
    </w:p>
    <w:p w:rsidR="00CC2BD8" w:rsidRPr="00311299" w:rsidRDefault="00CC2BD8" w:rsidP="005E47D4">
      <w:pPr>
        <w:pStyle w:val="ListParagraph"/>
        <w:numPr>
          <w:ilvl w:val="0"/>
          <w:numId w:val="80"/>
        </w:numPr>
        <w:spacing w:after="0" w:line="240" w:lineRule="auto"/>
        <w:jc w:val="both"/>
        <w:rPr>
          <w:lang w:val="sq-AL"/>
        </w:rPr>
      </w:pPr>
      <w:r w:rsidRPr="00311299">
        <w:rPr>
          <w:lang w:val="sq-AL"/>
        </w:rPr>
        <w:t xml:space="preserve">Sektori i Shërbimit: Në lidhje me këtë sektor, mund të themi se </w:t>
      </w:r>
      <w:r>
        <w:rPr>
          <w:lang w:val="sq-AL"/>
        </w:rPr>
        <w:t xml:space="preserve">ka </w:t>
      </w:r>
      <w:r w:rsidRPr="00311299">
        <w:rPr>
          <w:lang w:val="sq-AL"/>
        </w:rPr>
        <w:t xml:space="preserve">një numër </w:t>
      </w:r>
      <w:r>
        <w:rPr>
          <w:lang w:val="sq-AL"/>
        </w:rPr>
        <w:t xml:space="preserve">të </w:t>
      </w:r>
      <w:r w:rsidRPr="00311299">
        <w:rPr>
          <w:lang w:val="sq-AL"/>
        </w:rPr>
        <w:t>madh ndërmarrje</w:t>
      </w:r>
      <w:r>
        <w:rPr>
          <w:lang w:val="sq-AL"/>
        </w:rPr>
        <w:t>sh</w:t>
      </w:r>
      <w:r w:rsidRPr="00311299">
        <w:rPr>
          <w:lang w:val="sq-AL"/>
        </w:rPr>
        <w:t xml:space="preserve"> që operojnë në këtë sektor (me përjashtim të shtetit). Në këtë sektor operojnë rreth 927 ndërmarrje, sektori me </w:t>
      </w:r>
      <w:r>
        <w:rPr>
          <w:lang w:val="sq-AL"/>
        </w:rPr>
        <w:t xml:space="preserve">pjesën më të madhe të </w:t>
      </w:r>
      <w:r w:rsidRPr="00311299">
        <w:rPr>
          <w:lang w:val="sq-AL"/>
        </w:rPr>
        <w:t>ndërmarrjeve, por nuk mund të themi të njëjtën gjë për të punësuarit në këtë sektor, sepse ata renditen pas tregtisë dhe prodhimit</w:t>
      </w:r>
      <w:r>
        <w:rPr>
          <w:lang w:val="sq-AL"/>
        </w:rPr>
        <w:t>,</w:t>
      </w:r>
      <w:r w:rsidRPr="00311299">
        <w:rPr>
          <w:lang w:val="sq-AL"/>
        </w:rPr>
        <w:t xml:space="preserve"> të cil</w:t>
      </w:r>
      <w:r>
        <w:rPr>
          <w:lang w:val="sq-AL"/>
        </w:rPr>
        <w:t>ë</w:t>
      </w:r>
      <w:r w:rsidRPr="00311299">
        <w:rPr>
          <w:lang w:val="sq-AL"/>
        </w:rPr>
        <w:t xml:space="preserve">t janë sektorët me </w:t>
      </w:r>
      <w:r>
        <w:rPr>
          <w:lang w:val="sq-AL"/>
        </w:rPr>
        <w:t>numrin më të madh të punonjësve</w:t>
      </w:r>
      <w:r w:rsidRPr="00311299">
        <w:rPr>
          <w:lang w:val="sq-AL"/>
        </w:rPr>
        <w:t>.</w:t>
      </w:r>
    </w:p>
    <w:p w:rsidR="00CC2BD8" w:rsidRPr="00311299" w:rsidRDefault="00CC2BD8" w:rsidP="005E47D4">
      <w:pPr>
        <w:pStyle w:val="ListParagraph"/>
        <w:numPr>
          <w:ilvl w:val="0"/>
          <w:numId w:val="80"/>
        </w:numPr>
        <w:spacing w:after="0" w:line="240" w:lineRule="auto"/>
        <w:jc w:val="both"/>
        <w:rPr>
          <w:lang w:val="sq-AL"/>
        </w:rPr>
      </w:pPr>
      <w:r w:rsidRPr="00311299">
        <w:rPr>
          <w:lang w:val="sq-AL"/>
        </w:rPr>
        <w:t xml:space="preserve">Tregtia: është një sektor që ka </w:t>
      </w:r>
      <w:r>
        <w:rPr>
          <w:lang w:val="sq-AL"/>
        </w:rPr>
        <w:t xml:space="preserve">një </w:t>
      </w:r>
      <w:r w:rsidRPr="00311299">
        <w:rPr>
          <w:lang w:val="sq-AL"/>
        </w:rPr>
        <w:t>numër të madh ndërmarrje</w:t>
      </w:r>
      <w:r>
        <w:rPr>
          <w:lang w:val="sq-AL"/>
        </w:rPr>
        <w:t xml:space="preserve">sh si </w:t>
      </w:r>
      <w:r w:rsidRPr="00311299">
        <w:rPr>
          <w:lang w:val="sq-AL"/>
        </w:rPr>
        <w:t xml:space="preserve">dhe </w:t>
      </w:r>
      <w:r>
        <w:rPr>
          <w:lang w:val="sq-AL"/>
        </w:rPr>
        <w:t xml:space="preserve">një numër të </w:t>
      </w:r>
      <w:r w:rsidRPr="00311299">
        <w:rPr>
          <w:lang w:val="sq-AL"/>
        </w:rPr>
        <w:t>madh të të punësuarve në këtë sektor. Tregti</w:t>
      </w:r>
      <w:r>
        <w:rPr>
          <w:lang w:val="sq-AL"/>
        </w:rPr>
        <w:t>a</w:t>
      </w:r>
      <w:r w:rsidRPr="00311299">
        <w:rPr>
          <w:lang w:val="sq-AL"/>
        </w:rPr>
        <w:t xml:space="preserve"> regjistron rreth 872 ndërmarrje aktive jo-bujqësore </w:t>
      </w:r>
      <w:r w:rsidRPr="00311299">
        <w:rPr>
          <w:lang w:val="sq-AL"/>
        </w:rPr>
        <w:lastRenderedPageBreak/>
        <w:t>dhe rreth 987 punonjës. Ky sektor ka numrin më të</w:t>
      </w:r>
      <w:r>
        <w:rPr>
          <w:lang w:val="sq-AL"/>
        </w:rPr>
        <w:t xml:space="preserve"> madh të punonjësve nga të gjithë</w:t>
      </w:r>
      <w:r w:rsidRPr="00311299">
        <w:rPr>
          <w:lang w:val="sq-AL"/>
        </w:rPr>
        <w:t xml:space="preserve"> sektorët e tjerë.</w:t>
      </w:r>
    </w:p>
    <w:p w:rsidR="00CC2BD8" w:rsidRDefault="00CC2BD8" w:rsidP="005E47D4">
      <w:pPr>
        <w:pStyle w:val="ListParagraph"/>
        <w:numPr>
          <w:ilvl w:val="0"/>
          <w:numId w:val="80"/>
        </w:numPr>
        <w:spacing w:after="0" w:line="240" w:lineRule="auto"/>
        <w:jc w:val="both"/>
        <w:rPr>
          <w:lang w:val="sq-AL"/>
        </w:rPr>
      </w:pPr>
      <w:r w:rsidRPr="00311299">
        <w:rPr>
          <w:lang w:val="sq-AL"/>
        </w:rPr>
        <w:t xml:space="preserve">Eksportet: Nëse ne mund të bëjë një reflektim të eksporteve në aktivitetin ekonomik mund të themi se </w:t>
      </w:r>
      <w:r>
        <w:rPr>
          <w:lang w:val="sq-AL"/>
        </w:rPr>
        <w:t>ato</w:t>
      </w:r>
      <w:r w:rsidRPr="00311299">
        <w:rPr>
          <w:lang w:val="sq-AL"/>
        </w:rPr>
        <w:t xml:space="preserve"> zënë një pjesë të konsiderueshme të ekonomisë sonë me rreth 45.6</w:t>
      </w:r>
      <w:r>
        <w:rPr>
          <w:lang w:val="sq-AL"/>
        </w:rPr>
        <w:t xml:space="preserve">% </w:t>
      </w:r>
      <w:r w:rsidRPr="00311299">
        <w:rPr>
          <w:lang w:val="sq-AL"/>
        </w:rPr>
        <w:t>të aktivitetit të përgjithshëm ekonomik.</w:t>
      </w:r>
      <w:r>
        <w:rPr>
          <w:lang w:val="sq-AL"/>
        </w:rPr>
        <w:t xml:space="preserve"> </w:t>
      </w:r>
      <w:r w:rsidRPr="00311299">
        <w:rPr>
          <w:lang w:val="sq-AL"/>
        </w:rPr>
        <w:t xml:space="preserve">Pjesa më e madhe në industrinë e eksportit është </w:t>
      </w:r>
      <w:r>
        <w:rPr>
          <w:lang w:val="sq-AL"/>
        </w:rPr>
        <w:t>prodhimi minerar</w:t>
      </w:r>
      <w:r w:rsidRPr="00311299">
        <w:rPr>
          <w:lang w:val="sq-AL"/>
        </w:rPr>
        <w:t xml:space="preserve"> (nxjerrj</w:t>
      </w:r>
      <w:r>
        <w:rPr>
          <w:lang w:val="sq-AL"/>
        </w:rPr>
        <w:t>a</w:t>
      </w:r>
      <w:r w:rsidRPr="00311299">
        <w:rPr>
          <w:lang w:val="sq-AL"/>
        </w:rPr>
        <w:t xml:space="preserve"> dhe përpunimi i kromit, dhe pasuritë </w:t>
      </w:r>
      <w:r>
        <w:rPr>
          <w:lang w:val="sq-AL"/>
        </w:rPr>
        <w:t xml:space="preserve">e </w:t>
      </w:r>
      <w:r w:rsidRPr="00311299">
        <w:rPr>
          <w:lang w:val="sq-AL"/>
        </w:rPr>
        <w:t>tj</w:t>
      </w:r>
      <w:r>
        <w:rPr>
          <w:lang w:val="sq-AL"/>
        </w:rPr>
        <w:t xml:space="preserve">era nëntokësore), me rreth 44.3% </w:t>
      </w:r>
      <w:r w:rsidRPr="00311299">
        <w:rPr>
          <w:lang w:val="sq-AL"/>
        </w:rPr>
        <w:t>dhe pastaj vij</w:t>
      </w:r>
      <w:r>
        <w:rPr>
          <w:lang w:val="sq-AL"/>
        </w:rPr>
        <w:t>n</w:t>
      </w:r>
      <w:r w:rsidRPr="00311299">
        <w:rPr>
          <w:lang w:val="sq-AL"/>
        </w:rPr>
        <w:t>ë tregti</w:t>
      </w:r>
      <w:r>
        <w:rPr>
          <w:lang w:val="sq-AL"/>
        </w:rPr>
        <w:t>a</w:t>
      </w:r>
      <w:r w:rsidRPr="00311299">
        <w:rPr>
          <w:lang w:val="sq-AL"/>
        </w:rPr>
        <w:t xml:space="preserve"> dhe shërbime</w:t>
      </w:r>
      <w:r>
        <w:rPr>
          <w:lang w:val="sq-AL"/>
        </w:rPr>
        <w:t>t</w:t>
      </w:r>
      <w:r w:rsidRPr="00311299">
        <w:rPr>
          <w:lang w:val="sq-AL"/>
        </w:rPr>
        <w:t xml:space="preserve"> 33.3% dh</w:t>
      </w:r>
      <w:r>
        <w:rPr>
          <w:lang w:val="sq-AL"/>
        </w:rPr>
        <w:t xml:space="preserve"> 14.13% përkatësisht. Pjesa më e vogël në eksporte e zëne</w:t>
      </w:r>
      <w:r w:rsidRPr="00311299">
        <w:rPr>
          <w:lang w:val="sq-AL"/>
        </w:rPr>
        <w:t xml:space="preserve"> ato të </w:t>
      </w:r>
      <w:r>
        <w:rPr>
          <w:lang w:val="sq-AL"/>
        </w:rPr>
        <w:t xml:space="preserve">ndërtimit dhe </w:t>
      </w:r>
      <w:r w:rsidRPr="00311299">
        <w:rPr>
          <w:lang w:val="sq-AL"/>
        </w:rPr>
        <w:t>transport</w:t>
      </w:r>
      <w:r>
        <w:rPr>
          <w:lang w:val="sq-AL"/>
        </w:rPr>
        <w:t>it</w:t>
      </w:r>
      <w:r w:rsidRPr="00311299">
        <w:rPr>
          <w:lang w:val="sq-AL"/>
        </w:rPr>
        <w:t>.</w:t>
      </w:r>
    </w:p>
    <w:p w:rsidR="00CC2BD8" w:rsidRPr="003F6D02" w:rsidRDefault="00CC2BD8" w:rsidP="007A6AC4">
      <w:pPr>
        <w:pStyle w:val="ListParagraph"/>
        <w:spacing w:after="0" w:line="240" w:lineRule="auto"/>
        <w:ind w:left="360"/>
        <w:jc w:val="both"/>
        <w:rPr>
          <w:rFonts w:cs="Calibri"/>
          <w:highlight w:val="yellow"/>
          <w:lang w:val="sq-AL"/>
        </w:rPr>
      </w:pPr>
    </w:p>
    <w:p w:rsidR="00CC2BD8" w:rsidRPr="003F6D02" w:rsidRDefault="00CC2BD8" w:rsidP="007A6AC4">
      <w:pPr>
        <w:pStyle w:val="ListParagraph"/>
        <w:spacing w:after="0" w:line="240" w:lineRule="auto"/>
        <w:jc w:val="both"/>
        <w:rPr>
          <w:rFonts w:cs="Calibri"/>
          <w:i/>
          <w:lang w:val="sq-AL"/>
        </w:rPr>
      </w:pPr>
      <w:r>
        <w:rPr>
          <w:rFonts w:cs="Calibri"/>
          <w:i/>
          <w:lang w:val="sq-AL"/>
        </w:rPr>
        <w:t>Aspektet kulturore dhe sociale</w:t>
      </w:r>
      <w:r w:rsidRPr="003F6D02">
        <w:rPr>
          <w:rFonts w:cs="Calibri"/>
          <w:i/>
          <w:lang w:val="sq-AL"/>
        </w:rPr>
        <w:t>:</w:t>
      </w:r>
    </w:p>
    <w:p w:rsidR="00CC2BD8" w:rsidRPr="003F6D02" w:rsidRDefault="00CC2BD8" w:rsidP="007A6AC4">
      <w:pPr>
        <w:pStyle w:val="ListParagraph"/>
        <w:spacing w:after="0" w:line="240" w:lineRule="auto"/>
        <w:jc w:val="both"/>
        <w:rPr>
          <w:rFonts w:cs="Calibri"/>
          <w:lang w:val="sq-AL"/>
        </w:rPr>
      </w:pPr>
      <w:r>
        <w:rPr>
          <w:rFonts w:cs="Calibri"/>
          <w:lang w:val="sq-AL"/>
        </w:rPr>
        <w:t xml:space="preserve">Rrethi i </w:t>
      </w:r>
      <w:r w:rsidRPr="003F6D02">
        <w:rPr>
          <w:rFonts w:cs="Calibri"/>
          <w:lang w:val="sq-AL"/>
        </w:rPr>
        <w:t>Dib</w:t>
      </w:r>
      <w:r>
        <w:rPr>
          <w:rFonts w:cs="Calibri"/>
          <w:lang w:val="sq-AL"/>
        </w:rPr>
        <w:t>rës</w:t>
      </w:r>
      <w:r w:rsidRPr="003F6D02">
        <w:rPr>
          <w:rFonts w:cs="Calibri"/>
          <w:lang w:val="sq-AL"/>
        </w:rPr>
        <w:t>:</w:t>
      </w:r>
    </w:p>
    <w:p w:rsidR="00CC2BD8" w:rsidRPr="003F6D02" w:rsidRDefault="00CC2BD8" w:rsidP="007A6AC4">
      <w:pPr>
        <w:pStyle w:val="ListParagraph"/>
        <w:spacing w:after="0" w:line="240" w:lineRule="auto"/>
        <w:jc w:val="both"/>
        <w:rPr>
          <w:rFonts w:cs="Calibri"/>
          <w:lang w:val="sq-AL"/>
        </w:rPr>
      </w:pPr>
      <w:r w:rsidRPr="003F6D02">
        <w:rPr>
          <w:rFonts w:cs="Calibri"/>
          <w:lang w:val="sq-AL"/>
        </w:rPr>
        <w:t>Oda Dibrane,</w:t>
      </w:r>
      <w:r>
        <w:rPr>
          <w:rFonts w:cs="Calibri"/>
          <w:lang w:val="sq-AL"/>
        </w:rPr>
        <w:t>Panairi i të Vjelave</w:t>
      </w:r>
      <w:r w:rsidRPr="003F6D02">
        <w:rPr>
          <w:rFonts w:cs="Calibri"/>
          <w:lang w:val="sq-AL"/>
        </w:rPr>
        <w:t xml:space="preserve">, </w:t>
      </w:r>
      <w:r w:rsidR="009B61D7" w:rsidRPr="0008436F">
        <w:rPr>
          <w:rFonts w:cs="Calibri"/>
          <w:lang w:val="sq-AL"/>
        </w:rPr>
        <w:t>Gostia Dibrane</w:t>
      </w:r>
      <w:r w:rsidRPr="003F6D02">
        <w:rPr>
          <w:rFonts w:cs="Calibri"/>
          <w:lang w:val="sq-AL"/>
        </w:rPr>
        <w:t xml:space="preserve">, </w:t>
      </w:r>
      <w:r>
        <w:rPr>
          <w:rFonts w:cs="Calibri"/>
          <w:lang w:val="sq-AL"/>
        </w:rPr>
        <w:t>Festa e Qershisë</w:t>
      </w:r>
      <w:r w:rsidRPr="003F6D02">
        <w:rPr>
          <w:rFonts w:cs="Calibri"/>
          <w:lang w:val="sq-AL"/>
        </w:rPr>
        <w:t xml:space="preserve">, Festa e Bjeshkës (Sllatinë), </w:t>
      </w:r>
      <w:r>
        <w:rPr>
          <w:rFonts w:cs="Calibri"/>
          <w:lang w:val="sq-AL"/>
        </w:rPr>
        <w:t xml:space="preserve">Ditëlindja e Skënderbeut </w:t>
      </w:r>
      <w:r w:rsidRPr="003F6D02">
        <w:rPr>
          <w:rFonts w:cs="Calibri"/>
          <w:lang w:val="sq-AL"/>
        </w:rPr>
        <w:t>(6</w:t>
      </w:r>
      <w:r>
        <w:rPr>
          <w:rFonts w:cs="Calibri"/>
          <w:lang w:val="sq-AL"/>
        </w:rPr>
        <w:t xml:space="preserve"> maj</w:t>
      </w:r>
      <w:r w:rsidRPr="003F6D02">
        <w:rPr>
          <w:rFonts w:cs="Calibri"/>
          <w:lang w:val="sq-AL"/>
        </w:rPr>
        <w:t xml:space="preserve">), </w:t>
      </w:r>
      <w:r>
        <w:rPr>
          <w:rFonts w:cs="Calibri"/>
          <w:lang w:val="sq-AL"/>
        </w:rPr>
        <w:t xml:space="preserve">Festa e </w:t>
      </w:r>
      <w:r w:rsidRPr="003F6D02">
        <w:rPr>
          <w:rFonts w:cs="Calibri"/>
          <w:lang w:val="sq-AL"/>
        </w:rPr>
        <w:t>Drin</w:t>
      </w:r>
      <w:r>
        <w:rPr>
          <w:rFonts w:cs="Calibri"/>
          <w:lang w:val="sq-AL"/>
        </w:rPr>
        <w:t>it</w:t>
      </w:r>
      <w:r w:rsidRPr="003F6D02">
        <w:rPr>
          <w:rFonts w:cs="Calibri"/>
          <w:lang w:val="sq-AL"/>
        </w:rPr>
        <w:t>,</w:t>
      </w:r>
    </w:p>
    <w:p w:rsidR="00CC2BD8" w:rsidRPr="003F6D02" w:rsidRDefault="00CC2BD8" w:rsidP="007A6AC4">
      <w:pPr>
        <w:pStyle w:val="ListParagraph"/>
        <w:spacing w:after="0" w:line="240" w:lineRule="auto"/>
        <w:jc w:val="both"/>
        <w:rPr>
          <w:rFonts w:cs="Calibri"/>
          <w:lang w:val="sq-AL"/>
        </w:rPr>
      </w:pPr>
      <w:r>
        <w:rPr>
          <w:rFonts w:cs="Calibri"/>
          <w:lang w:val="sq-AL"/>
        </w:rPr>
        <w:t>Rrethi i Bulqizës</w:t>
      </w:r>
      <w:r w:rsidRPr="003F6D02">
        <w:rPr>
          <w:rFonts w:cs="Calibri"/>
          <w:lang w:val="sq-AL"/>
        </w:rPr>
        <w:t>:</w:t>
      </w:r>
    </w:p>
    <w:p w:rsidR="00CC2BD8" w:rsidRPr="003F6D02" w:rsidRDefault="00CC2BD8" w:rsidP="007A6AC4">
      <w:pPr>
        <w:pStyle w:val="ListParagraph"/>
        <w:spacing w:after="0" w:line="240" w:lineRule="auto"/>
        <w:jc w:val="both"/>
        <w:rPr>
          <w:rFonts w:cs="Calibri"/>
          <w:lang w:val="sq-AL"/>
        </w:rPr>
      </w:pPr>
      <w:r w:rsidRPr="003F6D02">
        <w:rPr>
          <w:rFonts w:cs="Calibri"/>
          <w:lang w:val="sq-AL"/>
        </w:rPr>
        <w:t xml:space="preserve">Festa e Gjoricës (dt 26/07), </w:t>
      </w:r>
      <w:r>
        <w:rPr>
          <w:rFonts w:cs="Calibri"/>
          <w:lang w:val="sq-AL"/>
        </w:rPr>
        <w:t>festa e mollës</w:t>
      </w:r>
    </w:p>
    <w:p w:rsidR="00CC2BD8" w:rsidRPr="003F6D02" w:rsidRDefault="00CC2BD8" w:rsidP="007A6AC4">
      <w:pPr>
        <w:pStyle w:val="ListParagraph"/>
        <w:spacing w:after="0" w:line="240" w:lineRule="auto"/>
        <w:jc w:val="both"/>
        <w:rPr>
          <w:rFonts w:cs="Calibri"/>
          <w:lang w:val="sq-AL"/>
        </w:rPr>
      </w:pPr>
      <w:r>
        <w:rPr>
          <w:rFonts w:cs="Calibri"/>
          <w:lang w:val="sq-AL"/>
        </w:rPr>
        <w:t>Rrethi i Matit</w:t>
      </w:r>
      <w:r w:rsidRPr="003F6D02">
        <w:rPr>
          <w:rFonts w:cs="Calibri"/>
          <w:lang w:val="sq-AL"/>
        </w:rPr>
        <w:t>:</w:t>
      </w:r>
    </w:p>
    <w:p w:rsidR="00CC2BD8" w:rsidRPr="003F6D02" w:rsidRDefault="00CC2BD8" w:rsidP="007A6AC4">
      <w:pPr>
        <w:pStyle w:val="ListParagraph"/>
        <w:spacing w:after="0" w:line="240" w:lineRule="auto"/>
        <w:jc w:val="both"/>
        <w:rPr>
          <w:rFonts w:cs="Calibri"/>
          <w:lang w:val="sq-AL"/>
        </w:rPr>
      </w:pPr>
      <w:r>
        <w:rPr>
          <w:rFonts w:cs="Calibri"/>
          <w:lang w:val="sq-AL"/>
        </w:rPr>
        <w:t>Kënga lirike e Matit</w:t>
      </w:r>
      <w:r w:rsidRPr="003F6D02">
        <w:rPr>
          <w:rFonts w:cs="Calibri"/>
          <w:lang w:val="sq-AL"/>
        </w:rPr>
        <w:t xml:space="preserve">, </w:t>
      </w:r>
      <w:r>
        <w:rPr>
          <w:rFonts w:cs="Calibri"/>
          <w:lang w:val="sq-AL"/>
        </w:rPr>
        <w:t xml:space="preserve">Takimi i </w:t>
      </w:r>
      <w:r w:rsidRPr="003F6D02">
        <w:rPr>
          <w:rFonts w:cs="Calibri"/>
          <w:lang w:val="sq-AL"/>
        </w:rPr>
        <w:t xml:space="preserve">Laurantëve, 8 </w:t>
      </w:r>
      <w:r w:rsidR="00E30190">
        <w:rPr>
          <w:rFonts w:cs="Calibri"/>
          <w:lang w:val="sq-AL"/>
        </w:rPr>
        <w:t>T</w:t>
      </w:r>
      <w:r>
        <w:rPr>
          <w:rFonts w:cs="Calibri"/>
          <w:lang w:val="sq-AL"/>
        </w:rPr>
        <w:t>etor –</w:t>
      </w:r>
      <w:r w:rsidR="00E30190">
        <w:rPr>
          <w:rFonts w:cs="Calibri"/>
          <w:lang w:val="sq-AL"/>
        </w:rPr>
        <w:t xml:space="preserve"> D</w:t>
      </w:r>
      <w:r>
        <w:rPr>
          <w:rFonts w:cs="Calibri"/>
          <w:lang w:val="sq-AL"/>
        </w:rPr>
        <w:t xml:space="preserve">itëlindja e </w:t>
      </w:r>
      <w:r w:rsidRPr="003F6D02">
        <w:rPr>
          <w:rFonts w:cs="Calibri"/>
          <w:lang w:val="sq-AL"/>
        </w:rPr>
        <w:t>Ahmet Zog</w:t>
      </w:r>
      <w:r>
        <w:rPr>
          <w:rFonts w:cs="Calibri"/>
          <w:lang w:val="sq-AL"/>
        </w:rPr>
        <w:t>ut, Mbret i Shqiptarëve</w:t>
      </w:r>
      <w:r w:rsidRPr="003F6D02">
        <w:rPr>
          <w:rFonts w:cs="Calibri"/>
          <w:lang w:val="sq-AL"/>
        </w:rPr>
        <w:t xml:space="preserve">, </w:t>
      </w:r>
      <w:r>
        <w:rPr>
          <w:rFonts w:cs="Calibri"/>
          <w:lang w:val="sq-AL"/>
        </w:rPr>
        <w:t>Festa e Shën Gjergji</w:t>
      </w:r>
      <w:r w:rsidRPr="003F6D02">
        <w:rPr>
          <w:rFonts w:cs="Calibri"/>
          <w:lang w:val="sq-AL"/>
        </w:rPr>
        <w:t>, FolkFest 31</w:t>
      </w:r>
      <w:r>
        <w:rPr>
          <w:rFonts w:cs="Calibri"/>
          <w:lang w:val="sq-AL"/>
        </w:rPr>
        <w:t xml:space="preserve"> </w:t>
      </w:r>
      <w:r w:rsidR="00E30190">
        <w:rPr>
          <w:rFonts w:cs="Calibri"/>
          <w:lang w:val="sq-AL"/>
        </w:rPr>
        <w:t>K</w:t>
      </w:r>
      <w:r>
        <w:rPr>
          <w:rFonts w:cs="Calibri"/>
          <w:lang w:val="sq-AL"/>
        </w:rPr>
        <w:t>orrik</w:t>
      </w:r>
    </w:p>
    <w:p w:rsidR="00CC2BD8" w:rsidRPr="003F6D02" w:rsidRDefault="00CC2BD8" w:rsidP="007A6AC4">
      <w:pPr>
        <w:pStyle w:val="ListParagraph"/>
        <w:spacing w:after="0" w:line="240" w:lineRule="auto"/>
        <w:jc w:val="both"/>
        <w:rPr>
          <w:rFonts w:cs="Calibri"/>
          <w:lang w:val="sq-AL"/>
        </w:rPr>
      </w:pPr>
    </w:p>
    <w:p w:rsidR="00CC2BD8" w:rsidRPr="003F6D02" w:rsidRDefault="00CC2BD8" w:rsidP="007A6AC4">
      <w:pPr>
        <w:pStyle w:val="ListParagraph"/>
        <w:spacing w:after="0" w:line="240" w:lineRule="auto"/>
        <w:jc w:val="both"/>
        <w:rPr>
          <w:rFonts w:cs="Calibri"/>
          <w:i/>
          <w:lang w:val="sq-AL"/>
        </w:rPr>
      </w:pPr>
      <w:r>
        <w:rPr>
          <w:rFonts w:cs="Calibri"/>
          <w:i/>
          <w:lang w:val="sq-AL"/>
        </w:rPr>
        <w:t>Pikat kryesore turistike</w:t>
      </w:r>
    </w:p>
    <w:p w:rsidR="00CC2BD8" w:rsidRPr="003F6D02" w:rsidRDefault="00CC2BD8" w:rsidP="007A6AC4">
      <w:pPr>
        <w:pStyle w:val="ListParagraph"/>
        <w:jc w:val="both"/>
        <w:rPr>
          <w:b/>
          <w:i/>
          <w:lang w:val="sq-AL"/>
        </w:rPr>
      </w:pPr>
      <w:r>
        <w:rPr>
          <w:b/>
          <w:i/>
          <w:u w:val="single"/>
          <w:lang w:val="sq-AL"/>
        </w:rPr>
        <w:t>Llojet e turizmit në qarkun e Dibrës</w:t>
      </w:r>
      <w:r w:rsidRPr="003F6D02">
        <w:rPr>
          <w:b/>
          <w:i/>
          <w:u w:val="single"/>
          <w:lang w:val="sq-AL"/>
        </w:rPr>
        <w:t>:</w:t>
      </w:r>
    </w:p>
    <w:p w:rsidR="00CC2BD8" w:rsidRPr="003F6D02" w:rsidRDefault="00CC2BD8" w:rsidP="007A6AC4">
      <w:pPr>
        <w:pStyle w:val="ListParagraph"/>
        <w:jc w:val="both"/>
        <w:rPr>
          <w:lang w:val="sq-AL"/>
        </w:rPr>
      </w:pPr>
      <w:r>
        <w:rPr>
          <w:lang w:val="sq-AL"/>
        </w:rPr>
        <w:t>Kurativ</w:t>
      </w:r>
      <w:r w:rsidRPr="003F6D02">
        <w:rPr>
          <w:rFonts w:cs="Calibri"/>
          <w:lang w:val="sq-AL"/>
        </w:rPr>
        <w:t xml:space="preserve">, </w:t>
      </w:r>
      <w:r>
        <w:rPr>
          <w:rFonts w:cs="Calibri"/>
          <w:lang w:val="sq-AL"/>
        </w:rPr>
        <w:t>kulturor</w:t>
      </w:r>
      <w:r w:rsidRPr="003F6D02">
        <w:rPr>
          <w:rFonts w:cs="Calibri"/>
          <w:lang w:val="sq-AL"/>
        </w:rPr>
        <w:t xml:space="preserve">, </w:t>
      </w:r>
      <w:r>
        <w:rPr>
          <w:rFonts w:cs="Calibri"/>
          <w:lang w:val="sq-AL"/>
        </w:rPr>
        <w:t>etnografik, historik</w:t>
      </w:r>
      <w:r w:rsidRPr="002C1F66">
        <w:rPr>
          <w:rFonts w:cs="Calibri"/>
          <w:lang w:val="sq-AL"/>
        </w:rPr>
        <w:t xml:space="preserve">, malore, </w:t>
      </w:r>
      <w:r>
        <w:rPr>
          <w:rFonts w:cs="Calibri"/>
          <w:lang w:val="sq-AL"/>
        </w:rPr>
        <w:t>s</w:t>
      </w:r>
      <w:r w:rsidRPr="002C1F66">
        <w:rPr>
          <w:rFonts w:cs="Calibri"/>
          <w:lang w:val="sq-AL"/>
        </w:rPr>
        <w:t>port</w:t>
      </w:r>
      <w:r>
        <w:rPr>
          <w:rFonts w:cs="Calibri"/>
          <w:lang w:val="sq-AL"/>
        </w:rPr>
        <w:t>iv</w:t>
      </w:r>
      <w:r w:rsidRPr="002C1F66">
        <w:rPr>
          <w:rFonts w:cs="Calibri"/>
          <w:lang w:val="sq-AL"/>
        </w:rPr>
        <w:t>, lum</w:t>
      </w:r>
      <w:r>
        <w:rPr>
          <w:rFonts w:cs="Calibri"/>
          <w:lang w:val="sq-AL"/>
        </w:rPr>
        <w:t>or</w:t>
      </w:r>
      <w:r w:rsidRPr="002C1F66">
        <w:rPr>
          <w:rFonts w:cs="Calibri"/>
          <w:lang w:val="sq-AL"/>
        </w:rPr>
        <w:t>, a</w:t>
      </w:r>
      <w:r>
        <w:rPr>
          <w:rFonts w:cs="Calibri"/>
          <w:lang w:val="sq-AL"/>
        </w:rPr>
        <w:t>venturier, fetar</w:t>
      </w:r>
      <w:r w:rsidRPr="002C1F66">
        <w:rPr>
          <w:rFonts w:cs="Calibri"/>
          <w:lang w:val="sq-AL"/>
        </w:rPr>
        <w:t xml:space="preserve">, </w:t>
      </w:r>
      <w:r>
        <w:rPr>
          <w:rFonts w:cs="Calibri"/>
          <w:lang w:val="sq-AL"/>
        </w:rPr>
        <w:t>argëtues</w:t>
      </w:r>
      <w:r w:rsidRPr="002C1F66">
        <w:rPr>
          <w:rFonts w:cs="Calibri"/>
          <w:lang w:val="sq-AL"/>
        </w:rPr>
        <w:t>.</w:t>
      </w:r>
    </w:p>
    <w:p w:rsidR="00CC2BD8" w:rsidRPr="003F6D02" w:rsidRDefault="00CC2BD8" w:rsidP="007A6AC4">
      <w:pPr>
        <w:pStyle w:val="ListParagraph"/>
        <w:jc w:val="both"/>
        <w:rPr>
          <w:b/>
          <w:i/>
          <w:u w:val="single"/>
          <w:lang w:val="sq-AL"/>
        </w:rPr>
      </w:pPr>
    </w:p>
    <w:p w:rsidR="00CC2BD8" w:rsidRPr="003F6D02" w:rsidRDefault="00CC2BD8" w:rsidP="007A6AC4">
      <w:pPr>
        <w:pStyle w:val="ListParagraph"/>
        <w:jc w:val="both"/>
        <w:rPr>
          <w:b/>
          <w:i/>
          <w:u w:val="single"/>
          <w:lang w:val="sq-AL"/>
        </w:rPr>
      </w:pPr>
      <w:r w:rsidRPr="003F6D02">
        <w:rPr>
          <w:b/>
          <w:lang w:val="sq-AL"/>
        </w:rPr>
        <w:t>Dibër:</w:t>
      </w:r>
    </w:p>
    <w:p w:rsidR="004043CB" w:rsidRPr="004043CB" w:rsidRDefault="004043CB" w:rsidP="004043CB">
      <w:pPr>
        <w:pStyle w:val="ListParagraph"/>
        <w:jc w:val="both"/>
        <w:rPr>
          <w:b/>
          <w:i/>
          <w:color w:val="17365D"/>
          <w:lang w:val="sq-AL"/>
        </w:rPr>
      </w:pPr>
      <w:r w:rsidRPr="004043CB">
        <w:rPr>
          <w:b/>
          <w:i/>
          <w:color w:val="17365D"/>
          <w:lang w:val="sq-AL"/>
        </w:rPr>
        <w:t>Potenciali turistik natyror</w:t>
      </w:r>
    </w:p>
    <w:p w:rsidR="004043CB" w:rsidRPr="004043CB" w:rsidRDefault="004043CB" w:rsidP="004043CB">
      <w:pPr>
        <w:pStyle w:val="ListParagraph"/>
        <w:jc w:val="both"/>
        <w:rPr>
          <w:color w:val="17365D"/>
          <w:lang w:val="sq-AL"/>
        </w:rPr>
      </w:pPr>
      <w:r w:rsidRPr="004043CB">
        <w:rPr>
          <w:color w:val="17365D"/>
          <w:lang w:val="sq-AL"/>
        </w:rPr>
        <w:t>Ujëvara e Pocestit, shkëmbi i Herbelit, shkëmbi i Kërçinit, Gradishta e Gradecit, Hynoska, Bjeshka e Rabdishtit, Bjeshka e Cerjanit, Bjeshka e Zimurit, Lugina e Drinit të Zi, Mali i Korabit, Bjeshka e Zonjave, Uji i Ftohtë (Vleshë), Liqeni i Gramës, Bjeshkët e Gramës, pyjet e Gramës, Gryka e Setës (Arras-Çidhën), Gryka e Gjalicave (Çidhën), Bjeshka e Pllajut, Bjeshka e Xhaxhishtit, Mali i Qaf Kalasë Skënderbeut, Malet Runja, Murra me shpellën e Gurit të Kuq dhe Gryka e Murrës, Kroji i Zi, Hurdha e Madhe, Pllaja e Runjës, Shpellat e Bulaçit, Maja e Arapes, Livadhet e Lepushës, Lama e Hunit, Arat e Hases, Rravzat, Deluj (Burim uji).</w:t>
      </w:r>
    </w:p>
    <w:p w:rsidR="004043CB" w:rsidRPr="004043CB" w:rsidRDefault="004043CB" w:rsidP="004043CB">
      <w:pPr>
        <w:pStyle w:val="ListParagraph"/>
        <w:jc w:val="both"/>
        <w:rPr>
          <w:b/>
          <w:i/>
          <w:color w:val="17365D"/>
          <w:lang w:val="sq-AL"/>
        </w:rPr>
      </w:pPr>
    </w:p>
    <w:p w:rsidR="004043CB" w:rsidRPr="004043CB" w:rsidRDefault="004043CB" w:rsidP="004043CB">
      <w:pPr>
        <w:pStyle w:val="ListParagraph"/>
        <w:jc w:val="both"/>
        <w:rPr>
          <w:b/>
          <w:i/>
          <w:color w:val="17365D"/>
          <w:lang w:val="sq-AL"/>
        </w:rPr>
      </w:pPr>
      <w:r w:rsidRPr="004043CB">
        <w:rPr>
          <w:b/>
          <w:i/>
          <w:color w:val="17365D"/>
          <w:lang w:val="sq-AL"/>
        </w:rPr>
        <w:t>Potenciali turistik kulturor</w:t>
      </w:r>
    </w:p>
    <w:p w:rsidR="004043CB" w:rsidRPr="004043CB" w:rsidRDefault="004043CB" w:rsidP="004043CB">
      <w:pPr>
        <w:pStyle w:val="ListParagraph"/>
        <w:jc w:val="both"/>
        <w:rPr>
          <w:color w:val="17365D"/>
          <w:lang w:val="sq-AL"/>
        </w:rPr>
      </w:pPr>
      <w:r w:rsidRPr="004043CB">
        <w:rPr>
          <w:color w:val="17365D"/>
          <w:lang w:val="sq-AL"/>
        </w:rPr>
        <w:t>Xhamia e Burimit, Kisha e Kërçishtit, Kalaja e Grezhdanit, Kalaja e Kërçinit, Kishat e Herbelit, Buraviku i Begjunecit, Punishtja e Melangabim, rrënojat e kalasë së Gradecit(Zdojan), Kalaja e Kullat(Brezhdan), kisha(manastir) e Dohoshishtit, Kepi i Qytetit(Cidhen), Muzeu i Skënderbeut (Sinë), Kulla e Dine Hoxhës,( Kulla e Klanit Derës)te verifikohet per Matin, Kullat e Elez Murrës, Teqja e Sefere(Arap i poshtëm), Teqja e Mere(Lishan i Epërm), Lisi në varrezat të Likës, Varrezat e Krishtera, Kulla e Sefer Canit.</w:t>
      </w:r>
    </w:p>
    <w:p w:rsidR="00CC2BD8" w:rsidRPr="00691165" w:rsidRDefault="00CC2BD8" w:rsidP="007A6AC4">
      <w:pPr>
        <w:pStyle w:val="ListParagraph"/>
        <w:jc w:val="both"/>
        <w:rPr>
          <w:b/>
          <w:lang w:val="sq-AL"/>
        </w:rPr>
      </w:pPr>
    </w:p>
    <w:p w:rsidR="00CC2BD8" w:rsidRPr="00691165" w:rsidRDefault="00CC2BD8" w:rsidP="007A6AC4">
      <w:pPr>
        <w:pStyle w:val="ListParagraph"/>
        <w:jc w:val="both"/>
        <w:rPr>
          <w:b/>
          <w:lang w:val="sq-AL"/>
        </w:rPr>
      </w:pPr>
      <w:r w:rsidRPr="00691165">
        <w:rPr>
          <w:b/>
          <w:lang w:val="sq-AL"/>
        </w:rPr>
        <w:t>Burrel:</w:t>
      </w:r>
    </w:p>
    <w:p w:rsidR="00CC2BD8" w:rsidRPr="00691165" w:rsidRDefault="00CC2BD8" w:rsidP="007A6AC4">
      <w:pPr>
        <w:pStyle w:val="ListParagraph"/>
        <w:jc w:val="both"/>
        <w:rPr>
          <w:b/>
          <w:i/>
          <w:lang w:val="sq-AL"/>
        </w:rPr>
      </w:pPr>
      <w:r w:rsidRPr="00691165">
        <w:rPr>
          <w:b/>
          <w:i/>
          <w:lang w:val="sq-AL"/>
        </w:rPr>
        <w:t>Potenciali turistik natyror</w:t>
      </w:r>
    </w:p>
    <w:p w:rsidR="00CC2BD8" w:rsidRPr="00691165" w:rsidRDefault="00CC2BD8" w:rsidP="007A6AC4">
      <w:pPr>
        <w:pStyle w:val="ListParagraph"/>
        <w:jc w:val="both"/>
        <w:rPr>
          <w:rFonts w:cs="Calibri"/>
          <w:lang w:val="sq-AL"/>
        </w:rPr>
      </w:pPr>
      <w:r>
        <w:rPr>
          <w:rFonts w:cs="Calibri"/>
          <w:lang w:val="sq-AL"/>
        </w:rPr>
        <w:t xml:space="preserve">Liqenet akullnajore të </w:t>
      </w:r>
      <w:r w:rsidRPr="00691165">
        <w:rPr>
          <w:rFonts w:cs="Calibri"/>
          <w:lang w:val="sq-AL"/>
        </w:rPr>
        <w:t>Balgjajt</w:t>
      </w:r>
      <w:r w:rsidRPr="00691165">
        <w:rPr>
          <w:b/>
          <w:lang w:val="sq-AL"/>
        </w:rPr>
        <w:t xml:space="preserve">, </w:t>
      </w:r>
      <w:r>
        <w:rPr>
          <w:rFonts w:cs="Calibri"/>
          <w:lang w:val="sq-AL"/>
        </w:rPr>
        <w:t>shpella e pëllumbave</w:t>
      </w:r>
      <w:r w:rsidRPr="00691165">
        <w:rPr>
          <w:rFonts w:cs="Calibri"/>
          <w:lang w:val="sq-AL"/>
        </w:rPr>
        <w:t xml:space="preserve">, </w:t>
      </w:r>
      <w:r>
        <w:rPr>
          <w:rFonts w:cs="Calibri"/>
          <w:lang w:val="sq-AL"/>
        </w:rPr>
        <w:t>guri i gjatë</w:t>
      </w:r>
      <w:r w:rsidRPr="00691165">
        <w:rPr>
          <w:rFonts w:cs="Calibri"/>
          <w:lang w:val="sq-AL"/>
        </w:rPr>
        <w:t xml:space="preserve">, </w:t>
      </w:r>
      <w:r>
        <w:rPr>
          <w:rFonts w:cs="Calibri"/>
          <w:lang w:val="sq-AL"/>
        </w:rPr>
        <w:t xml:space="preserve">shtrati i lumit </w:t>
      </w:r>
      <w:r w:rsidRPr="00691165">
        <w:rPr>
          <w:rFonts w:cs="Calibri"/>
          <w:lang w:val="sq-AL"/>
        </w:rPr>
        <w:t xml:space="preserve">Mat, </w:t>
      </w:r>
      <w:r w:rsidRPr="00691165">
        <w:rPr>
          <w:lang w:val="sq-AL"/>
        </w:rPr>
        <w:t>Gurrat e Kaculit</w:t>
      </w:r>
      <w:r w:rsidRPr="00691165">
        <w:rPr>
          <w:rFonts w:cs="Calibri"/>
          <w:lang w:val="sq-AL"/>
        </w:rPr>
        <w:t xml:space="preserve">, </w:t>
      </w:r>
      <w:r>
        <w:rPr>
          <w:rFonts w:cs="Calibri"/>
          <w:lang w:val="sq-AL"/>
        </w:rPr>
        <w:t>sheshi ku prodhohej baruti</w:t>
      </w:r>
      <w:r w:rsidRPr="00691165">
        <w:rPr>
          <w:rFonts w:cs="Calibri"/>
          <w:lang w:val="sq-AL"/>
        </w:rPr>
        <w:t xml:space="preserve">, </w:t>
      </w:r>
      <w:r w:rsidRPr="00691165">
        <w:rPr>
          <w:lang w:val="sq-AL"/>
        </w:rPr>
        <w:t>Mali me gropa</w:t>
      </w:r>
      <w:r w:rsidRPr="00691165">
        <w:rPr>
          <w:rFonts w:cs="Calibri"/>
          <w:lang w:val="sq-AL"/>
        </w:rPr>
        <w:t xml:space="preserve">, </w:t>
      </w:r>
      <w:r w:rsidRPr="00691165">
        <w:rPr>
          <w:lang w:val="sq-AL"/>
        </w:rPr>
        <w:t>Gurrat e gurit  bardhë e Dishej Kete</w:t>
      </w:r>
      <w:r w:rsidRPr="00691165">
        <w:rPr>
          <w:rFonts w:cs="Calibri"/>
          <w:lang w:val="sq-AL"/>
        </w:rPr>
        <w:t xml:space="preserve">, </w:t>
      </w:r>
      <w:r>
        <w:rPr>
          <w:rFonts w:cs="Calibri"/>
          <w:lang w:val="sq-AL"/>
        </w:rPr>
        <w:t xml:space="preserve">drita e madhe </w:t>
      </w:r>
      <w:r w:rsidRPr="00691165">
        <w:rPr>
          <w:lang w:val="sq-AL"/>
        </w:rPr>
        <w:t>Qaf-Murrizë</w:t>
      </w:r>
      <w:r w:rsidRPr="00691165">
        <w:rPr>
          <w:rFonts w:cs="Calibri"/>
          <w:lang w:val="sq-AL"/>
        </w:rPr>
        <w:t xml:space="preserve">, </w:t>
      </w:r>
      <w:r>
        <w:rPr>
          <w:rFonts w:cs="Calibri"/>
          <w:lang w:val="sq-AL"/>
        </w:rPr>
        <w:t xml:space="preserve">lumi i fshatit </w:t>
      </w:r>
      <w:r w:rsidRPr="00691165">
        <w:rPr>
          <w:lang w:val="sq-AL"/>
        </w:rPr>
        <w:t>Xibër Hane-Kete</w:t>
      </w:r>
      <w:r w:rsidRPr="00691165">
        <w:rPr>
          <w:rFonts w:cs="Calibri"/>
          <w:lang w:val="sq-AL"/>
        </w:rPr>
        <w:t xml:space="preserve">, </w:t>
      </w:r>
      <w:r>
        <w:rPr>
          <w:rFonts w:cs="Calibri"/>
          <w:lang w:val="sq-AL"/>
        </w:rPr>
        <w:t xml:space="preserve">rruga e vjetër e </w:t>
      </w:r>
      <w:r w:rsidRPr="00691165">
        <w:rPr>
          <w:rFonts w:cs="Calibri"/>
          <w:lang w:val="sq-AL"/>
        </w:rPr>
        <w:t>Arb</w:t>
      </w:r>
      <w:r>
        <w:rPr>
          <w:rFonts w:cs="Calibri"/>
          <w:lang w:val="sq-AL"/>
        </w:rPr>
        <w:t>rit</w:t>
      </w:r>
      <w:r w:rsidRPr="00691165">
        <w:rPr>
          <w:rFonts w:cs="Calibri"/>
          <w:lang w:val="sq-AL"/>
        </w:rPr>
        <w:t xml:space="preserve">, </w:t>
      </w:r>
      <w:r>
        <w:rPr>
          <w:rFonts w:cs="Calibri"/>
          <w:lang w:val="sq-AL"/>
        </w:rPr>
        <w:t xml:space="preserve">mali </w:t>
      </w:r>
      <w:r w:rsidRPr="00691165">
        <w:rPr>
          <w:rFonts w:cs="Calibri"/>
          <w:lang w:val="sq-AL"/>
        </w:rPr>
        <w:t xml:space="preserve">Sukzëz, Qaf Panja, </w:t>
      </w:r>
      <w:r>
        <w:rPr>
          <w:rFonts w:cs="Calibri"/>
          <w:lang w:val="sq-AL"/>
        </w:rPr>
        <w:t xml:space="preserve">mali </w:t>
      </w:r>
      <w:r w:rsidRPr="00691165">
        <w:rPr>
          <w:rFonts w:cs="Calibri"/>
          <w:lang w:val="sq-AL"/>
        </w:rPr>
        <w:t xml:space="preserve">Llapusha, </w:t>
      </w:r>
      <w:r>
        <w:rPr>
          <w:rFonts w:cs="Calibri"/>
          <w:lang w:val="sq-AL"/>
        </w:rPr>
        <w:t xml:space="preserve">mali </w:t>
      </w:r>
      <w:r w:rsidRPr="00691165">
        <w:rPr>
          <w:rFonts w:cs="Calibri"/>
          <w:lang w:val="sq-AL"/>
        </w:rPr>
        <w:t xml:space="preserve">Erza, </w:t>
      </w:r>
      <w:r>
        <w:rPr>
          <w:rFonts w:cs="Calibri"/>
          <w:lang w:val="sq-AL"/>
        </w:rPr>
        <w:t xml:space="preserve">mali </w:t>
      </w:r>
      <w:r w:rsidRPr="00691165">
        <w:rPr>
          <w:rFonts w:cs="Calibri"/>
          <w:lang w:val="sq-AL"/>
        </w:rPr>
        <w:t xml:space="preserve">Shemri, </w:t>
      </w:r>
      <w:r>
        <w:rPr>
          <w:rFonts w:cs="Calibri"/>
          <w:lang w:val="sq-AL"/>
        </w:rPr>
        <w:t xml:space="preserve">lumi </w:t>
      </w:r>
      <w:r w:rsidRPr="00691165">
        <w:rPr>
          <w:rFonts w:cs="Calibri"/>
          <w:lang w:val="sq-AL"/>
        </w:rPr>
        <w:t xml:space="preserve">Mat, </w:t>
      </w:r>
      <w:r>
        <w:rPr>
          <w:rFonts w:cs="Calibri"/>
          <w:lang w:val="sq-AL"/>
        </w:rPr>
        <w:t xml:space="preserve">parku i </w:t>
      </w:r>
      <w:r w:rsidRPr="00691165">
        <w:rPr>
          <w:rFonts w:cs="Calibri"/>
          <w:lang w:val="sq-AL"/>
        </w:rPr>
        <w:t>Qafshtam</w:t>
      </w:r>
      <w:r>
        <w:rPr>
          <w:rFonts w:cs="Calibri"/>
          <w:lang w:val="sq-AL"/>
        </w:rPr>
        <w:t>ës</w:t>
      </w:r>
      <w:r w:rsidRPr="00691165">
        <w:rPr>
          <w:rFonts w:cs="Calibri"/>
          <w:lang w:val="sq-AL"/>
        </w:rPr>
        <w:t xml:space="preserve">, Selica, </w:t>
      </w:r>
      <w:r>
        <w:rPr>
          <w:rFonts w:cs="Calibri"/>
          <w:lang w:val="sq-AL"/>
        </w:rPr>
        <w:t xml:space="preserve">liqeni </w:t>
      </w:r>
      <w:r w:rsidRPr="00691165">
        <w:rPr>
          <w:rFonts w:cs="Calibri"/>
          <w:lang w:val="sq-AL"/>
        </w:rPr>
        <w:t xml:space="preserve">Midhe, </w:t>
      </w:r>
      <w:r>
        <w:rPr>
          <w:rFonts w:cs="Calibri"/>
          <w:lang w:val="sq-AL"/>
        </w:rPr>
        <w:lastRenderedPageBreak/>
        <w:t xml:space="preserve">mali </w:t>
      </w:r>
      <w:r w:rsidRPr="00691165">
        <w:rPr>
          <w:rFonts w:cs="Calibri"/>
          <w:lang w:val="sq-AL"/>
        </w:rPr>
        <w:t xml:space="preserve">Baz, </w:t>
      </w:r>
      <w:r w:rsidRPr="00691165">
        <w:rPr>
          <w:lang w:val="sq-AL"/>
        </w:rPr>
        <w:t>Stanet e Neleve</w:t>
      </w:r>
      <w:r w:rsidRPr="00691165">
        <w:rPr>
          <w:rFonts w:cs="Calibri"/>
          <w:lang w:val="sq-AL"/>
        </w:rPr>
        <w:t xml:space="preserve">, </w:t>
      </w:r>
      <w:r>
        <w:rPr>
          <w:rFonts w:cs="Calibri"/>
          <w:lang w:val="sq-AL"/>
        </w:rPr>
        <w:t xml:space="preserve">kurora </w:t>
      </w:r>
      <w:r w:rsidRPr="00691165">
        <w:rPr>
          <w:rFonts w:cs="Calibri"/>
          <w:lang w:val="sq-AL"/>
        </w:rPr>
        <w:t xml:space="preserve">Klivac, </w:t>
      </w:r>
      <w:r>
        <w:rPr>
          <w:rFonts w:cs="Calibri"/>
          <w:lang w:val="sq-AL"/>
        </w:rPr>
        <w:t>liqeni i Ulzës</w:t>
      </w:r>
      <w:r w:rsidRPr="00691165">
        <w:rPr>
          <w:rFonts w:cs="Calibri"/>
          <w:lang w:val="sq-AL"/>
        </w:rPr>
        <w:t xml:space="preserve">, </w:t>
      </w:r>
      <w:r>
        <w:rPr>
          <w:rFonts w:cs="Calibri"/>
          <w:lang w:val="sq-AL"/>
        </w:rPr>
        <w:t xml:space="preserve">liqeni i </w:t>
      </w:r>
      <w:r w:rsidRPr="00691165">
        <w:rPr>
          <w:rFonts w:cs="Calibri"/>
          <w:lang w:val="sq-AL"/>
        </w:rPr>
        <w:t>Shkopeti</w:t>
      </w:r>
      <w:r>
        <w:rPr>
          <w:rFonts w:cs="Calibri"/>
          <w:lang w:val="sq-AL"/>
        </w:rPr>
        <w:t>t</w:t>
      </w:r>
      <w:r w:rsidRPr="00691165">
        <w:rPr>
          <w:rFonts w:cs="Calibri"/>
          <w:lang w:val="sq-AL"/>
        </w:rPr>
        <w:t xml:space="preserve">, </w:t>
      </w:r>
      <w:r>
        <w:rPr>
          <w:rFonts w:cs="Calibri"/>
          <w:lang w:val="sq-AL"/>
        </w:rPr>
        <w:t xml:space="preserve">mali </w:t>
      </w:r>
      <w:r w:rsidRPr="00691165">
        <w:rPr>
          <w:rFonts w:cs="Calibri"/>
          <w:lang w:val="sq-AL"/>
        </w:rPr>
        <w:t xml:space="preserve">Trollma, </w:t>
      </w:r>
      <w:r>
        <w:rPr>
          <w:rFonts w:cs="Calibri"/>
          <w:lang w:val="sq-AL"/>
        </w:rPr>
        <w:t xml:space="preserve">liqenet e </w:t>
      </w:r>
      <w:r w:rsidRPr="00691165">
        <w:rPr>
          <w:rFonts w:cs="Calibri"/>
          <w:lang w:val="sq-AL"/>
        </w:rPr>
        <w:t>Derjani</w:t>
      </w:r>
      <w:r>
        <w:rPr>
          <w:rFonts w:cs="Calibri"/>
          <w:lang w:val="sq-AL"/>
        </w:rPr>
        <w:t>t</w:t>
      </w:r>
      <w:r w:rsidRPr="00691165">
        <w:rPr>
          <w:rFonts w:cs="Calibri"/>
          <w:lang w:val="sq-AL"/>
        </w:rPr>
        <w:t xml:space="preserve">, </w:t>
      </w:r>
      <w:r w:rsidRPr="00691165">
        <w:rPr>
          <w:lang w:val="sq-AL"/>
        </w:rPr>
        <w:t>Përroi i Kurvajës</w:t>
      </w:r>
      <w:r w:rsidRPr="00691165">
        <w:rPr>
          <w:rFonts w:cs="Calibri"/>
          <w:lang w:val="sq-AL"/>
        </w:rPr>
        <w:t xml:space="preserve">, </w:t>
      </w:r>
      <w:r>
        <w:rPr>
          <w:rFonts w:cs="Calibri"/>
          <w:lang w:val="sq-AL"/>
        </w:rPr>
        <w:t xml:space="preserve">kanionet e </w:t>
      </w:r>
      <w:r w:rsidRPr="00691165">
        <w:rPr>
          <w:rFonts w:cs="Calibri"/>
          <w:lang w:val="sq-AL"/>
        </w:rPr>
        <w:t>Flim</w:t>
      </w:r>
      <w:r>
        <w:rPr>
          <w:rFonts w:cs="Calibri"/>
          <w:lang w:val="sq-AL"/>
        </w:rPr>
        <w:t>it</w:t>
      </w:r>
      <w:r w:rsidRPr="00691165">
        <w:rPr>
          <w:rFonts w:cs="Calibri"/>
          <w:lang w:val="sq-AL"/>
        </w:rPr>
        <w:t xml:space="preserve">, </w:t>
      </w:r>
      <w:r>
        <w:rPr>
          <w:rFonts w:cs="Calibri"/>
          <w:lang w:val="sq-AL"/>
        </w:rPr>
        <w:t>guri i gjatë</w:t>
      </w:r>
      <w:r w:rsidRPr="00691165">
        <w:rPr>
          <w:rFonts w:cs="Calibri"/>
          <w:lang w:val="sq-AL"/>
        </w:rPr>
        <w:t xml:space="preserve">(Urxallë), </w:t>
      </w:r>
      <w:r>
        <w:rPr>
          <w:rFonts w:cs="Calibri"/>
          <w:lang w:val="sq-AL"/>
        </w:rPr>
        <w:t xml:space="preserve">mali i </w:t>
      </w:r>
      <w:r w:rsidRPr="00691165">
        <w:rPr>
          <w:rFonts w:cs="Calibri"/>
          <w:lang w:val="sq-AL"/>
        </w:rPr>
        <w:t>Dej</w:t>
      </w:r>
      <w:r>
        <w:rPr>
          <w:rFonts w:cs="Calibri"/>
          <w:lang w:val="sq-AL"/>
        </w:rPr>
        <w:t>ës</w:t>
      </w:r>
      <w:r w:rsidRPr="00691165">
        <w:rPr>
          <w:rFonts w:cs="Calibri"/>
          <w:lang w:val="sq-AL"/>
        </w:rPr>
        <w:t>,</w:t>
      </w:r>
      <w:r>
        <w:rPr>
          <w:rFonts w:cs="Calibri"/>
          <w:lang w:val="sq-AL"/>
        </w:rPr>
        <w:t xml:space="preserve"> fshati Limos</w:t>
      </w:r>
      <w:r w:rsidRPr="00691165">
        <w:rPr>
          <w:rFonts w:cs="Calibri"/>
          <w:lang w:val="sq-AL"/>
        </w:rPr>
        <w:t xml:space="preserve">, </w:t>
      </w:r>
      <w:r>
        <w:rPr>
          <w:rFonts w:cs="Calibri"/>
          <w:lang w:val="sq-AL"/>
        </w:rPr>
        <w:t xml:space="preserve">ujëvara e fshatit </w:t>
      </w:r>
      <w:r w:rsidRPr="00691165">
        <w:rPr>
          <w:rFonts w:cs="Calibri"/>
          <w:lang w:val="sq-AL"/>
        </w:rPr>
        <w:t xml:space="preserve">Bruc, </w:t>
      </w:r>
      <w:r>
        <w:rPr>
          <w:rFonts w:cs="Calibri"/>
          <w:lang w:val="sq-AL"/>
        </w:rPr>
        <w:t xml:space="preserve">kanionet e Sekës </w:t>
      </w:r>
      <w:r w:rsidRPr="00691165">
        <w:rPr>
          <w:rFonts w:cs="Calibri"/>
          <w:lang w:val="sq-AL"/>
        </w:rPr>
        <w:t>(Prellë).</w:t>
      </w:r>
    </w:p>
    <w:p w:rsidR="00CC2BD8" w:rsidRDefault="00CC2BD8" w:rsidP="007A6AC4">
      <w:pPr>
        <w:pStyle w:val="ListParagraph"/>
        <w:jc w:val="both"/>
        <w:rPr>
          <w:b/>
          <w:i/>
          <w:lang w:val="sq-AL"/>
        </w:rPr>
      </w:pPr>
    </w:p>
    <w:p w:rsidR="00CC2BD8" w:rsidRPr="00691165" w:rsidRDefault="00CC2BD8" w:rsidP="007A6AC4">
      <w:pPr>
        <w:pStyle w:val="ListParagraph"/>
        <w:jc w:val="both"/>
        <w:rPr>
          <w:b/>
          <w:i/>
          <w:lang w:val="sq-AL"/>
        </w:rPr>
      </w:pPr>
      <w:r w:rsidRPr="00691165">
        <w:rPr>
          <w:b/>
          <w:i/>
          <w:lang w:val="sq-AL"/>
        </w:rPr>
        <w:t>Potenciali turistik kulturor</w:t>
      </w:r>
    </w:p>
    <w:p w:rsidR="004043CB" w:rsidRDefault="004043CB" w:rsidP="004043CB">
      <w:pPr>
        <w:pStyle w:val="ListParagraph"/>
        <w:jc w:val="both"/>
        <w:rPr>
          <w:rFonts w:eastAsia="Calibri" w:cs="Calibri"/>
          <w:lang w:val="sq-AL"/>
        </w:rPr>
      </w:pPr>
      <w:r w:rsidRPr="004043CB">
        <w:rPr>
          <w:rFonts w:eastAsia="Calibri" w:cs="Calibri"/>
          <w:color w:val="17365D"/>
          <w:lang w:val="sq-AL"/>
        </w:rPr>
        <w:t>Ura e Vashës, Kalaja e Skënderbeut,, Shtëpia muze e Rexhep Lleshit, Kulla e Dedollit, Gurrat e Gurit Bardhë, Drita e madhe Qaf-Murrizës, Rruga e vjetër e Arbrit, Shpella e Pergja Lusës, vendii prodhimit të barutit në Sherapop, Kisha e Shën Nikollës, Sarajat e Zogut (Burgajet), Qyteti i Varosh dhe kalaja, varri i turkut, rrënojat e Kalasë së Komsis, Kisha e Kalirecit, Kisha e Fushë Bazës, Përroi i Thanës, Statuja e Nënë Terezës, Kisha e Ulzës, Kisha e Stojanit, Kisha e Bushkashit, rrënojat e kishave të Dukagjinit (Shën Mëri, Ishtotri), Memoriali i kuvendit të Dukagjinit (1602), rrënojat e kishës së Shën Trinisë, kullat e Macukullit, Shpella e Nezivit, Shpella e Këputes</w:t>
      </w:r>
      <w:r>
        <w:rPr>
          <w:rFonts w:eastAsia="Calibri" w:cs="Calibri"/>
          <w:lang w:val="sq-AL"/>
        </w:rPr>
        <w:t>.</w:t>
      </w:r>
    </w:p>
    <w:p w:rsidR="00CC2BD8" w:rsidRPr="00691165" w:rsidRDefault="00CC2BD8" w:rsidP="007A6AC4">
      <w:pPr>
        <w:pStyle w:val="ListParagraph"/>
        <w:jc w:val="both"/>
        <w:rPr>
          <w:lang w:val="sq-AL"/>
        </w:rPr>
      </w:pPr>
    </w:p>
    <w:p w:rsidR="00CC2BD8" w:rsidRPr="00691165" w:rsidRDefault="00CC2BD8" w:rsidP="007A6AC4">
      <w:pPr>
        <w:pStyle w:val="ListParagraph"/>
        <w:tabs>
          <w:tab w:val="left" w:pos="1485"/>
        </w:tabs>
        <w:jc w:val="both"/>
        <w:rPr>
          <w:b/>
          <w:lang w:val="sq-AL"/>
        </w:rPr>
      </w:pPr>
      <w:r w:rsidRPr="00691165">
        <w:rPr>
          <w:b/>
          <w:lang w:val="sq-AL"/>
        </w:rPr>
        <w:t>Bulqizë:</w:t>
      </w:r>
    </w:p>
    <w:p w:rsidR="00CC2BD8" w:rsidRPr="00691165" w:rsidRDefault="00CC2BD8" w:rsidP="007A6AC4">
      <w:pPr>
        <w:pStyle w:val="ListParagraph"/>
        <w:jc w:val="both"/>
        <w:rPr>
          <w:b/>
          <w:i/>
          <w:lang w:val="sq-AL"/>
        </w:rPr>
      </w:pPr>
      <w:r w:rsidRPr="00691165">
        <w:rPr>
          <w:b/>
          <w:i/>
          <w:lang w:val="sq-AL"/>
        </w:rPr>
        <w:t>Potenciali turistik natyror</w:t>
      </w:r>
    </w:p>
    <w:p w:rsidR="00CC2BD8" w:rsidRDefault="00CC2BD8" w:rsidP="007A6AC4">
      <w:pPr>
        <w:pStyle w:val="ListParagraph"/>
        <w:tabs>
          <w:tab w:val="left" w:pos="1485"/>
        </w:tabs>
        <w:jc w:val="both"/>
        <w:rPr>
          <w:lang w:val="sq-AL"/>
        </w:rPr>
      </w:pPr>
      <w:r w:rsidRPr="009B0474">
        <w:rPr>
          <w:lang w:val="sq-AL"/>
        </w:rPr>
        <w:t xml:space="preserve">Lugina </w:t>
      </w:r>
      <w:r>
        <w:rPr>
          <w:lang w:val="sq-AL"/>
        </w:rPr>
        <w:t xml:space="preserve">e </w:t>
      </w:r>
      <w:r w:rsidRPr="009B0474">
        <w:rPr>
          <w:lang w:val="sq-AL"/>
        </w:rPr>
        <w:t>Drin</w:t>
      </w:r>
      <w:r>
        <w:rPr>
          <w:lang w:val="sq-AL"/>
        </w:rPr>
        <w:t xml:space="preserve">it të Zi, Malësia e </w:t>
      </w:r>
      <w:r w:rsidRPr="009B0474">
        <w:rPr>
          <w:lang w:val="sq-AL"/>
        </w:rPr>
        <w:t>Prati</w:t>
      </w:r>
      <w:r>
        <w:rPr>
          <w:lang w:val="sq-AL"/>
        </w:rPr>
        <w:t>t</w:t>
      </w:r>
      <w:r w:rsidRPr="009B0474">
        <w:rPr>
          <w:lang w:val="sq-AL"/>
        </w:rPr>
        <w:t xml:space="preserve">, </w:t>
      </w:r>
      <w:r>
        <w:rPr>
          <w:lang w:val="sq-AL"/>
        </w:rPr>
        <w:t xml:space="preserve">Mali </w:t>
      </w:r>
      <w:r w:rsidRPr="009B0474">
        <w:rPr>
          <w:lang w:val="sq-AL"/>
        </w:rPr>
        <w:t xml:space="preserve">Homeshi, </w:t>
      </w:r>
      <w:r>
        <w:rPr>
          <w:lang w:val="sq-AL"/>
        </w:rPr>
        <w:t>hurdhat e Bllacës</w:t>
      </w:r>
      <w:r w:rsidRPr="009B0474">
        <w:rPr>
          <w:lang w:val="sq-AL"/>
        </w:rPr>
        <w:t xml:space="preserve">, Delgjurra, Liqeni </w:t>
      </w:r>
      <w:r>
        <w:rPr>
          <w:lang w:val="sq-AL"/>
        </w:rPr>
        <w:t xml:space="preserve">i Zi, Liqeni i Bardhë, </w:t>
      </w:r>
      <w:r w:rsidRPr="009B0474">
        <w:rPr>
          <w:lang w:val="sq-AL"/>
        </w:rPr>
        <w:t>Zabel</w:t>
      </w:r>
      <w:r>
        <w:rPr>
          <w:lang w:val="sq-AL"/>
        </w:rPr>
        <w:t xml:space="preserve"> i madh</w:t>
      </w:r>
      <w:r w:rsidRPr="009B0474">
        <w:rPr>
          <w:lang w:val="sq-AL"/>
        </w:rPr>
        <w:t xml:space="preserve">, Zalli i Bulqizës, </w:t>
      </w:r>
      <w:r>
        <w:rPr>
          <w:lang w:val="sq-AL"/>
        </w:rPr>
        <w:t xml:space="preserve">Pllaja e </w:t>
      </w:r>
      <w:r w:rsidRPr="009B0474">
        <w:rPr>
          <w:lang w:val="sq-AL"/>
        </w:rPr>
        <w:t>Peladhi</w:t>
      </w:r>
      <w:r>
        <w:rPr>
          <w:lang w:val="sq-AL"/>
        </w:rPr>
        <w:t xml:space="preserve">t, </w:t>
      </w:r>
      <w:r w:rsidRPr="009B0474">
        <w:rPr>
          <w:lang w:val="sq-AL"/>
        </w:rPr>
        <w:t>Drin</w:t>
      </w:r>
      <w:r>
        <w:rPr>
          <w:lang w:val="sq-AL"/>
        </w:rPr>
        <w:t>i i Zi</w:t>
      </w:r>
      <w:r w:rsidRPr="009B0474">
        <w:rPr>
          <w:lang w:val="sq-AL"/>
        </w:rPr>
        <w:t xml:space="preserve">, Zalli i Okshtunit, </w:t>
      </w:r>
      <w:r>
        <w:rPr>
          <w:lang w:val="sq-AL"/>
        </w:rPr>
        <w:t xml:space="preserve">mali i </w:t>
      </w:r>
      <w:r w:rsidRPr="009B0474">
        <w:rPr>
          <w:lang w:val="sq-AL"/>
        </w:rPr>
        <w:t>Ramnagore</w:t>
      </w:r>
      <w:r>
        <w:rPr>
          <w:lang w:val="sq-AL"/>
        </w:rPr>
        <w:t>s</w:t>
      </w:r>
      <w:r w:rsidRPr="009B0474">
        <w:rPr>
          <w:lang w:val="sq-AL"/>
        </w:rPr>
        <w:t>.</w:t>
      </w:r>
    </w:p>
    <w:p w:rsidR="00CC2BD8" w:rsidRDefault="00CC2BD8" w:rsidP="007A6AC4">
      <w:pPr>
        <w:pStyle w:val="ListParagraph"/>
        <w:jc w:val="both"/>
        <w:rPr>
          <w:b/>
          <w:i/>
          <w:lang w:val="sq-AL"/>
        </w:rPr>
      </w:pPr>
    </w:p>
    <w:p w:rsidR="00CC2BD8" w:rsidRPr="00691165" w:rsidRDefault="00CC2BD8" w:rsidP="007A6AC4">
      <w:pPr>
        <w:pStyle w:val="ListParagraph"/>
        <w:jc w:val="both"/>
        <w:rPr>
          <w:b/>
          <w:i/>
          <w:lang w:val="sq-AL"/>
        </w:rPr>
      </w:pPr>
      <w:r w:rsidRPr="00691165">
        <w:rPr>
          <w:b/>
          <w:i/>
          <w:lang w:val="sq-AL"/>
        </w:rPr>
        <w:t>Potenciali turistik kulturor</w:t>
      </w:r>
    </w:p>
    <w:p w:rsidR="004043CB" w:rsidRPr="004043CB" w:rsidRDefault="004043CB" w:rsidP="004043CB">
      <w:pPr>
        <w:pStyle w:val="ListParagraph"/>
        <w:jc w:val="both"/>
        <w:rPr>
          <w:b/>
          <w:i/>
          <w:color w:val="17365D"/>
          <w:lang w:val="sq-AL"/>
        </w:rPr>
      </w:pPr>
      <w:r w:rsidRPr="004043CB">
        <w:rPr>
          <w:rFonts w:cs="Calibri"/>
          <w:color w:val="17365D"/>
          <w:lang w:val="sq-AL"/>
        </w:rPr>
        <w:t xml:space="preserve">Teqja e Bllacës , Teqja e babë Shehut (Boçevë), Kisha e Kovashicës (rrenoja), Kulla e Markëve, Kulla e Kurteve(Shupenzë), Xhamia e Vleshës, Kulla e Krajkave, Fusha e kalasë, Kisha e Kaziakut, maja e varrezave (Sofraçan), Gardhi i Gurrës, Lapidari i krijimit të batalionit partizan, lapidari i dëshmorit të atdheut Mane Kazani, </w:t>
      </w:r>
      <w:r w:rsidRPr="004043CB">
        <w:rPr>
          <w:color w:val="17365D"/>
          <w:lang w:val="sq-AL"/>
        </w:rPr>
        <w:t>Lapidarii Tercilio Kardinalit.</w:t>
      </w:r>
    </w:p>
    <w:p w:rsidR="00CC2BD8" w:rsidRPr="00691165" w:rsidRDefault="00CC2BD8" w:rsidP="007A6AC4">
      <w:pPr>
        <w:pStyle w:val="ListParagraph"/>
        <w:jc w:val="both"/>
        <w:rPr>
          <w:b/>
          <w:i/>
          <w:lang w:val="sq-AL"/>
        </w:rPr>
      </w:pPr>
    </w:p>
    <w:p w:rsidR="00CC2BD8" w:rsidRPr="00691165" w:rsidRDefault="00CC2BD8" w:rsidP="007A6AC4">
      <w:pPr>
        <w:pStyle w:val="ListParagraph"/>
        <w:spacing w:after="0" w:line="240" w:lineRule="auto"/>
        <w:jc w:val="both"/>
        <w:rPr>
          <w:rFonts w:cs="Calibri"/>
          <w:lang w:val="sq-AL"/>
        </w:rPr>
      </w:pPr>
    </w:p>
    <w:p w:rsidR="00CC2BD8" w:rsidRPr="00691165" w:rsidRDefault="00CC2BD8" w:rsidP="007A6AC4">
      <w:pPr>
        <w:pStyle w:val="ListParagraph"/>
        <w:jc w:val="both"/>
        <w:rPr>
          <w:b/>
          <w:i/>
          <w:u w:val="single"/>
          <w:lang w:val="sq-AL"/>
        </w:rPr>
      </w:pPr>
      <w:r w:rsidRPr="00691165">
        <w:rPr>
          <w:b/>
          <w:i/>
          <w:u w:val="single"/>
          <w:lang w:val="sq-AL"/>
        </w:rPr>
        <w:t>Rrug</w:t>
      </w:r>
      <w:r>
        <w:rPr>
          <w:b/>
          <w:i/>
          <w:u w:val="single"/>
          <w:lang w:val="sq-AL"/>
        </w:rPr>
        <w:t>ë</w:t>
      </w:r>
      <w:r w:rsidRPr="00691165">
        <w:rPr>
          <w:b/>
          <w:i/>
          <w:u w:val="single"/>
          <w:lang w:val="sq-AL"/>
        </w:rPr>
        <w:t>t kryesore p</w:t>
      </w:r>
      <w:r>
        <w:rPr>
          <w:b/>
          <w:i/>
          <w:u w:val="single"/>
          <w:lang w:val="sq-AL"/>
        </w:rPr>
        <w:t>ë</w:t>
      </w:r>
      <w:r w:rsidRPr="00691165">
        <w:rPr>
          <w:b/>
          <w:i/>
          <w:u w:val="single"/>
          <w:lang w:val="sq-AL"/>
        </w:rPr>
        <w:t>r t</w:t>
      </w:r>
      <w:r>
        <w:rPr>
          <w:b/>
          <w:i/>
          <w:u w:val="single"/>
          <w:lang w:val="sq-AL"/>
        </w:rPr>
        <w:t>ë</w:t>
      </w:r>
      <w:r w:rsidRPr="00691165">
        <w:rPr>
          <w:b/>
          <w:i/>
          <w:u w:val="single"/>
          <w:lang w:val="sq-AL"/>
        </w:rPr>
        <w:t xml:space="preserve"> ardhmen:</w:t>
      </w:r>
    </w:p>
    <w:p w:rsidR="00CC2BD8" w:rsidRPr="00691165" w:rsidRDefault="00CC2BD8" w:rsidP="007A6AC4">
      <w:pPr>
        <w:pStyle w:val="ListParagraph"/>
        <w:jc w:val="both"/>
        <w:rPr>
          <w:lang w:val="sq-AL"/>
        </w:rPr>
      </w:pPr>
      <w:r>
        <w:rPr>
          <w:lang w:val="sq-AL"/>
        </w:rPr>
        <w:t>Rruga e Arbrit</w:t>
      </w:r>
    </w:p>
    <w:p w:rsidR="00CC2BD8" w:rsidRPr="00691165" w:rsidRDefault="00CC2BD8" w:rsidP="007A6AC4">
      <w:pPr>
        <w:pStyle w:val="ListParagraph"/>
        <w:jc w:val="both"/>
        <w:rPr>
          <w:lang w:val="sq-AL"/>
        </w:rPr>
      </w:pPr>
      <w:r>
        <w:rPr>
          <w:lang w:val="sq-AL"/>
        </w:rPr>
        <w:t xml:space="preserve">Rruga </w:t>
      </w:r>
      <w:r w:rsidRPr="00691165">
        <w:rPr>
          <w:lang w:val="sq-AL"/>
        </w:rPr>
        <w:t>Lis-Selishtë</w:t>
      </w:r>
      <w:r>
        <w:rPr>
          <w:lang w:val="sq-AL"/>
        </w:rPr>
        <w:t xml:space="preserve"> – Muhurr</w:t>
      </w:r>
    </w:p>
    <w:p w:rsidR="00CC2BD8" w:rsidRPr="00691165" w:rsidRDefault="00CC2BD8" w:rsidP="007A6AC4">
      <w:pPr>
        <w:pStyle w:val="ListParagraph"/>
        <w:jc w:val="both"/>
        <w:rPr>
          <w:lang w:val="sq-AL"/>
        </w:rPr>
      </w:pPr>
      <w:r>
        <w:rPr>
          <w:lang w:val="sq-AL"/>
        </w:rPr>
        <w:t xml:space="preserve">Rruga </w:t>
      </w:r>
      <w:r w:rsidRPr="00691165">
        <w:rPr>
          <w:lang w:val="sq-AL"/>
        </w:rPr>
        <w:t>Kastriot – Arras – Lurë</w:t>
      </w:r>
    </w:p>
    <w:p w:rsidR="00CC2BD8" w:rsidRPr="00691165" w:rsidRDefault="00CC2BD8" w:rsidP="007A6AC4">
      <w:pPr>
        <w:pStyle w:val="ListParagraph"/>
        <w:jc w:val="both"/>
        <w:rPr>
          <w:lang w:val="sq-AL"/>
        </w:rPr>
      </w:pPr>
      <w:r>
        <w:rPr>
          <w:lang w:val="sq-AL"/>
        </w:rPr>
        <w:t xml:space="preserve">Rruga </w:t>
      </w:r>
      <w:r w:rsidRPr="00691165">
        <w:rPr>
          <w:lang w:val="sq-AL"/>
        </w:rPr>
        <w:t xml:space="preserve">Ura e Cerenecit – Librazhd </w:t>
      </w:r>
    </w:p>
    <w:p w:rsidR="00CC2BD8" w:rsidRPr="00691165" w:rsidRDefault="00CC2BD8" w:rsidP="007A6AC4">
      <w:pPr>
        <w:pStyle w:val="ListParagraph"/>
        <w:jc w:val="both"/>
        <w:rPr>
          <w:lang w:val="sq-AL"/>
        </w:rPr>
      </w:pPr>
      <w:r>
        <w:rPr>
          <w:lang w:val="sq-AL"/>
        </w:rPr>
        <w:t xml:space="preserve">Rruga </w:t>
      </w:r>
      <w:r w:rsidRPr="00691165">
        <w:rPr>
          <w:lang w:val="sq-AL"/>
        </w:rPr>
        <w:t>Ura e Matit – Perlat (Mirditë)</w:t>
      </w:r>
    </w:p>
    <w:p w:rsidR="00CC2BD8" w:rsidRDefault="00CC2BD8" w:rsidP="007A6AC4">
      <w:pPr>
        <w:pStyle w:val="ListParagraph"/>
        <w:jc w:val="both"/>
        <w:rPr>
          <w:lang w:val="sq-AL"/>
        </w:rPr>
      </w:pPr>
      <w:r>
        <w:rPr>
          <w:lang w:val="sq-AL"/>
        </w:rPr>
        <w:t xml:space="preserve">Rruga </w:t>
      </w:r>
      <w:r w:rsidRPr="00691165">
        <w:rPr>
          <w:lang w:val="sq-AL"/>
        </w:rPr>
        <w:t xml:space="preserve">Zerqan – Tre </w:t>
      </w:r>
      <w:r>
        <w:rPr>
          <w:lang w:val="sq-AL"/>
        </w:rPr>
        <w:t>Ç</w:t>
      </w:r>
      <w:r w:rsidRPr="00691165">
        <w:rPr>
          <w:lang w:val="sq-AL"/>
        </w:rPr>
        <w:t>ezmat</w:t>
      </w:r>
    </w:p>
    <w:p w:rsidR="00CC2BD8" w:rsidRPr="00691165" w:rsidRDefault="00CC2BD8" w:rsidP="007A6AC4">
      <w:pPr>
        <w:pStyle w:val="ListParagraph"/>
        <w:jc w:val="both"/>
        <w:rPr>
          <w:b/>
          <w:i/>
          <w:u w:val="single"/>
          <w:lang w:val="sq-AL"/>
        </w:rPr>
      </w:pPr>
      <w:r>
        <w:rPr>
          <w:lang w:val="sq-AL"/>
        </w:rPr>
        <w:t>Rruga e Ura e Çerenecit - Trebisht</w:t>
      </w:r>
    </w:p>
    <w:p w:rsidR="00CC2BD8" w:rsidRPr="00691165" w:rsidRDefault="00CC2BD8" w:rsidP="007A6AC4">
      <w:pPr>
        <w:pStyle w:val="ListParagraph"/>
        <w:spacing w:after="0" w:line="240" w:lineRule="auto"/>
        <w:jc w:val="both"/>
        <w:rPr>
          <w:rFonts w:cs="Calibri"/>
          <w:highlight w:val="yellow"/>
          <w:lang w:val="sq-AL"/>
        </w:rPr>
      </w:pPr>
    </w:p>
    <w:p w:rsidR="00CC2BD8" w:rsidRPr="00691165" w:rsidRDefault="00CC2BD8" w:rsidP="007A6AC4">
      <w:pPr>
        <w:spacing w:after="0" w:line="240" w:lineRule="auto"/>
        <w:jc w:val="both"/>
        <w:rPr>
          <w:highlight w:val="yellow"/>
          <w:lang w:val="sq-AL"/>
        </w:rPr>
      </w:pPr>
    </w:p>
    <w:p w:rsidR="00CC2BD8" w:rsidRPr="00691165" w:rsidRDefault="00CC2BD8" w:rsidP="007A6AC4">
      <w:pPr>
        <w:pStyle w:val="Caption"/>
        <w:spacing w:after="0"/>
        <w:jc w:val="both"/>
        <w:rPr>
          <w:rFonts w:cs="Calibri"/>
          <w:sz w:val="22"/>
          <w:szCs w:val="22"/>
          <w:lang w:val="sq-AL"/>
        </w:rPr>
      </w:pPr>
    </w:p>
    <w:p w:rsidR="00CC2BD8" w:rsidRPr="00691165" w:rsidRDefault="00CC2BD8" w:rsidP="007A6AC4">
      <w:pPr>
        <w:pStyle w:val="Caption"/>
        <w:spacing w:after="0"/>
        <w:jc w:val="both"/>
        <w:rPr>
          <w:rFonts w:cs="Calibri"/>
          <w:sz w:val="22"/>
          <w:szCs w:val="22"/>
          <w:lang w:val="sq-AL"/>
        </w:rPr>
      </w:pPr>
    </w:p>
    <w:p w:rsidR="00CC2BD8" w:rsidRPr="00691165" w:rsidRDefault="00CC2BD8" w:rsidP="007A6AC4">
      <w:pPr>
        <w:pStyle w:val="Caption"/>
        <w:spacing w:after="0"/>
        <w:jc w:val="both"/>
        <w:rPr>
          <w:rFonts w:cs="Calibri"/>
          <w:sz w:val="22"/>
          <w:szCs w:val="22"/>
          <w:lang w:val="sq-AL"/>
        </w:rPr>
      </w:pPr>
    </w:p>
    <w:p w:rsidR="00CC2BD8" w:rsidRPr="00691165" w:rsidRDefault="00CC2BD8" w:rsidP="007A6AC4">
      <w:pPr>
        <w:pStyle w:val="Caption"/>
        <w:spacing w:after="0"/>
        <w:jc w:val="both"/>
        <w:rPr>
          <w:rFonts w:cs="Calibri"/>
          <w:sz w:val="22"/>
          <w:szCs w:val="22"/>
          <w:lang w:val="sq-AL"/>
        </w:rPr>
      </w:pPr>
    </w:p>
    <w:p w:rsidR="00CC2BD8" w:rsidRPr="00691165" w:rsidRDefault="00CC2BD8" w:rsidP="007A6AC4">
      <w:pPr>
        <w:pStyle w:val="Caption"/>
        <w:spacing w:after="0"/>
        <w:jc w:val="both"/>
        <w:rPr>
          <w:rFonts w:cs="Calibri"/>
          <w:sz w:val="22"/>
          <w:szCs w:val="22"/>
          <w:lang w:val="sq-AL"/>
        </w:rPr>
      </w:pPr>
    </w:p>
    <w:p w:rsidR="00CC2BD8" w:rsidRPr="00691165" w:rsidRDefault="00CC2BD8" w:rsidP="007A6AC4">
      <w:pPr>
        <w:pStyle w:val="Caption"/>
        <w:spacing w:after="0"/>
        <w:jc w:val="both"/>
        <w:rPr>
          <w:rFonts w:cs="Calibri"/>
          <w:sz w:val="22"/>
          <w:szCs w:val="22"/>
          <w:lang w:val="sq-AL"/>
        </w:rPr>
      </w:pPr>
    </w:p>
    <w:p w:rsidR="00CC2BD8" w:rsidRPr="00691165" w:rsidRDefault="00CC2BD8" w:rsidP="007A6AC4">
      <w:pPr>
        <w:pStyle w:val="Caption"/>
        <w:spacing w:after="0"/>
        <w:jc w:val="both"/>
        <w:rPr>
          <w:rFonts w:cs="Calibri"/>
          <w:sz w:val="22"/>
          <w:szCs w:val="22"/>
          <w:lang w:val="sq-AL"/>
        </w:rPr>
      </w:pPr>
    </w:p>
    <w:p w:rsidR="00CC2BD8" w:rsidRPr="00691165" w:rsidRDefault="00CC2BD8" w:rsidP="007A6AC4">
      <w:pPr>
        <w:pStyle w:val="Caption"/>
        <w:spacing w:after="0"/>
        <w:jc w:val="both"/>
        <w:rPr>
          <w:rFonts w:cs="Calibri"/>
          <w:sz w:val="22"/>
          <w:szCs w:val="22"/>
          <w:lang w:val="sq-AL"/>
        </w:rPr>
      </w:pPr>
    </w:p>
    <w:p w:rsidR="001B3438" w:rsidRDefault="001B3438" w:rsidP="007A6AC4">
      <w:pPr>
        <w:pStyle w:val="Caption"/>
        <w:spacing w:after="0"/>
        <w:jc w:val="both"/>
        <w:rPr>
          <w:rFonts w:cs="Calibri"/>
          <w:sz w:val="22"/>
          <w:szCs w:val="22"/>
          <w:lang w:val="sq-AL"/>
        </w:rPr>
      </w:pPr>
      <w:bookmarkStart w:id="3" w:name="_Toc338226053"/>
    </w:p>
    <w:p w:rsidR="001B3438" w:rsidRDefault="001B3438" w:rsidP="007A6AC4">
      <w:pPr>
        <w:pStyle w:val="Caption"/>
        <w:spacing w:after="0"/>
        <w:jc w:val="both"/>
        <w:rPr>
          <w:rFonts w:cs="Calibri"/>
          <w:sz w:val="22"/>
          <w:szCs w:val="22"/>
          <w:lang w:val="sq-AL"/>
        </w:rPr>
      </w:pPr>
    </w:p>
    <w:p w:rsidR="00CC2BD8" w:rsidRPr="00691165" w:rsidRDefault="00CC2BD8" w:rsidP="007A6AC4">
      <w:pPr>
        <w:pStyle w:val="Caption"/>
        <w:spacing w:after="0"/>
        <w:jc w:val="both"/>
        <w:rPr>
          <w:rFonts w:cs="Calibri"/>
          <w:sz w:val="22"/>
          <w:szCs w:val="22"/>
          <w:lang w:val="sq-AL"/>
        </w:rPr>
      </w:pPr>
      <w:r w:rsidRPr="00691165">
        <w:rPr>
          <w:rFonts w:cs="Calibri"/>
          <w:sz w:val="22"/>
          <w:szCs w:val="22"/>
          <w:lang w:val="sq-AL"/>
        </w:rPr>
        <w:lastRenderedPageBreak/>
        <w:t>Figura</w:t>
      </w:r>
      <w:r w:rsidR="00EC5759" w:rsidRPr="00691165">
        <w:rPr>
          <w:rFonts w:cs="Calibri"/>
          <w:sz w:val="22"/>
          <w:szCs w:val="22"/>
          <w:lang w:val="sq-AL"/>
        </w:rPr>
        <w:fldChar w:fldCharType="begin"/>
      </w:r>
      <w:r w:rsidRPr="00691165">
        <w:rPr>
          <w:rFonts w:cs="Calibri"/>
          <w:sz w:val="22"/>
          <w:szCs w:val="22"/>
          <w:lang w:val="sq-AL"/>
        </w:rPr>
        <w:instrText xml:space="preserve"> SEQ Figure \* ARABIC </w:instrText>
      </w:r>
      <w:r w:rsidR="00EC5759" w:rsidRPr="00691165">
        <w:rPr>
          <w:rFonts w:cs="Calibri"/>
          <w:sz w:val="22"/>
          <w:szCs w:val="22"/>
          <w:lang w:val="sq-AL"/>
        </w:rPr>
        <w:fldChar w:fldCharType="separate"/>
      </w:r>
      <w:r w:rsidR="004F5A48">
        <w:rPr>
          <w:rFonts w:cs="Calibri"/>
          <w:noProof/>
          <w:sz w:val="22"/>
          <w:szCs w:val="22"/>
          <w:lang w:val="sq-AL"/>
        </w:rPr>
        <w:t>1</w:t>
      </w:r>
      <w:r w:rsidR="00EC5759" w:rsidRPr="00691165">
        <w:rPr>
          <w:rFonts w:cs="Calibri"/>
          <w:sz w:val="22"/>
          <w:szCs w:val="22"/>
          <w:lang w:val="sq-AL"/>
        </w:rPr>
        <w:fldChar w:fldCharType="end"/>
      </w:r>
      <w:r w:rsidRPr="00691165">
        <w:rPr>
          <w:rFonts w:cs="Calibri"/>
          <w:sz w:val="22"/>
          <w:szCs w:val="22"/>
          <w:lang w:val="sq-AL"/>
        </w:rPr>
        <w:t>: Harta e qarkut</w:t>
      </w:r>
      <w:bookmarkEnd w:id="3"/>
    </w:p>
    <w:p w:rsidR="00CC2BD8" w:rsidRPr="002620E5" w:rsidRDefault="00CC2BD8" w:rsidP="007A6AC4">
      <w:pPr>
        <w:pStyle w:val="Heading2"/>
        <w:spacing w:before="0" w:line="240" w:lineRule="auto"/>
        <w:ind w:left="1440"/>
        <w:jc w:val="both"/>
        <w:rPr>
          <w:rFonts w:ascii="Calibri" w:hAnsi="Calibri" w:cs="Calibri"/>
          <w:lang w:val="de-DE"/>
        </w:rPr>
      </w:pPr>
    </w:p>
    <w:p w:rsidR="00CC2BD8" w:rsidRPr="002620E5" w:rsidRDefault="00CC2BD8" w:rsidP="007A6AC4">
      <w:pPr>
        <w:pStyle w:val="Heading2"/>
        <w:spacing w:before="0" w:line="240" w:lineRule="auto"/>
        <w:jc w:val="both"/>
        <w:rPr>
          <w:rFonts w:ascii="Calibri" w:hAnsi="Calibri" w:cs="Calibri"/>
          <w:lang w:val="de-DE"/>
        </w:rPr>
      </w:pPr>
    </w:p>
    <w:p w:rsidR="00CC2BD8" w:rsidRPr="00FD5A86" w:rsidRDefault="00663493" w:rsidP="00005DB0">
      <w:r>
        <w:rPr>
          <w:noProof/>
        </w:rPr>
        <w:drawing>
          <wp:inline distT="0" distB="0" distL="0" distR="0">
            <wp:extent cx="3923472" cy="3714845"/>
            <wp:effectExtent l="171450" t="152400" r="172278" b="1142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2093" cy="371353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C2BD8" w:rsidRDefault="00CC2BD8" w:rsidP="007A6AC4">
      <w:pPr>
        <w:tabs>
          <w:tab w:val="left" w:pos="0"/>
        </w:tabs>
        <w:spacing w:after="0" w:line="240" w:lineRule="auto"/>
        <w:jc w:val="both"/>
        <w:textAlignment w:val="top"/>
        <w:rPr>
          <w:i/>
          <w:sz w:val="20"/>
          <w:lang w:val="sq-AL"/>
        </w:rPr>
      </w:pPr>
      <w:r w:rsidRPr="00A84138">
        <w:rPr>
          <w:i/>
          <w:sz w:val="20"/>
          <w:lang w:val="sq-AL"/>
        </w:rPr>
        <w:tab/>
        <w:t xml:space="preserve">Burimi: </w:t>
      </w:r>
      <w:r>
        <w:rPr>
          <w:i/>
          <w:sz w:val="20"/>
          <w:lang w:val="sq-AL"/>
        </w:rPr>
        <w:t>harta a</w:t>
      </w:r>
      <w:r w:rsidRPr="00A84138">
        <w:rPr>
          <w:i/>
          <w:sz w:val="20"/>
          <w:lang w:val="sq-AL"/>
        </w:rPr>
        <w:t xml:space="preserve">dministrative </w:t>
      </w:r>
      <w:r>
        <w:rPr>
          <w:i/>
          <w:sz w:val="20"/>
          <w:lang w:val="sq-AL"/>
        </w:rPr>
        <w:t>dhe fizike, vetë punim</w:t>
      </w:r>
    </w:p>
    <w:p w:rsidR="001B3438" w:rsidRPr="00A84138" w:rsidRDefault="001B3438" w:rsidP="007A6AC4">
      <w:pPr>
        <w:tabs>
          <w:tab w:val="left" w:pos="0"/>
        </w:tabs>
        <w:spacing w:after="0" w:line="240" w:lineRule="auto"/>
        <w:jc w:val="both"/>
        <w:textAlignment w:val="top"/>
        <w:rPr>
          <w:i/>
          <w:sz w:val="20"/>
          <w:lang w:val="sq-AL"/>
        </w:rPr>
      </w:pPr>
    </w:p>
    <w:p w:rsidR="00CC2BD8" w:rsidRPr="00A84138" w:rsidRDefault="00CC2BD8" w:rsidP="005E47D4">
      <w:pPr>
        <w:pStyle w:val="Heading2"/>
        <w:numPr>
          <w:ilvl w:val="1"/>
          <w:numId w:val="54"/>
        </w:numPr>
        <w:spacing w:before="0" w:line="240" w:lineRule="auto"/>
        <w:jc w:val="both"/>
        <w:rPr>
          <w:rFonts w:ascii="Calibri" w:hAnsi="Calibri" w:cs="Calibri"/>
          <w:lang w:val="sq-AL"/>
        </w:rPr>
      </w:pPr>
      <w:bookmarkStart w:id="4" w:name="_Toc338226037"/>
      <w:r w:rsidRPr="00A84138">
        <w:rPr>
          <w:rFonts w:ascii="Calibri" w:hAnsi="Calibri" w:cs="Calibri"/>
          <w:lang w:val="sq-AL"/>
        </w:rPr>
        <w:t>Demografia dhe zhvillimi hapësinor</w:t>
      </w:r>
      <w:bookmarkEnd w:id="4"/>
    </w:p>
    <w:p w:rsidR="00CC2BD8" w:rsidRPr="00A84138" w:rsidRDefault="00CC2BD8" w:rsidP="007A6AC4">
      <w:pPr>
        <w:pStyle w:val="Heading3"/>
        <w:spacing w:before="0" w:line="240" w:lineRule="auto"/>
        <w:jc w:val="both"/>
        <w:rPr>
          <w:rFonts w:ascii="Calibri" w:hAnsi="Calibri" w:cs="Calibri"/>
          <w:lang w:val="sq-AL"/>
        </w:rPr>
      </w:pPr>
    </w:p>
    <w:p w:rsidR="00CC2BD8" w:rsidRPr="00A84138" w:rsidRDefault="00CC2BD8" w:rsidP="007A6AC4">
      <w:pPr>
        <w:spacing w:after="0" w:line="240" w:lineRule="auto"/>
        <w:jc w:val="both"/>
        <w:rPr>
          <w:b/>
          <w:i/>
          <w:lang w:val="sq-AL"/>
        </w:rPr>
      </w:pPr>
      <w:r w:rsidRPr="00A84138">
        <w:rPr>
          <w:b/>
          <w:i/>
          <w:lang w:val="sq-AL"/>
        </w:rPr>
        <w:t>Popullsia</w:t>
      </w:r>
    </w:p>
    <w:p w:rsidR="00CC2BD8" w:rsidRDefault="00CC2BD8" w:rsidP="007A6AC4">
      <w:pPr>
        <w:pStyle w:val="NormalJustified"/>
        <w:spacing w:after="0" w:line="240" w:lineRule="auto"/>
        <w:jc w:val="both"/>
        <w:rPr>
          <w:lang w:val="sq-AL"/>
        </w:rPr>
      </w:pPr>
      <w:r w:rsidRPr="00A84138">
        <w:rPr>
          <w:lang w:val="sq-AL"/>
        </w:rPr>
        <w:t>Popullsia e Qarkut Dibër përbën rreth 4% të popullsisë së përgjithshme të vendit me rreth 190.000 banorë</w:t>
      </w:r>
      <w:r w:rsidRPr="00A84138">
        <w:rPr>
          <w:rStyle w:val="FootnoteReference"/>
          <w:rFonts w:cs="Calibri"/>
          <w:lang w:val="sq-AL"/>
        </w:rPr>
        <w:footnoteReference w:id="1"/>
      </w:r>
      <w:r w:rsidRPr="00A84138">
        <w:rPr>
          <w:lang w:val="sq-AL"/>
        </w:rPr>
        <w:t xml:space="preserve"> të shpërndarë </w:t>
      </w:r>
      <w:r>
        <w:rPr>
          <w:lang w:val="sq-AL"/>
        </w:rPr>
        <w:t xml:space="preserve">në </w:t>
      </w:r>
      <w:r w:rsidRPr="00A84138">
        <w:rPr>
          <w:lang w:val="sq-AL"/>
        </w:rPr>
        <w:t>35 NJQV 4 - bashki, 31 komuna dhe 276 fshatra. Sipas regjistrimit të fundit të popullsisë të vitit 2011, kjo shifër është shumë më e ulët: vetëm 137.000 banorë. Gjatë dekadës së fundit</w:t>
      </w:r>
      <w:r>
        <w:rPr>
          <w:lang w:val="sq-AL"/>
        </w:rPr>
        <w:t>,</w:t>
      </w:r>
      <w:r w:rsidRPr="00A84138">
        <w:rPr>
          <w:lang w:val="sq-AL"/>
        </w:rPr>
        <w:t xml:space="preserve"> gjendja demografike në Qarkun e Dibrës ka ndjekur prirjen e njëjtë si </w:t>
      </w:r>
      <w:r>
        <w:rPr>
          <w:lang w:val="sq-AL"/>
        </w:rPr>
        <w:t>në zona të tjera në veri dhe veri</w:t>
      </w:r>
      <w:r w:rsidRPr="00A84138">
        <w:rPr>
          <w:lang w:val="sq-AL"/>
        </w:rPr>
        <w:t xml:space="preserve">lindje të vendit, të karakterizuara nga një </w:t>
      </w:r>
      <w:r>
        <w:rPr>
          <w:lang w:val="sq-AL"/>
        </w:rPr>
        <w:t xml:space="preserve">shpopullimi i </w:t>
      </w:r>
      <w:r w:rsidRPr="00A84138">
        <w:rPr>
          <w:lang w:val="sq-AL"/>
        </w:rPr>
        <w:t>përgjithshëm dhe migrimi rural-urban brenda qark</w:t>
      </w:r>
      <w:r>
        <w:rPr>
          <w:lang w:val="sq-AL"/>
        </w:rPr>
        <w:t>ut</w:t>
      </w:r>
      <w:r w:rsidRPr="00A84138">
        <w:rPr>
          <w:lang w:val="sq-AL"/>
        </w:rPr>
        <w:t xml:space="preserve">. </w:t>
      </w:r>
      <w:r>
        <w:rPr>
          <w:lang w:val="sq-AL"/>
        </w:rPr>
        <w:t xml:space="preserve">Në periudhat </w:t>
      </w:r>
      <w:r w:rsidRPr="00A84138">
        <w:rPr>
          <w:lang w:val="sq-AL"/>
        </w:rPr>
        <w:t xml:space="preserve">2002 dhe 2010, popullsia ka rënë </w:t>
      </w:r>
      <w:r>
        <w:rPr>
          <w:lang w:val="sq-AL"/>
        </w:rPr>
        <w:t>me 16</w:t>
      </w:r>
      <w:r w:rsidRPr="00A84138">
        <w:rPr>
          <w:lang w:val="sq-AL"/>
        </w:rPr>
        <w:t>-25%, në varësi të metodës së matjes.</w:t>
      </w:r>
      <w:r>
        <w:rPr>
          <w:lang w:val="sq-AL"/>
        </w:rPr>
        <w:t xml:space="preserve"> </w:t>
      </w:r>
      <w:r w:rsidRPr="00A84138">
        <w:rPr>
          <w:lang w:val="sq-AL"/>
        </w:rPr>
        <w:t xml:space="preserve">Emigrimi më i lartë, deri në 11% ka ndodhur gjatë </w:t>
      </w:r>
      <w:r>
        <w:rPr>
          <w:lang w:val="sq-AL"/>
        </w:rPr>
        <w:t xml:space="preserve">periudhës </w:t>
      </w:r>
      <w:r w:rsidRPr="00A84138">
        <w:rPr>
          <w:lang w:val="sq-AL"/>
        </w:rPr>
        <w:t xml:space="preserve">2004-2006. Që nga viti 2006, ndryshimet janë të vogla, respektivisht 2.1% dhe 1.6% për periudhat 2006-2008 dhe 2008-2010.Tendenca ka qenë e pranishme në pothuajse të gjitha NJQV, më evidente në komuna ku shpopullimi ishte përafërsisht 19% (më </w:t>
      </w:r>
      <w:r>
        <w:rPr>
          <w:lang w:val="sq-AL"/>
        </w:rPr>
        <w:t xml:space="preserve">i </w:t>
      </w:r>
      <w:r w:rsidRPr="00A84138">
        <w:rPr>
          <w:lang w:val="sq-AL"/>
        </w:rPr>
        <w:t>lart</w:t>
      </w:r>
      <w:r>
        <w:rPr>
          <w:lang w:val="sq-AL"/>
        </w:rPr>
        <w:t>ë</w:t>
      </w:r>
      <w:r w:rsidRPr="00A84138">
        <w:rPr>
          <w:lang w:val="sq-AL"/>
        </w:rPr>
        <w:t xml:space="preserve"> në Zall Dardhë 59</w:t>
      </w:r>
      <w:r>
        <w:rPr>
          <w:lang w:val="sq-AL"/>
        </w:rPr>
        <w:t>%</w:t>
      </w:r>
      <w:r w:rsidRPr="00A84138">
        <w:rPr>
          <w:lang w:val="sq-AL"/>
        </w:rPr>
        <w:t>, Re</w:t>
      </w:r>
      <w:r>
        <w:rPr>
          <w:lang w:val="sq-AL"/>
        </w:rPr>
        <w:t xml:space="preserve">ç </w:t>
      </w:r>
      <w:r w:rsidRPr="00A84138">
        <w:rPr>
          <w:lang w:val="sq-AL"/>
        </w:rPr>
        <w:t xml:space="preserve">58%, Martanesh 55%). </w:t>
      </w:r>
      <w:r w:rsidR="001B3438">
        <w:rPr>
          <w:lang w:val="sq-AL"/>
        </w:rPr>
        <w:t>Renie</w:t>
      </w:r>
      <w:r w:rsidRPr="00A84138">
        <w:rPr>
          <w:lang w:val="sq-AL"/>
        </w:rPr>
        <w:t xml:space="preserve"> </w:t>
      </w:r>
      <w:r>
        <w:rPr>
          <w:lang w:val="sq-AL"/>
        </w:rPr>
        <w:t xml:space="preserve">të </w:t>
      </w:r>
      <w:r w:rsidRPr="00A84138">
        <w:rPr>
          <w:lang w:val="sq-AL"/>
        </w:rPr>
        <w:t>popull</w:t>
      </w:r>
      <w:r>
        <w:rPr>
          <w:lang w:val="sq-AL"/>
        </w:rPr>
        <w:t xml:space="preserve">sisë evidentohen </w:t>
      </w:r>
      <w:r w:rsidRPr="00A84138">
        <w:rPr>
          <w:lang w:val="sq-AL"/>
        </w:rPr>
        <w:t xml:space="preserve">edhe në </w:t>
      </w:r>
      <w:r>
        <w:rPr>
          <w:lang w:val="sq-AL"/>
        </w:rPr>
        <w:t xml:space="preserve">bashki </w:t>
      </w:r>
      <w:r w:rsidRPr="00A84138">
        <w:rPr>
          <w:lang w:val="sq-AL"/>
        </w:rPr>
        <w:t>(9%) me nivelet më të larta në bashkitë e Bulqizës (20%) dhe Klosit (14%). Aktualisht popullsia urbane përbën 32 % të totalit në krahasim me 30% në vitin 2002. Bashkia Peshkopi përfaqëson 10% të popullatës së përgjithshme urbane të Qarkut.</w:t>
      </w:r>
      <w:r>
        <w:rPr>
          <w:lang w:val="sq-AL"/>
        </w:rPr>
        <w:t xml:space="preserve"> </w:t>
      </w:r>
      <w:r w:rsidRPr="00A84138">
        <w:rPr>
          <w:lang w:val="sq-AL"/>
        </w:rPr>
        <w:t xml:space="preserve">Dendësia mesatare e popullsisë është 68 </w:t>
      </w:r>
      <w:r>
        <w:rPr>
          <w:lang w:val="sq-AL"/>
        </w:rPr>
        <w:t>ban.</w:t>
      </w:r>
      <w:r w:rsidRPr="00A84138">
        <w:rPr>
          <w:lang w:val="sq-AL"/>
        </w:rPr>
        <w:t>/km</w:t>
      </w:r>
      <w:r w:rsidRPr="002029AD">
        <w:rPr>
          <w:vertAlign w:val="superscript"/>
          <w:lang w:val="sq-AL"/>
        </w:rPr>
        <w:t>2</w:t>
      </w:r>
      <w:r w:rsidRPr="00A84138">
        <w:rPr>
          <w:lang w:val="sq-AL"/>
        </w:rPr>
        <w:t xml:space="preserve">, një shifër shumë më e ulët se niveli kombëtar </w:t>
      </w:r>
      <w:r>
        <w:rPr>
          <w:lang w:val="sq-AL"/>
        </w:rPr>
        <w:t xml:space="preserve">prej </w:t>
      </w:r>
      <w:r w:rsidRPr="00A84138">
        <w:rPr>
          <w:lang w:val="sq-AL"/>
        </w:rPr>
        <w:t>148</w:t>
      </w:r>
      <w:r>
        <w:rPr>
          <w:lang w:val="sq-AL"/>
        </w:rPr>
        <w:t xml:space="preserve"> banorë/km</w:t>
      </w:r>
      <w:r w:rsidRPr="002029AD">
        <w:rPr>
          <w:vertAlign w:val="superscript"/>
          <w:lang w:val="sq-AL"/>
        </w:rPr>
        <w:t>2</w:t>
      </w:r>
      <w:r w:rsidRPr="00A84138">
        <w:rPr>
          <w:lang w:val="sq-AL"/>
        </w:rPr>
        <w:t>.</w:t>
      </w:r>
    </w:p>
    <w:p w:rsidR="00CC2BD8" w:rsidRPr="00A84138" w:rsidRDefault="00CC2BD8" w:rsidP="007A6AC4">
      <w:pPr>
        <w:pStyle w:val="NormalJustified"/>
        <w:spacing w:after="0" w:line="240" w:lineRule="auto"/>
        <w:jc w:val="both"/>
        <w:rPr>
          <w:lang w:val="sq-AL"/>
        </w:rPr>
      </w:pPr>
      <w:r w:rsidRPr="00A84138">
        <w:rPr>
          <w:lang w:val="sq-AL"/>
        </w:rPr>
        <w:t xml:space="preserve"> </w:t>
      </w:r>
    </w:p>
    <w:p w:rsidR="00CC2BD8" w:rsidRPr="00A84138" w:rsidRDefault="00CC2BD8" w:rsidP="007A6AC4">
      <w:pPr>
        <w:pStyle w:val="Caption"/>
        <w:spacing w:after="0"/>
        <w:jc w:val="both"/>
        <w:rPr>
          <w:rFonts w:cs="Calibri"/>
          <w:sz w:val="22"/>
          <w:szCs w:val="22"/>
          <w:lang w:val="sq-AL"/>
        </w:rPr>
      </w:pPr>
      <w:bookmarkStart w:id="5" w:name="_Toc338226054"/>
      <w:r w:rsidRPr="00A84138">
        <w:rPr>
          <w:rFonts w:cs="Calibri"/>
          <w:sz w:val="22"/>
          <w:szCs w:val="22"/>
          <w:lang w:val="sq-AL"/>
        </w:rPr>
        <w:t>Figura</w:t>
      </w:r>
      <w:r w:rsidR="00EC5759" w:rsidRPr="00A84138">
        <w:rPr>
          <w:rFonts w:cs="Calibri"/>
          <w:sz w:val="22"/>
          <w:szCs w:val="22"/>
          <w:lang w:val="sq-AL"/>
        </w:rPr>
        <w:fldChar w:fldCharType="begin"/>
      </w:r>
      <w:r w:rsidRPr="00A84138">
        <w:rPr>
          <w:rFonts w:cs="Calibri"/>
          <w:sz w:val="22"/>
          <w:szCs w:val="22"/>
          <w:lang w:val="sq-AL"/>
        </w:rPr>
        <w:instrText xml:space="preserve"> SEQ Figure \* ARABIC </w:instrText>
      </w:r>
      <w:r w:rsidR="00EC5759" w:rsidRPr="00A84138">
        <w:rPr>
          <w:rFonts w:cs="Calibri"/>
          <w:sz w:val="22"/>
          <w:szCs w:val="22"/>
          <w:lang w:val="sq-AL"/>
        </w:rPr>
        <w:fldChar w:fldCharType="separate"/>
      </w:r>
      <w:r w:rsidR="004F5A48">
        <w:rPr>
          <w:rFonts w:cs="Calibri"/>
          <w:noProof/>
          <w:sz w:val="22"/>
          <w:szCs w:val="22"/>
          <w:lang w:val="sq-AL"/>
        </w:rPr>
        <w:t>2</w:t>
      </w:r>
      <w:r w:rsidR="00EC5759" w:rsidRPr="00A84138">
        <w:rPr>
          <w:rFonts w:cs="Calibri"/>
          <w:sz w:val="22"/>
          <w:szCs w:val="22"/>
          <w:lang w:val="sq-AL"/>
        </w:rPr>
        <w:fldChar w:fldCharType="end"/>
      </w:r>
      <w:r w:rsidRPr="00A84138">
        <w:rPr>
          <w:rFonts w:cs="Calibri"/>
          <w:sz w:val="22"/>
          <w:szCs w:val="22"/>
          <w:lang w:val="sq-AL"/>
        </w:rPr>
        <w:t xml:space="preserve">: </w:t>
      </w:r>
      <w:r>
        <w:rPr>
          <w:rFonts w:cs="Calibri"/>
          <w:sz w:val="22"/>
          <w:szCs w:val="22"/>
          <w:lang w:val="sq-AL"/>
        </w:rPr>
        <w:t xml:space="preserve">Ndryshimi i popullsisë në </w:t>
      </w:r>
      <w:r w:rsidRPr="00A84138">
        <w:rPr>
          <w:rFonts w:cs="Calibri"/>
          <w:sz w:val="22"/>
          <w:szCs w:val="22"/>
          <w:lang w:val="sq-AL"/>
        </w:rPr>
        <w:t>2002-2010</w:t>
      </w:r>
      <w:bookmarkEnd w:id="5"/>
    </w:p>
    <w:p w:rsidR="00CC2BD8" w:rsidRPr="00A84138" w:rsidRDefault="00663493" w:rsidP="007A6AC4">
      <w:pPr>
        <w:pStyle w:val="NormalJustified"/>
        <w:spacing w:after="0" w:line="240" w:lineRule="auto"/>
        <w:jc w:val="both"/>
        <w:rPr>
          <w:color w:val="000000"/>
          <w:lang w:val="sq-AL"/>
        </w:rPr>
      </w:pPr>
      <w:r>
        <w:rPr>
          <w:noProof/>
        </w:rPr>
        <w:lastRenderedPageBreak/>
        <w:drawing>
          <wp:inline distT="0" distB="0" distL="0" distR="0">
            <wp:extent cx="5884545" cy="2539365"/>
            <wp:effectExtent l="0" t="0" r="1905" b="0"/>
            <wp:docPr id="3" name="Pictur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2BD8" w:rsidRPr="00A84138" w:rsidRDefault="00CC2BD8" w:rsidP="007A6AC4">
      <w:pPr>
        <w:tabs>
          <w:tab w:val="left" w:pos="0"/>
        </w:tabs>
        <w:spacing w:after="0" w:line="240" w:lineRule="auto"/>
        <w:jc w:val="both"/>
        <w:textAlignment w:val="top"/>
        <w:rPr>
          <w:i/>
          <w:sz w:val="20"/>
          <w:lang w:val="sq-AL"/>
        </w:rPr>
      </w:pPr>
      <w:r>
        <w:rPr>
          <w:i/>
          <w:sz w:val="20"/>
          <w:lang w:val="sq-AL"/>
        </w:rPr>
        <w:t>Burimi</w:t>
      </w:r>
      <w:r w:rsidRPr="00A84138">
        <w:rPr>
          <w:i/>
          <w:sz w:val="20"/>
          <w:lang w:val="sq-AL"/>
        </w:rPr>
        <w:t xml:space="preserve">: </w:t>
      </w:r>
      <w:r>
        <w:rPr>
          <w:i/>
          <w:sz w:val="20"/>
          <w:lang w:val="sq-AL"/>
        </w:rPr>
        <w:t>Regjistri i Gjendjes Civile të Qarkut Dibër</w:t>
      </w:r>
      <w:r w:rsidRPr="00A84138">
        <w:rPr>
          <w:i/>
          <w:sz w:val="20"/>
          <w:lang w:val="sq-AL"/>
        </w:rPr>
        <w:t xml:space="preserve">, </w:t>
      </w:r>
      <w:r>
        <w:rPr>
          <w:i/>
          <w:sz w:val="20"/>
          <w:lang w:val="sq-AL"/>
        </w:rPr>
        <w:t>llogaritjet e veta</w:t>
      </w:r>
    </w:p>
    <w:p w:rsidR="00CC2BD8" w:rsidRPr="00A84138" w:rsidRDefault="00CC2BD8" w:rsidP="007A6AC4">
      <w:pPr>
        <w:tabs>
          <w:tab w:val="left" w:pos="0"/>
        </w:tabs>
        <w:spacing w:after="0" w:line="240" w:lineRule="auto"/>
        <w:jc w:val="both"/>
        <w:textAlignment w:val="top"/>
        <w:rPr>
          <w:lang w:val="sq-AL"/>
        </w:rPr>
      </w:pPr>
    </w:p>
    <w:p w:rsidR="00CC2BD8" w:rsidRPr="005F40AA" w:rsidRDefault="00CC2BD8" w:rsidP="007A6AC4">
      <w:pPr>
        <w:tabs>
          <w:tab w:val="left" w:pos="0"/>
        </w:tabs>
        <w:spacing w:after="0" w:line="240" w:lineRule="auto"/>
        <w:jc w:val="both"/>
        <w:textAlignment w:val="top"/>
        <w:rPr>
          <w:lang w:val="sq-AL"/>
        </w:rPr>
      </w:pPr>
      <w:r w:rsidRPr="005F40AA">
        <w:rPr>
          <w:lang w:val="sq-AL"/>
        </w:rPr>
        <w:t xml:space="preserve">Ka një </w:t>
      </w:r>
      <w:r>
        <w:rPr>
          <w:lang w:val="sq-AL"/>
        </w:rPr>
        <w:t>sërë</w:t>
      </w:r>
      <w:r w:rsidRPr="005F40AA">
        <w:rPr>
          <w:lang w:val="sq-AL"/>
        </w:rPr>
        <w:t xml:space="preserve"> faktorësh që kanë </w:t>
      </w:r>
      <w:r>
        <w:rPr>
          <w:lang w:val="sq-AL"/>
        </w:rPr>
        <w:t xml:space="preserve">krijuar </w:t>
      </w:r>
      <w:r w:rsidRPr="005F40AA">
        <w:rPr>
          <w:lang w:val="sq-AL"/>
        </w:rPr>
        <w:t xml:space="preserve">këtë situatë: mbyllja e </w:t>
      </w:r>
      <w:r>
        <w:rPr>
          <w:lang w:val="sq-AL"/>
        </w:rPr>
        <w:t xml:space="preserve">ish </w:t>
      </w:r>
      <w:r w:rsidRPr="005F40AA">
        <w:rPr>
          <w:lang w:val="sq-AL"/>
        </w:rPr>
        <w:t xml:space="preserve">ndërmarrjeve publike </w:t>
      </w:r>
      <w:r>
        <w:rPr>
          <w:lang w:val="sq-AL"/>
        </w:rPr>
        <w:t xml:space="preserve">duke sjellë si rezultat një </w:t>
      </w:r>
      <w:r w:rsidRPr="005F40AA">
        <w:rPr>
          <w:lang w:val="sq-AL"/>
        </w:rPr>
        <w:t>nivel të lar</w:t>
      </w:r>
      <w:r>
        <w:rPr>
          <w:lang w:val="sq-AL"/>
        </w:rPr>
        <w:t>të të papunësisë dhe emigracion</w:t>
      </w:r>
      <w:r w:rsidRPr="005F40AA">
        <w:rPr>
          <w:lang w:val="sq-AL"/>
        </w:rPr>
        <w:t xml:space="preserve">, </w:t>
      </w:r>
      <w:r>
        <w:rPr>
          <w:lang w:val="sq-AL"/>
        </w:rPr>
        <w:t>akses</w:t>
      </w:r>
      <w:r w:rsidRPr="005F40AA">
        <w:rPr>
          <w:lang w:val="sq-AL"/>
        </w:rPr>
        <w:t xml:space="preserve"> shumë </w:t>
      </w:r>
      <w:r>
        <w:rPr>
          <w:lang w:val="sq-AL"/>
        </w:rPr>
        <w:t>i</w:t>
      </w:r>
      <w:r w:rsidRPr="005F40AA">
        <w:rPr>
          <w:lang w:val="sq-AL"/>
        </w:rPr>
        <w:t xml:space="preserve"> ulët (</w:t>
      </w:r>
      <w:r>
        <w:rPr>
          <w:lang w:val="sq-AL"/>
        </w:rPr>
        <w:t xml:space="preserve">i </w:t>
      </w:r>
      <w:r w:rsidRPr="005F40AA">
        <w:rPr>
          <w:lang w:val="sq-AL"/>
        </w:rPr>
        <w:t>brendshëm dhe në qendër), aksesi i u</w:t>
      </w:r>
      <w:r>
        <w:rPr>
          <w:lang w:val="sq-AL"/>
        </w:rPr>
        <w:t>lët ndaj shërbimeve, urbanizim</w:t>
      </w:r>
      <w:r w:rsidRPr="005F40AA">
        <w:rPr>
          <w:lang w:val="sq-AL"/>
        </w:rPr>
        <w:t xml:space="preserve"> jashtëzakonisht </w:t>
      </w:r>
      <w:r>
        <w:rPr>
          <w:lang w:val="sq-AL"/>
        </w:rPr>
        <w:t xml:space="preserve">i </w:t>
      </w:r>
      <w:r w:rsidRPr="005F40AA">
        <w:rPr>
          <w:lang w:val="sq-AL"/>
        </w:rPr>
        <w:t xml:space="preserve">ulët </w:t>
      </w:r>
      <w:r>
        <w:rPr>
          <w:lang w:val="sq-AL"/>
        </w:rPr>
        <w:t xml:space="preserve">i </w:t>
      </w:r>
      <w:r w:rsidRPr="005F40AA">
        <w:rPr>
          <w:lang w:val="sq-AL"/>
        </w:rPr>
        <w:t xml:space="preserve">kombinuar me pyje të mëdha dhe </w:t>
      </w:r>
      <w:r>
        <w:rPr>
          <w:lang w:val="sq-AL"/>
        </w:rPr>
        <w:t>zona</w:t>
      </w:r>
      <w:r w:rsidRPr="005F40AA">
        <w:rPr>
          <w:lang w:val="sq-AL"/>
        </w:rPr>
        <w:t xml:space="preserve"> malore dhe fragmentimi i madh i vendbanimeve në lartësi të </w:t>
      </w:r>
      <w:r>
        <w:rPr>
          <w:lang w:val="sq-AL"/>
        </w:rPr>
        <w:t xml:space="preserve">mëdha </w:t>
      </w:r>
      <w:r w:rsidRPr="005F40AA">
        <w:rPr>
          <w:lang w:val="sq-AL"/>
        </w:rPr>
        <w:t>me shpate të ndryshme.</w:t>
      </w:r>
    </w:p>
    <w:p w:rsidR="00CC2BD8" w:rsidRDefault="00CC2BD8" w:rsidP="007A6AC4">
      <w:pPr>
        <w:tabs>
          <w:tab w:val="left" w:pos="0"/>
        </w:tabs>
        <w:spacing w:after="0" w:line="240" w:lineRule="auto"/>
        <w:jc w:val="both"/>
        <w:textAlignment w:val="top"/>
        <w:rPr>
          <w:lang w:val="sq-AL"/>
        </w:rPr>
      </w:pPr>
    </w:p>
    <w:p w:rsidR="00CC2BD8" w:rsidRPr="00A84138" w:rsidRDefault="00CC2BD8" w:rsidP="007A6AC4">
      <w:pPr>
        <w:tabs>
          <w:tab w:val="left" w:pos="0"/>
        </w:tabs>
        <w:spacing w:after="0" w:line="240" w:lineRule="auto"/>
        <w:jc w:val="both"/>
        <w:textAlignment w:val="top"/>
        <w:rPr>
          <w:lang w:val="sq-AL"/>
        </w:rPr>
      </w:pPr>
      <w:r w:rsidRPr="005F40AA">
        <w:rPr>
          <w:lang w:val="sq-AL"/>
        </w:rPr>
        <w:t>Të dhënat për vitin 2010 tregojnë se rajoni ka një stru</w:t>
      </w:r>
      <w:r>
        <w:rPr>
          <w:lang w:val="sq-AL"/>
        </w:rPr>
        <w:t xml:space="preserve">kturë moshe të përbërë nga 24% </w:t>
      </w:r>
      <w:r w:rsidRPr="005F40AA">
        <w:rPr>
          <w:lang w:val="sq-AL"/>
        </w:rPr>
        <w:t>e popullsisë të grupmoshës 0-14, 50% në moshën 15-64 vjeç, dhe 26% mbi moshën 65 vjeç.</w:t>
      </w:r>
      <w:r>
        <w:rPr>
          <w:lang w:val="sq-AL"/>
        </w:rPr>
        <w:t xml:space="preserve"> Raporti i ri</w:t>
      </w:r>
      <w:r w:rsidRPr="005F40AA">
        <w:rPr>
          <w:lang w:val="sq-AL"/>
        </w:rPr>
        <w:t xml:space="preserve">/vjetër </w:t>
      </w:r>
      <w:r>
        <w:rPr>
          <w:lang w:val="sq-AL"/>
        </w:rPr>
        <w:t xml:space="preserve">prej </w:t>
      </w:r>
      <w:r w:rsidRPr="005F40AA">
        <w:rPr>
          <w:lang w:val="sq-AL"/>
        </w:rPr>
        <w:t xml:space="preserve">0,9 </w:t>
      </w:r>
      <w:r>
        <w:rPr>
          <w:lang w:val="sq-AL"/>
        </w:rPr>
        <w:t xml:space="preserve">është </w:t>
      </w:r>
      <w:r w:rsidRPr="005F40AA">
        <w:rPr>
          <w:lang w:val="sq-AL"/>
        </w:rPr>
        <w:t>keqësuar dukshëm në krahasim me raportin relativisht të lartë të 4.1 në vitin 2008.</w:t>
      </w:r>
      <w:r>
        <w:rPr>
          <w:lang w:val="sq-AL"/>
        </w:rPr>
        <w:t xml:space="preserve"> Raporti i varësisë së </w:t>
      </w:r>
      <w:r w:rsidRPr="005F40AA">
        <w:rPr>
          <w:lang w:val="sq-AL"/>
        </w:rPr>
        <w:t>mosh</w:t>
      </w:r>
      <w:r>
        <w:rPr>
          <w:lang w:val="sq-AL"/>
        </w:rPr>
        <w:t>ës</w:t>
      </w:r>
      <w:r w:rsidRPr="005F40AA">
        <w:rPr>
          <w:lang w:val="sq-AL"/>
        </w:rPr>
        <w:t xml:space="preserve"> është mjaft </w:t>
      </w:r>
      <w:r>
        <w:rPr>
          <w:lang w:val="sq-AL"/>
        </w:rPr>
        <w:t>i</w:t>
      </w:r>
      <w:r w:rsidRPr="005F40AA">
        <w:rPr>
          <w:lang w:val="sq-AL"/>
        </w:rPr>
        <w:t xml:space="preserve"> lartë 0,76, që do të thotë ka 1.3 person</w:t>
      </w:r>
      <w:r>
        <w:rPr>
          <w:lang w:val="sq-AL"/>
        </w:rPr>
        <w:t xml:space="preserve">a të </w:t>
      </w:r>
      <w:r w:rsidRPr="005F40AA">
        <w:rPr>
          <w:lang w:val="sq-AL"/>
        </w:rPr>
        <w:t>moshës jo</w:t>
      </w:r>
      <w:r>
        <w:rPr>
          <w:lang w:val="sq-AL"/>
        </w:rPr>
        <w:t xml:space="preserve"> për </w:t>
      </w:r>
      <w:r w:rsidRPr="005F40AA">
        <w:rPr>
          <w:lang w:val="sq-AL"/>
        </w:rPr>
        <w:t>pun</w:t>
      </w:r>
      <w:r>
        <w:rPr>
          <w:lang w:val="sq-AL"/>
        </w:rPr>
        <w:t>ë</w:t>
      </w:r>
      <w:r w:rsidRPr="005F40AA">
        <w:rPr>
          <w:lang w:val="sq-AL"/>
        </w:rPr>
        <w:t xml:space="preserve"> për çdo 2 persona në moshë pune. Në </w:t>
      </w:r>
      <w:r>
        <w:rPr>
          <w:lang w:val="sq-AL"/>
        </w:rPr>
        <w:t xml:space="preserve">bashki </w:t>
      </w:r>
      <w:r w:rsidRPr="005F40AA">
        <w:rPr>
          <w:lang w:val="sq-AL"/>
        </w:rPr>
        <w:t>raporti është më i lartë 0.93. Vlerat më të këqija janë në njësitë e qeverisjes vendore në vijim: komuna e Martanesh</w:t>
      </w:r>
      <w:r>
        <w:rPr>
          <w:lang w:val="sq-AL"/>
        </w:rPr>
        <w:t>it</w:t>
      </w:r>
      <w:r w:rsidRPr="005F40AA">
        <w:rPr>
          <w:lang w:val="sq-AL"/>
        </w:rPr>
        <w:t xml:space="preserve"> (2.2), Shupenz</w:t>
      </w:r>
      <w:r>
        <w:rPr>
          <w:lang w:val="sq-AL"/>
        </w:rPr>
        <w:t>ës</w:t>
      </w:r>
      <w:r w:rsidRPr="005F40AA">
        <w:rPr>
          <w:lang w:val="sq-AL"/>
        </w:rPr>
        <w:t>, Ostren</w:t>
      </w:r>
      <w:r>
        <w:rPr>
          <w:lang w:val="sq-AL"/>
        </w:rPr>
        <w:t>it</w:t>
      </w:r>
      <w:r w:rsidRPr="005F40AA">
        <w:rPr>
          <w:lang w:val="sq-AL"/>
        </w:rPr>
        <w:t>, Zerqan, Fushë Bulqiz</w:t>
      </w:r>
      <w:r>
        <w:rPr>
          <w:lang w:val="sq-AL"/>
        </w:rPr>
        <w:t>ës</w:t>
      </w:r>
      <w:r w:rsidRPr="005F40AA">
        <w:rPr>
          <w:lang w:val="sq-AL"/>
        </w:rPr>
        <w:t>, Trebisht</w:t>
      </w:r>
      <w:r>
        <w:rPr>
          <w:lang w:val="sq-AL"/>
        </w:rPr>
        <w:t>it</w:t>
      </w:r>
      <w:r w:rsidRPr="005F40AA">
        <w:rPr>
          <w:lang w:val="sq-AL"/>
        </w:rPr>
        <w:t>, Gjoric</w:t>
      </w:r>
      <w:r>
        <w:rPr>
          <w:lang w:val="sq-AL"/>
        </w:rPr>
        <w:t>ës</w:t>
      </w:r>
      <w:r w:rsidRPr="005F40AA">
        <w:rPr>
          <w:lang w:val="sq-AL"/>
        </w:rPr>
        <w:t xml:space="preserve"> (1.9) dhe Bashkia e Bulqizës (1.9). Komuna Tomin ka raportin më të lartë në rajon (11.5).</w:t>
      </w:r>
      <w:r w:rsidRPr="00A84138">
        <w:rPr>
          <w:rStyle w:val="FootnoteReference"/>
          <w:rFonts w:cs="Calibri"/>
          <w:color w:val="000000"/>
          <w:lang w:val="sq-AL"/>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C2BD8" w:rsidRPr="00CC2BD8" w:rsidTr="00AC0FA9">
        <w:trPr>
          <w:trHeight w:val="757"/>
        </w:trPr>
        <w:tc>
          <w:tcPr>
            <w:tcW w:w="9468" w:type="dxa"/>
            <w:shd w:val="clear" w:color="auto" w:fill="DAEEF3"/>
          </w:tcPr>
          <w:p w:rsidR="00CC2BD8" w:rsidRPr="00A84138" w:rsidRDefault="00CC2BD8" w:rsidP="007A6AC4">
            <w:pPr>
              <w:spacing w:after="0" w:line="240" w:lineRule="auto"/>
              <w:ind w:left="360"/>
              <w:jc w:val="both"/>
              <w:rPr>
                <w:i/>
                <w:iCs/>
                <w:sz w:val="20"/>
                <w:szCs w:val="20"/>
                <w:lang w:val="sq-AL"/>
              </w:rPr>
            </w:pPr>
            <w:r w:rsidRPr="00A84138">
              <w:rPr>
                <w:i/>
                <w:iCs/>
                <w:sz w:val="20"/>
                <w:szCs w:val="20"/>
                <w:lang w:val="sq-AL"/>
              </w:rPr>
              <w:t>Perspektiva e jashtme</w:t>
            </w:r>
          </w:p>
          <w:p w:rsidR="00CC2BD8" w:rsidRDefault="00CC2BD8" w:rsidP="007A6AC4">
            <w:pPr>
              <w:pStyle w:val="LightGrid-Accent31"/>
              <w:numPr>
                <w:ilvl w:val="0"/>
                <w:numId w:val="7"/>
              </w:numPr>
              <w:spacing w:after="0" w:line="240" w:lineRule="auto"/>
              <w:ind w:left="720" w:hanging="360"/>
              <w:jc w:val="both"/>
              <w:rPr>
                <w:sz w:val="20"/>
                <w:szCs w:val="20"/>
                <w:lang w:val="sq-AL"/>
              </w:rPr>
            </w:pPr>
            <w:r>
              <w:rPr>
                <w:sz w:val="20"/>
                <w:szCs w:val="20"/>
                <w:lang w:val="sq-AL"/>
              </w:rPr>
              <w:t>Për sa i përket popullsisë, Dibra renditet qarku i dytë më i vogël në vend pas Kukësit dhe përbën deri në 4% të totalit të popullsisë së vendit. Në 10 vitet e fundit, qarku ka përjetuar tendenca të forta shpopullimi.</w:t>
            </w:r>
          </w:p>
          <w:p w:rsidR="00CC2BD8" w:rsidRDefault="00CC2BD8" w:rsidP="007A6AC4">
            <w:pPr>
              <w:pStyle w:val="LightGrid-Accent31"/>
              <w:numPr>
                <w:ilvl w:val="0"/>
                <w:numId w:val="7"/>
              </w:numPr>
              <w:spacing w:after="0" w:line="240" w:lineRule="auto"/>
              <w:ind w:left="720" w:hanging="360"/>
              <w:jc w:val="both"/>
              <w:rPr>
                <w:sz w:val="20"/>
                <w:szCs w:val="20"/>
                <w:lang w:val="sq-AL"/>
              </w:rPr>
            </w:pPr>
            <w:r>
              <w:rPr>
                <w:sz w:val="20"/>
                <w:szCs w:val="20"/>
                <w:lang w:val="sq-AL"/>
              </w:rPr>
              <w:t>Dibra ka një dendësi shumë të vogël të popullsisë, më pak se gjysma e mesatares së vendit.</w:t>
            </w:r>
          </w:p>
          <w:p w:rsidR="00CC2BD8" w:rsidRPr="002517E5" w:rsidRDefault="00CC2BD8" w:rsidP="007A6AC4">
            <w:pPr>
              <w:pStyle w:val="LightGrid-Accent31"/>
              <w:numPr>
                <w:ilvl w:val="0"/>
                <w:numId w:val="7"/>
              </w:numPr>
              <w:spacing w:after="0" w:line="240" w:lineRule="auto"/>
              <w:ind w:left="720" w:hanging="360"/>
              <w:jc w:val="both"/>
              <w:rPr>
                <w:sz w:val="20"/>
                <w:szCs w:val="20"/>
                <w:lang w:val="sq-AL"/>
              </w:rPr>
            </w:pPr>
            <w:r>
              <w:rPr>
                <w:sz w:val="20"/>
                <w:szCs w:val="20"/>
                <w:lang w:val="sq-AL"/>
              </w:rPr>
              <w:t>Dendësi e ulët, vendbanime të vogla e të shpërndara (qyteti më i madh, Peshkopia, me më pak se 20.000 banorë) dhe urbanizimi i ulët përcaktojnë demografinë e qarkut.</w:t>
            </w:r>
          </w:p>
        </w:tc>
      </w:tr>
      <w:tr w:rsidR="00CC2BD8" w:rsidRPr="00CC2BD8" w:rsidTr="00AC0FA9">
        <w:trPr>
          <w:trHeight w:val="1125"/>
        </w:trPr>
        <w:tc>
          <w:tcPr>
            <w:tcW w:w="9468" w:type="dxa"/>
          </w:tcPr>
          <w:p w:rsidR="00CC2BD8" w:rsidRPr="00A84138" w:rsidRDefault="00CC2BD8" w:rsidP="007A6AC4">
            <w:pPr>
              <w:spacing w:after="0" w:line="240" w:lineRule="auto"/>
              <w:ind w:left="360"/>
              <w:jc w:val="both"/>
              <w:rPr>
                <w:sz w:val="20"/>
                <w:szCs w:val="20"/>
                <w:lang w:val="sq-AL"/>
              </w:rPr>
            </w:pPr>
            <w:r w:rsidRPr="00A84138">
              <w:rPr>
                <w:sz w:val="20"/>
                <w:szCs w:val="20"/>
                <w:lang w:val="sq-AL"/>
              </w:rPr>
              <w:t>Perspektiva e brendshme</w:t>
            </w:r>
          </w:p>
          <w:p w:rsidR="00CC2BD8" w:rsidRPr="002517E5" w:rsidRDefault="00CC2BD8" w:rsidP="005E47D4">
            <w:pPr>
              <w:pStyle w:val="LightGrid-Accent31"/>
              <w:numPr>
                <w:ilvl w:val="0"/>
                <w:numId w:val="71"/>
              </w:numPr>
              <w:spacing w:after="0" w:line="240" w:lineRule="auto"/>
              <w:ind w:left="720" w:hanging="360"/>
              <w:jc w:val="both"/>
              <w:rPr>
                <w:sz w:val="20"/>
                <w:szCs w:val="20"/>
                <w:lang w:val="sq-AL"/>
              </w:rPr>
            </w:pPr>
            <w:r>
              <w:rPr>
                <w:sz w:val="20"/>
                <w:szCs w:val="20"/>
                <w:lang w:val="sq-AL"/>
              </w:rPr>
              <w:t xml:space="preserve">Tendenca e </w:t>
            </w:r>
            <w:r w:rsidRPr="002517E5">
              <w:rPr>
                <w:sz w:val="20"/>
                <w:szCs w:val="20"/>
                <w:lang w:val="sq-AL"/>
              </w:rPr>
              <w:t>shpopullimit (2002-2010) ka prekur pothuajse të gjitha NJQV</w:t>
            </w:r>
            <w:r>
              <w:rPr>
                <w:sz w:val="20"/>
                <w:szCs w:val="20"/>
                <w:lang w:val="sq-AL"/>
              </w:rPr>
              <w:t>-të</w:t>
            </w:r>
            <w:r w:rsidRPr="002517E5">
              <w:rPr>
                <w:sz w:val="20"/>
                <w:szCs w:val="20"/>
                <w:lang w:val="sq-AL"/>
              </w:rPr>
              <w:t xml:space="preserve">, me </w:t>
            </w:r>
            <w:r>
              <w:rPr>
                <w:sz w:val="20"/>
                <w:szCs w:val="20"/>
                <w:lang w:val="sq-AL"/>
              </w:rPr>
              <w:t>p</w:t>
            </w:r>
            <w:r w:rsidRPr="002517E5">
              <w:rPr>
                <w:sz w:val="20"/>
                <w:szCs w:val="20"/>
                <w:lang w:val="sq-AL"/>
              </w:rPr>
              <w:t>ërjashtim</w:t>
            </w:r>
            <w:r>
              <w:rPr>
                <w:sz w:val="20"/>
                <w:szCs w:val="20"/>
                <w:lang w:val="sq-AL"/>
              </w:rPr>
              <w:t>in</w:t>
            </w:r>
            <w:r w:rsidRPr="002517E5">
              <w:rPr>
                <w:sz w:val="20"/>
                <w:szCs w:val="20"/>
                <w:lang w:val="sq-AL"/>
              </w:rPr>
              <w:t xml:space="preserve"> e tri komunave </w:t>
            </w:r>
            <w:r>
              <w:rPr>
                <w:sz w:val="20"/>
                <w:szCs w:val="20"/>
                <w:lang w:val="sq-AL"/>
              </w:rPr>
              <w:t>(</w:t>
            </w:r>
            <w:r w:rsidRPr="002517E5">
              <w:rPr>
                <w:sz w:val="20"/>
                <w:szCs w:val="20"/>
                <w:lang w:val="sq-AL"/>
              </w:rPr>
              <w:t>Maqellar</w:t>
            </w:r>
            <w:r>
              <w:rPr>
                <w:sz w:val="20"/>
                <w:szCs w:val="20"/>
                <w:lang w:val="sq-AL"/>
              </w:rPr>
              <w:t>ë</w:t>
            </w:r>
            <w:r w:rsidRPr="002517E5">
              <w:rPr>
                <w:sz w:val="20"/>
                <w:szCs w:val="20"/>
                <w:lang w:val="sq-AL"/>
              </w:rPr>
              <w:t>, Fush</w:t>
            </w:r>
            <w:r>
              <w:rPr>
                <w:sz w:val="20"/>
                <w:szCs w:val="20"/>
                <w:lang w:val="sq-AL"/>
              </w:rPr>
              <w:t>ë</w:t>
            </w:r>
            <w:r w:rsidRPr="002517E5">
              <w:rPr>
                <w:sz w:val="20"/>
                <w:szCs w:val="20"/>
                <w:lang w:val="sq-AL"/>
              </w:rPr>
              <w:t xml:space="preserve"> Bulqiz</w:t>
            </w:r>
            <w:r>
              <w:rPr>
                <w:sz w:val="20"/>
                <w:szCs w:val="20"/>
                <w:lang w:val="sq-AL"/>
              </w:rPr>
              <w:t xml:space="preserve">ë,dhe </w:t>
            </w:r>
            <w:r w:rsidRPr="002517E5">
              <w:rPr>
                <w:sz w:val="20"/>
                <w:szCs w:val="20"/>
                <w:lang w:val="sq-AL"/>
              </w:rPr>
              <w:t>Xib</w:t>
            </w:r>
            <w:r>
              <w:rPr>
                <w:sz w:val="20"/>
                <w:szCs w:val="20"/>
                <w:lang w:val="sq-AL"/>
              </w:rPr>
              <w:t>ë</w:t>
            </w:r>
            <w:r w:rsidRPr="002517E5">
              <w:rPr>
                <w:sz w:val="20"/>
                <w:szCs w:val="20"/>
                <w:lang w:val="sq-AL"/>
              </w:rPr>
              <w:t xml:space="preserve">r), të cilat kanë përfituar nga punësimi në rritje në </w:t>
            </w:r>
            <w:r>
              <w:rPr>
                <w:sz w:val="20"/>
                <w:szCs w:val="20"/>
                <w:lang w:val="sq-AL"/>
              </w:rPr>
              <w:t>bujqësi apo miniera</w:t>
            </w:r>
            <w:r w:rsidRPr="002517E5">
              <w:rPr>
                <w:sz w:val="20"/>
                <w:szCs w:val="20"/>
                <w:lang w:val="sq-AL"/>
              </w:rPr>
              <w:t>.</w:t>
            </w:r>
          </w:p>
          <w:p w:rsidR="00CC2BD8" w:rsidRPr="002517E5" w:rsidRDefault="00CC2BD8" w:rsidP="005E47D4">
            <w:pPr>
              <w:pStyle w:val="LightGrid-Accent31"/>
              <w:numPr>
                <w:ilvl w:val="0"/>
                <w:numId w:val="71"/>
              </w:numPr>
              <w:spacing w:after="0" w:line="240" w:lineRule="auto"/>
              <w:ind w:left="720" w:hanging="360"/>
              <w:jc w:val="both"/>
              <w:rPr>
                <w:sz w:val="20"/>
                <w:szCs w:val="20"/>
                <w:lang w:val="sq-AL"/>
              </w:rPr>
            </w:pPr>
            <w:r>
              <w:rPr>
                <w:sz w:val="20"/>
                <w:szCs w:val="20"/>
                <w:lang w:val="sq-AL"/>
              </w:rPr>
              <w:t>Më pak të prekur nga shpopullimi</w:t>
            </w:r>
            <w:r w:rsidRPr="002517E5">
              <w:rPr>
                <w:sz w:val="20"/>
                <w:szCs w:val="20"/>
                <w:lang w:val="sq-AL"/>
              </w:rPr>
              <w:t xml:space="preserve"> janë </w:t>
            </w:r>
            <w:r>
              <w:rPr>
                <w:sz w:val="20"/>
                <w:szCs w:val="20"/>
                <w:lang w:val="sq-AL"/>
              </w:rPr>
              <w:t xml:space="preserve">bashkitë </w:t>
            </w:r>
            <w:r w:rsidRPr="002517E5">
              <w:rPr>
                <w:sz w:val="20"/>
                <w:szCs w:val="20"/>
                <w:lang w:val="sq-AL"/>
              </w:rPr>
              <w:t xml:space="preserve">e Peshkopisë dhe Burrelit </w:t>
            </w:r>
            <w:r w:rsidRPr="00CE08DE">
              <w:rPr>
                <w:sz w:val="20"/>
                <w:szCs w:val="20"/>
                <w:lang w:val="sq-AL"/>
              </w:rPr>
              <w:t xml:space="preserve">ku </w:t>
            </w:r>
            <w:r w:rsidRPr="00F766B2">
              <w:rPr>
                <w:sz w:val="20"/>
                <w:szCs w:val="20"/>
                <w:lang w:val="sq-AL"/>
              </w:rPr>
              <w:t>migracioni</w:t>
            </w:r>
            <w:r w:rsidRPr="002517E5">
              <w:rPr>
                <w:sz w:val="20"/>
                <w:szCs w:val="20"/>
                <w:lang w:val="sq-AL"/>
              </w:rPr>
              <w:t xml:space="preserve"> nga qarku të paktën kompensohet pjesërisht nga </w:t>
            </w:r>
            <w:r>
              <w:rPr>
                <w:sz w:val="20"/>
                <w:szCs w:val="20"/>
                <w:lang w:val="sq-AL"/>
              </w:rPr>
              <w:t xml:space="preserve">migrimi i </w:t>
            </w:r>
            <w:r w:rsidRPr="002517E5">
              <w:rPr>
                <w:sz w:val="20"/>
                <w:szCs w:val="20"/>
                <w:lang w:val="sq-AL"/>
              </w:rPr>
              <w:t>brendshëm nga zonat rurale.</w:t>
            </w:r>
          </w:p>
          <w:p w:rsidR="00CC2BD8" w:rsidRPr="002517E5" w:rsidRDefault="00CC2BD8" w:rsidP="005E47D4">
            <w:pPr>
              <w:pStyle w:val="LightGrid-Accent31"/>
              <w:numPr>
                <w:ilvl w:val="0"/>
                <w:numId w:val="71"/>
              </w:numPr>
              <w:spacing w:after="0" w:line="240" w:lineRule="auto"/>
              <w:ind w:left="720" w:hanging="360"/>
              <w:jc w:val="both"/>
              <w:rPr>
                <w:sz w:val="20"/>
                <w:szCs w:val="20"/>
                <w:lang w:val="sq-AL"/>
              </w:rPr>
            </w:pPr>
            <w:r w:rsidRPr="002517E5">
              <w:rPr>
                <w:sz w:val="20"/>
                <w:szCs w:val="20"/>
                <w:lang w:val="sq-AL"/>
              </w:rPr>
              <w:t xml:space="preserve">Humbjet e popullsisë janë jashtëzakonisht të larta në </w:t>
            </w:r>
            <w:r>
              <w:rPr>
                <w:sz w:val="20"/>
                <w:szCs w:val="20"/>
                <w:lang w:val="sq-AL"/>
              </w:rPr>
              <w:t xml:space="preserve">zonat </w:t>
            </w:r>
            <w:r w:rsidRPr="002517E5">
              <w:rPr>
                <w:sz w:val="20"/>
                <w:szCs w:val="20"/>
                <w:lang w:val="sq-AL"/>
              </w:rPr>
              <w:t xml:space="preserve">e mëposhtme malore: Zall Dardhë 59%, </w:t>
            </w:r>
            <w:r>
              <w:rPr>
                <w:sz w:val="20"/>
                <w:szCs w:val="20"/>
                <w:lang w:val="sq-AL"/>
              </w:rPr>
              <w:t xml:space="preserve">Reç </w:t>
            </w:r>
            <w:r w:rsidRPr="002517E5">
              <w:rPr>
                <w:sz w:val="20"/>
                <w:szCs w:val="20"/>
                <w:lang w:val="sq-AL"/>
              </w:rPr>
              <w:t xml:space="preserve">58%, </w:t>
            </w:r>
            <w:r>
              <w:rPr>
                <w:sz w:val="20"/>
                <w:szCs w:val="20"/>
                <w:lang w:val="sq-AL"/>
              </w:rPr>
              <w:t xml:space="preserve">dhe </w:t>
            </w:r>
            <w:r w:rsidRPr="002517E5">
              <w:rPr>
                <w:sz w:val="20"/>
                <w:szCs w:val="20"/>
                <w:lang w:val="sq-AL"/>
              </w:rPr>
              <w:t>Martanesh 55%, kryesisht për shkak të kushteve të vështira të jetesës.</w:t>
            </w:r>
          </w:p>
          <w:p w:rsidR="00CC2BD8" w:rsidRPr="002517E5" w:rsidRDefault="00CC2BD8" w:rsidP="005E47D4">
            <w:pPr>
              <w:pStyle w:val="LightGrid-Accent31"/>
              <w:numPr>
                <w:ilvl w:val="0"/>
                <w:numId w:val="71"/>
              </w:numPr>
              <w:spacing w:after="0" w:line="240" w:lineRule="auto"/>
              <w:ind w:left="720" w:hanging="360"/>
              <w:jc w:val="both"/>
              <w:rPr>
                <w:sz w:val="20"/>
                <w:szCs w:val="20"/>
                <w:lang w:val="sq-AL"/>
              </w:rPr>
            </w:pPr>
            <w:r>
              <w:rPr>
                <w:sz w:val="20"/>
                <w:szCs w:val="20"/>
                <w:lang w:val="sq-AL"/>
              </w:rPr>
              <w:t xml:space="preserve">Njësoj si në qarqet e </w:t>
            </w:r>
            <w:r w:rsidRPr="002517E5">
              <w:rPr>
                <w:sz w:val="20"/>
                <w:szCs w:val="20"/>
                <w:lang w:val="sq-AL"/>
              </w:rPr>
              <w:t xml:space="preserve">tjera të veriut, ka një popullsi relativisht </w:t>
            </w:r>
            <w:r>
              <w:rPr>
                <w:sz w:val="20"/>
                <w:szCs w:val="20"/>
                <w:lang w:val="sq-AL"/>
              </w:rPr>
              <w:t xml:space="preserve">të re </w:t>
            </w:r>
            <w:r w:rsidRPr="002517E5">
              <w:rPr>
                <w:sz w:val="20"/>
                <w:szCs w:val="20"/>
                <w:lang w:val="sq-AL"/>
              </w:rPr>
              <w:t>me grupin e moshës 0-14 vjet që përfaqëson 24% të totalit.</w:t>
            </w:r>
          </w:p>
        </w:tc>
      </w:tr>
      <w:tr w:rsidR="00CC2BD8" w:rsidRPr="00CC2BD8" w:rsidTr="00AC0FA9">
        <w:trPr>
          <w:trHeight w:val="1808"/>
        </w:trPr>
        <w:tc>
          <w:tcPr>
            <w:tcW w:w="9468" w:type="dxa"/>
            <w:shd w:val="clear" w:color="auto" w:fill="DAEEF3"/>
          </w:tcPr>
          <w:p w:rsidR="00CC2BD8" w:rsidRPr="00A84138" w:rsidRDefault="00CC2BD8" w:rsidP="007A6AC4">
            <w:pPr>
              <w:spacing w:after="0" w:line="240" w:lineRule="auto"/>
              <w:ind w:left="702" w:hanging="342"/>
              <w:jc w:val="both"/>
              <w:rPr>
                <w:i/>
                <w:sz w:val="20"/>
                <w:szCs w:val="20"/>
                <w:lang w:val="sq-AL"/>
              </w:rPr>
            </w:pPr>
            <w:r w:rsidRPr="00A84138">
              <w:rPr>
                <w:i/>
                <w:sz w:val="20"/>
                <w:szCs w:val="20"/>
                <w:lang w:val="sq-AL"/>
              </w:rPr>
              <w:lastRenderedPageBreak/>
              <w:t>Faktorët që kontribuojnë në gjendjen aktuale</w:t>
            </w:r>
          </w:p>
          <w:p w:rsidR="00CC2BD8" w:rsidRDefault="00CC2BD8" w:rsidP="005E47D4">
            <w:pPr>
              <w:pStyle w:val="LightGrid-Accent31"/>
              <w:numPr>
                <w:ilvl w:val="0"/>
                <w:numId w:val="14"/>
              </w:numPr>
              <w:spacing w:after="0" w:line="240" w:lineRule="auto"/>
              <w:ind w:hanging="180"/>
              <w:jc w:val="both"/>
              <w:rPr>
                <w:sz w:val="20"/>
                <w:szCs w:val="20"/>
                <w:lang w:val="sq-AL"/>
              </w:rPr>
            </w:pPr>
            <w:r>
              <w:rPr>
                <w:sz w:val="20"/>
                <w:szCs w:val="20"/>
                <w:lang w:val="sq-AL"/>
              </w:rPr>
              <w:t xml:space="preserve">Procesi i legalizimit i ndërtimeve informale </w:t>
            </w:r>
            <w:r w:rsidRPr="00CE08DE">
              <w:rPr>
                <w:sz w:val="20"/>
                <w:szCs w:val="20"/>
                <w:lang w:val="sq-AL"/>
              </w:rPr>
              <w:t>në qarqe</w:t>
            </w:r>
            <w:r>
              <w:rPr>
                <w:sz w:val="20"/>
                <w:szCs w:val="20"/>
                <w:lang w:val="sq-AL"/>
              </w:rPr>
              <w:t xml:space="preserve"> te tjera ka inkurajuar migrimin.</w:t>
            </w:r>
          </w:p>
          <w:p w:rsidR="00CC2BD8" w:rsidRPr="00A84138" w:rsidRDefault="00CC2BD8" w:rsidP="005E47D4">
            <w:pPr>
              <w:pStyle w:val="LightGrid-Accent31"/>
              <w:numPr>
                <w:ilvl w:val="0"/>
                <w:numId w:val="14"/>
              </w:numPr>
              <w:spacing w:after="0" w:line="240" w:lineRule="auto"/>
              <w:ind w:hanging="180"/>
              <w:jc w:val="both"/>
              <w:rPr>
                <w:sz w:val="20"/>
                <w:szCs w:val="20"/>
                <w:lang w:val="sq-AL"/>
              </w:rPr>
            </w:pPr>
            <w:r>
              <w:rPr>
                <w:sz w:val="20"/>
                <w:szCs w:val="20"/>
                <w:lang w:val="sq-AL"/>
              </w:rPr>
              <w:t xml:space="preserve">Mungesa e politikave të qarta të zhvillimit të shoqëruar me mungesën e investimeve ka rezultuar në emigrim të madh edhe pse kjo tendencë po zbehet: Kushtet e përmirësuara të infrastrukturës dhe nxitja e zhvillimit rural me fokus në bujqësi dhe turizëm kanë kontribuar në stabilizimin e numrit të popullsisë gjatë </w:t>
            </w:r>
            <w:r w:rsidRPr="00A84138">
              <w:rPr>
                <w:sz w:val="20"/>
                <w:szCs w:val="20"/>
                <w:lang w:val="sq-AL"/>
              </w:rPr>
              <w:t>2006-2010.</w:t>
            </w:r>
          </w:p>
        </w:tc>
      </w:tr>
      <w:tr w:rsidR="00CC2BD8" w:rsidRPr="00CC2BD8" w:rsidTr="00AC0FA9">
        <w:tc>
          <w:tcPr>
            <w:tcW w:w="9468" w:type="dxa"/>
          </w:tcPr>
          <w:p w:rsidR="00CC2BD8" w:rsidRPr="00A84138" w:rsidRDefault="00CC2BD8" w:rsidP="007A6AC4">
            <w:pPr>
              <w:spacing w:after="0" w:line="240" w:lineRule="auto"/>
              <w:ind w:left="702" w:hanging="342"/>
              <w:jc w:val="both"/>
              <w:rPr>
                <w:i/>
                <w:sz w:val="20"/>
                <w:szCs w:val="20"/>
                <w:lang w:val="sq-AL"/>
              </w:rPr>
            </w:pPr>
            <w:r w:rsidRPr="00A84138">
              <w:rPr>
                <w:i/>
                <w:sz w:val="20"/>
                <w:szCs w:val="20"/>
                <w:lang w:val="sq-AL"/>
              </w:rPr>
              <w:t>Mënyrat e mundshme për përmirësim</w:t>
            </w:r>
          </w:p>
          <w:p w:rsidR="00CC2BD8" w:rsidRDefault="00CC2BD8" w:rsidP="007A6AC4">
            <w:pPr>
              <w:pStyle w:val="LightGrid-Accent31"/>
              <w:numPr>
                <w:ilvl w:val="0"/>
                <w:numId w:val="8"/>
              </w:numPr>
              <w:spacing w:after="0" w:line="240" w:lineRule="auto"/>
              <w:ind w:left="709" w:hanging="349"/>
              <w:jc w:val="both"/>
              <w:rPr>
                <w:sz w:val="20"/>
                <w:szCs w:val="20"/>
                <w:lang w:val="sq-AL"/>
              </w:rPr>
            </w:pPr>
            <w:r>
              <w:rPr>
                <w:sz w:val="20"/>
                <w:szCs w:val="20"/>
                <w:lang w:val="sq-AL"/>
              </w:rPr>
              <w:t>Ristrukturimi i ndarjes administrative dhe territoriale të NJQV-ve</w:t>
            </w:r>
          </w:p>
          <w:p w:rsidR="00CC2BD8" w:rsidRDefault="00CC2BD8" w:rsidP="007A6AC4">
            <w:pPr>
              <w:pStyle w:val="LightGrid-Accent31"/>
              <w:numPr>
                <w:ilvl w:val="0"/>
                <w:numId w:val="8"/>
              </w:numPr>
              <w:spacing w:after="0" w:line="240" w:lineRule="auto"/>
              <w:ind w:left="709" w:hanging="349"/>
              <w:jc w:val="both"/>
              <w:rPr>
                <w:sz w:val="20"/>
                <w:szCs w:val="20"/>
                <w:lang w:val="sq-AL"/>
              </w:rPr>
            </w:pPr>
            <w:r>
              <w:rPr>
                <w:sz w:val="20"/>
                <w:szCs w:val="20"/>
                <w:lang w:val="sq-AL"/>
              </w:rPr>
              <w:t>Nxitja e zhvillimit të qëndrueshëm ekonomik të qarkut me anë të përfshirjes së aktorëve kryesorë (qeveria shqiptare, qarku, NJQV, donatorët)</w:t>
            </w:r>
          </w:p>
          <w:p w:rsidR="00CC2BD8" w:rsidRDefault="00CC2BD8" w:rsidP="007A6AC4">
            <w:pPr>
              <w:pStyle w:val="LightGrid-Accent31"/>
              <w:numPr>
                <w:ilvl w:val="0"/>
                <w:numId w:val="8"/>
              </w:numPr>
              <w:spacing w:after="0" w:line="240" w:lineRule="auto"/>
              <w:ind w:left="709" w:hanging="349"/>
              <w:jc w:val="both"/>
              <w:rPr>
                <w:sz w:val="20"/>
                <w:szCs w:val="20"/>
                <w:lang w:val="sq-AL"/>
              </w:rPr>
            </w:pPr>
            <w:r>
              <w:rPr>
                <w:sz w:val="20"/>
                <w:szCs w:val="20"/>
                <w:lang w:val="sq-AL"/>
              </w:rPr>
              <w:t>Nxitja e punësimit me anë të mbështetjes për sektorët potencialë, si bujqësia, industria e agro-përpunimit, pylltaria dhe turizmi</w:t>
            </w:r>
          </w:p>
          <w:p w:rsidR="001E16FB" w:rsidRDefault="009B61D7">
            <w:pPr>
              <w:pStyle w:val="LightGrid-Accent31"/>
              <w:numPr>
                <w:ilvl w:val="0"/>
                <w:numId w:val="8"/>
              </w:numPr>
              <w:spacing w:after="0" w:line="240" w:lineRule="auto"/>
              <w:ind w:left="709" w:hanging="349"/>
              <w:jc w:val="both"/>
              <w:rPr>
                <w:lang w:val="sq-AL"/>
              </w:rPr>
            </w:pPr>
            <w:r w:rsidRPr="009B61D7">
              <w:rPr>
                <w:sz w:val="20"/>
                <w:szCs w:val="20"/>
                <w:lang w:val="sq-AL"/>
              </w:rPr>
              <w:t>Përmirësime të infrastrukturës rrugore (rruga e Arbrit)</w:t>
            </w:r>
          </w:p>
        </w:tc>
      </w:tr>
    </w:tbl>
    <w:p w:rsidR="00CC2BD8" w:rsidRPr="00A84138" w:rsidRDefault="00CC2BD8" w:rsidP="007A6AC4">
      <w:pPr>
        <w:pStyle w:val="Heading3"/>
        <w:spacing w:before="0" w:line="240" w:lineRule="auto"/>
        <w:jc w:val="both"/>
        <w:rPr>
          <w:rFonts w:ascii="Calibri" w:hAnsi="Calibri" w:cs="Calibri"/>
          <w:lang w:val="sq-AL"/>
        </w:rPr>
      </w:pPr>
    </w:p>
    <w:p w:rsidR="00CC2BD8" w:rsidRPr="00A84138" w:rsidRDefault="00CC2BD8" w:rsidP="007A6AC4">
      <w:pPr>
        <w:spacing w:after="0" w:line="240" w:lineRule="auto"/>
        <w:jc w:val="both"/>
        <w:rPr>
          <w:b/>
          <w:i/>
          <w:lang w:val="sq-AL"/>
        </w:rPr>
      </w:pPr>
      <w:r w:rsidRPr="00A84138">
        <w:rPr>
          <w:b/>
          <w:i/>
          <w:lang w:val="sq-AL"/>
        </w:rPr>
        <w:t xml:space="preserve">Zhvillimi </w:t>
      </w:r>
      <w:r>
        <w:rPr>
          <w:b/>
          <w:i/>
          <w:lang w:val="sq-AL"/>
        </w:rPr>
        <w:t>hapësinor</w:t>
      </w:r>
    </w:p>
    <w:p w:rsidR="00CC2BD8" w:rsidRDefault="00CC2BD8" w:rsidP="007A6AC4">
      <w:pPr>
        <w:pStyle w:val="NormalJustified"/>
        <w:spacing w:after="0" w:line="240" w:lineRule="auto"/>
        <w:jc w:val="both"/>
        <w:rPr>
          <w:lang w:val="sq-AL"/>
        </w:rPr>
      </w:pPr>
      <w:r w:rsidRPr="0013386F">
        <w:rPr>
          <w:lang w:val="sq-AL"/>
        </w:rPr>
        <w:t xml:space="preserve">Qarku </w:t>
      </w:r>
      <w:r>
        <w:rPr>
          <w:lang w:val="sq-AL"/>
        </w:rPr>
        <w:t xml:space="preserve">i Dibrës </w:t>
      </w:r>
      <w:r w:rsidRPr="0013386F">
        <w:rPr>
          <w:lang w:val="sq-AL"/>
        </w:rPr>
        <w:t xml:space="preserve">ndodhet në pjesën verilindore të Shqipërisë në një lartësi që varion nga </w:t>
      </w:r>
      <w:r>
        <w:rPr>
          <w:lang w:val="sq-AL"/>
        </w:rPr>
        <w:t xml:space="preserve">55 meter ne luginen e Matit (Ura e Skurajt) </w:t>
      </w:r>
      <w:r w:rsidRPr="0013386F">
        <w:rPr>
          <w:lang w:val="sq-AL"/>
        </w:rPr>
        <w:t>në 2.751 m</w:t>
      </w:r>
      <w:r>
        <w:rPr>
          <w:lang w:val="sq-AL"/>
        </w:rPr>
        <w:t>eter (mali i Korabit)</w:t>
      </w:r>
      <w:r w:rsidRPr="0013386F">
        <w:rPr>
          <w:lang w:val="sq-AL"/>
        </w:rPr>
        <w:t>.</w:t>
      </w:r>
      <w:r>
        <w:rPr>
          <w:lang w:val="sq-AL"/>
        </w:rPr>
        <w:t xml:space="preserve"> </w:t>
      </w:r>
      <w:r w:rsidRPr="0013386F">
        <w:rPr>
          <w:lang w:val="sq-AL"/>
        </w:rPr>
        <w:t>Qarku</w:t>
      </w:r>
      <w:r>
        <w:rPr>
          <w:lang w:val="sq-AL"/>
        </w:rPr>
        <w:t xml:space="preserve"> ka një sipërfaqe prej 2,767 km</w:t>
      </w:r>
      <w:r w:rsidRPr="0013386F">
        <w:rPr>
          <w:lang w:val="sq-AL"/>
        </w:rPr>
        <w:t>², i përbërë nga nivele më të ulëta të t</w:t>
      </w:r>
      <w:r>
        <w:rPr>
          <w:lang w:val="sq-AL"/>
        </w:rPr>
        <w:t>okës bujqësore (15%) dhe pyje/kullota</w:t>
      </w:r>
      <w:r w:rsidRPr="0013386F">
        <w:rPr>
          <w:lang w:val="sq-AL"/>
        </w:rPr>
        <w:t xml:space="preserve"> (25%) dhe nivele të larta të tokës tjetër, kryesisht male (deri në 60%). </w:t>
      </w:r>
      <w:r>
        <w:rPr>
          <w:lang w:val="sq-AL"/>
        </w:rPr>
        <w:t xml:space="preserve">Nivelet më të larta të </w:t>
      </w:r>
      <w:r w:rsidRPr="0013386F">
        <w:rPr>
          <w:lang w:val="sq-AL"/>
        </w:rPr>
        <w:t>tokës bujqësore janë të pranishme në komunat e Fushë Cidh</w:t>
      </w:r>
      <w:r>
        <w:rPr>
          <w:lang w:val="sq-AL"/>
        </w:rPr>
        <w:t>nës</w:t>
      </w:r>
      <w:r w:rsidRPr="0013386F">
        <w:rPr>
          <w:lang w:val="sq-AL"/>
        </w:rPr>
        <w:t xml:space="preserve"> (47%), Tomin</w:t>
      </w:r>
      <w:r>
        <w:rPr>
          <w:lang w:val="sq-AL"/>
        </w:rPr>
        <w:t>it</w:t>
      </w:r>
      <w:r w:rsidRPr="0013386F">
        <w:rPr>
          <w:lang w:val="sq-AL"/>
        </w:rPr>
        <w:t xml:space="preserve"> (40%), Kastriot</w:t>
      </w:r>
      <w:r>
        <w:rPr>
          <w:lang w:val="sq-AL"/>
        </w:rPr>
        <w:t>it</w:t>
      </w:r>
      <w:r w:rsidRPr="0013386F">
        <w:rPr>
          <w:lang w:val="sq-AL"/>
        </w:rPr>
        <w:t xml:space="preserve"> (38%) dhe Gjoric</w:t>
      </w:r>
      <w:r>
        <w:rPr>
          <w:lang w:val="sq-AL"/>
        </w:rPr>
        <w:t>ës</w:t>
      </w:r>
      <w:r w:rsidRPr="0013386F">
        <w:rPr>
          <w:lang w:val="sq-AL"/>
        </w:rPr>
        <w:t xml:space="preserve"> (35%). Zonat rurale të Ul</w:t>
      </w:r>
      <w:r>
        <w:rPr>
          <w:lang w:val="sq-AL"/>
        </w:rPr>
        <w:t>zës</w:t>
      </w:r>
      <w:r w:rsidRPr="0013386F">
        <w:rPr>
          <w:lang w:val="sq-AL"/>
        </w:rPr>
        <w:t xml:space="preserve"> (68%), Arrëz</w:t>
      </w:r>
      <w:r>
        <w:rPr>
          <w:lang w:val="sq-AL"/>
        </w:rPr>
        <w:t>it</w:t>
      </w:r>
      <w:r w:rsidRPr="0013386F">
        <w:rPr>
          <w:lang w:val="sq-AL"/>
        </w:rPr>
        <w:t xml:space="preserve"> (66%), Re</w:t>
      </w:r>
      <w:r>
        <w:rPr>
          <w:lang w:val="sq-AL"/>
        </w:rPr>
        <w:t>çit</w:t>
      </w:r>
      <w:r w:rsidRPr="0013386F">
        <w:rPr>
          <w:lang w:val="sq-AL"/>
        </w:rPr>
        <w:t xml:space="preserve"> (64%) dhe Melanit (63%) gëzoj</w:t>
      </w:r>
      <w:r>
        <w:rPr>
          <w:lang w:val="sq-AL"/>
        </w:rPr>
        <w:t>n</w:t>
      </w:r>
      <w:r w:rsidRPr="0013386F">
        <w:rPr>
          <w:lang w:val="sq-AL"/>
        </w:rPr>
        <w:t xml:space="preserve">ë </w:t>
      </w:r>
      <w:r>
        <w:rPr>
          <w:lang w:val="sq-AL"/>
        </w:rPr>
        <w:t xml:space="preserve">nivelet </w:t>
      </w:r>
      <w:r w:rsidRPr="0013386F">
        <w:rPr>
          <w:lang w:val="sq-AL"/>
        </w:rPr>
        <w:t xml:space="preserve">më të larta të pyjeve dhe kullotave. </w:t>
      </w:r>
      <w:r>
        <w:rPr>
          <w:lang w:val="sq-AL"/>
        </w:rPr>
        <w:t>Aktualisht</w:t>
      </w:r>
      <w:r w:rsidRPr="0013386F">
        <w:rPr>
          <w:lang w:val="sq-AL"/>
        </w:rPr>
        <w:t xml:space="preserve">, </w:t>
      </w:r>
      <w:r>
        <w:rPr>
          <w:lang w:val="sq-AL"/>
        </w:rPr>
        <w:t xml:space="preserve">përdorimi i </w:t>
      </w:r>
      <w:r w:rsidRPr="0013386F">
        <w:rPr>
          <w:lang w:val="sq-AL"/>
        </w:rPr>
        <w:t>tokë</w:t>
      </w:r>
      <w:r>
        <w:rPr>
          <w:lang w:val="sq-AL"/>
        </w:rPr>
        <w:t>s</w:t>
      </w:r>
      <w:r w:rsidRPr="0013386F">
        <w:rPr>
          <w:lang w:val="sq-AL"/>
        </w:rPr>
        <w:t xml:space="preserve"> bujqësore në Dibër është 0,22 ha për frymë krahasuar me nivelin kombëtar të 0.67 </w:t>
      </w:r>
      <w:r>
        <w:rPr>
          <w:lang w:val="sq-AL"/>
        </w:rPr>
        <w:t>ha për frymë. Luhatje të</w:t>
      </w:r>
      <w:r w:rsidRPr="0013386F">
        <w:rPr>
          <w:lang w:val="sq-AL"/>
        </w:rPr>
        <w:t xml:space="preserve"> ndjeshme janë </w:t>
      </w:r>
      <w:r>
        <w:rPr>
          <w:lang w:val="sq-AL"/>
        </w:rPr>
        <w:t xml:space="preserve">vënë re </w:t>
      </w:r>
      <w:r w:rsidRPr="0013386F">
        <w:rPr>
          <w:lang w:val="sq-AL"/>
        </w:rPr>
        <w:t>në përdorim</w:t>
      </w:r>
      <w:r>
        <w:rPr>
          <w:lang w:val="sq-AL"/>
        </w:rPr>
        <w:t xml:space="preserve">in e </w:t>
      </w:r>
      <w:r w:rsidRPr="0013386F">
        <w:rPr>
          <w:lang w:val="sq-AL"/>
        </w:rPr>
        <w:t xml:space="preserve">tokës bujqësore për frymë në vitet 2002-2010, </w:t>
      </w:r>
      <w:r>
        <w:rPr>
          <w:lang w:val="sq-AL"/>
        </w:rPr>
        <w:t xml:space="preserve">me rritjen e përgjithshme të 19% </w:t>
      </w:r>
      <w:r w:rsidRPr="0013386F">
        <w:rPr>
          <w:lang w:val="sq-AL"/>
        </w:rPr>
        <w:t xml:space="preserve">dhe </w:t>
      </w:r>
      <w:r>
        <w:rPr>
          <w:lang w:val="sq-AL"/>
        </w:rPr>
        <w:t xml:space="preserve">lidhet drejtpërdrejt </w:t>
      </w:r>
      <w:r w:rsidRPr="0013386F">
        <w:rPr>
          <w:lang w:val="sq-AL"/>
        </w:rPr>
        <w:t>me shpopullimi</w:t>
      </w:r>
      <w:r>
        <w:rPr>
          <w:lang w:val="sq-AL"/>
        </w:rPr>
        <w:t>n</w:t>
      </w:r>
      <w:r w:rsidRPr="0013386F">
        <w:rPr>
          <w:lang w:val="sq-AL"/>
        </w:rPr>
        <w:t xml:space="preserve">. Aktivitetet ekonomike dhe sociale janë të përqendruara kryesisht në </w:t>
      </w:r>
      <w:r>
        <w:rPr>
          <w:lang w:val="sq-AL"/>
        </w:rPr>
        <w:t xml:space="preserve">bashkinë </w:t>
      </w:r>
      <w:r w:rsidRPr="0013386F">
        <w:rPr>
          <w:lang w:val="sq-AL"/>
        </w:rPr>
        <w:t>e Peshkopisë dhe</w:t>
      </w:r>
      <w:r>
        <w:rPr>
          <w:lang w:val="sq-AL"/>
        </w:rPr>
        <w:t xml:space="preserve"> Burrelit</w:t>
      </w:r>
      <w:r w:rsidRPr="0013386F">
        <w:rPr>
          <w:lang w:val="sq-AL"/>
        </w:rPr>
        <w:t>.</w:t>
      </w:r>
      <w:r>
        <w:rPr>
          <w:lang w:val="sq-AL"/>
        </w:rPr>
        <w:t xml:space="preserve"> dhe me pak ne bashkite Klos e Bulqize.</w:t>
      </w:r>
    </w:p>
    <w:p w:rsidR="00CC2BD8" w:rsidRPr="00A84138" w:rsidRDefault="00CC2BD8" w:rsidP="007A6AC4">
      <w:pPr>
        <w:pStyle w:val="NormalJustified"/>
        <w:spacing w:after="0" w:line="240" w:lineRule="auto"/>
        <w:jc w:val="both"/>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C2BD8" w:rsidRPr="00CC2BD8" w:rsidTr="00AC0FA9">
        <w:tc>
          <w:tcPr>
            <w:tcW w:w="9468" w:type="dxa"/>
            <w:shd w:val="clear" w:color="auto" w:fill="DAEEF3"/>
          </w:tcPr>
          <w:p w:rsidR="00CC2BD8" w:rsidRPr="00A84138" w:rsidRDefault="00CC2BD8" w:rsidP="007A6AC4">
            <w:pPr>
              <w:spacing w:after="0" w:line="240" w:lineRule="auto"/>
              <w:ind w:left="360"/>
              <w:jc w:val="both"/>
              <w:rPr>
                <w:i/>
                <w:iCs/>
                <w:sz w:val="20"/>
                <w:szCs w:val="20"/>
                <w:lang w:val="sq-AL"/>
              </w:rPr>
            </w:pPr>
            <w:r w:rsidRPr="00A84138">
              <w:rPr>
                <w:i/>
                <w:iCs/>
                <w:sz w:val="20"/>
                <w:szCs w:val="20"/>
                <w:lang w:val="sq-AL"/>
              </w:rPr>
              <w:t>Perspektiva e jashtme</w:t>
            </w:r>
          </w:p>
          <w:p w:rsidR="00CC2BD8" w:rsidRPr="00A84138" w:rsidRDefault="00CC2BD8" w:rsidP="007A6AC4">
            <w:pPr>
              <w:numPr>
                <w:ilvl w:val="0"/>
                <w:numId w:val="11"/>
              </w:numPr>
              <w:spacing w:after="0" w:line="240" w:lineRule="auto"/>
              <w:ind w:left="720" w:hanging="360"/>
              <w:jc w:val="both"/>
              <w:rPr>
                <w:sz w:val="20"/>
                <w:szCs w:val="20"/>
                <w:lang w:val="sq-AL"/>
              </w:rPr>
            </w:pPr>
            <w:r w:rsidRPr="00A84138">
              <w:rPr>
                <w:sz w:val="20"/>
                <w:szCs w:val="20"/>
                <w:lang w:val="sq-AL"/>
              </w:rPr>
              <w:t xml:space="preserve">Dibra </w:t>
            </w:r>
            <w:r>
              <w:rPr>
                <w:sz w:val="20"/>
                <w:szCs w:val="20"/>
                <w:lang w:val="sq-AL"/>
              </w:rPr>
              <w:t xml:space="preserve">ka një përqindje të ulët të tokës bujqësore dhe pyjeve </w:t>
            </w:r>
            <w:r w:rsidRPr="00A84138">
              <w:rPr>
                <w:sz w:val="20"/>
                <w:szCs w:val="20"/>
                <w:lang w:val="sq-AL"/>
              </w:rPr>
              <w:t xml:space="preserve">(15 </w:t>
            </w:r>
            <w:r>
              <w:rPr>
                <w:sz w:val="20"/>
                <w:szCs w:val="20"/>
                <w:lang w:val="sq-AL"/>
              </w:rPr>
              <w:t xml:space="preserve">dhe </w:t>
            </w:r>
            <w:r w:rsidRPr="00A84138">
              <w:rPr>
                <w:sz w:val="20"/>
                <w:szCs w:val="20"/>
                <w:lang w:val="sq-AL"/>
              </w:rPr>
              <w:t xml:space="preserve">25%) </w:t>
            </w:r>
            <w:r>
              <w:rPr>
                <w:sz w:val="20"/>
                <w:szCs w:val="20"/>
                <w:lang w:val="sq-AL"/>
              </w:rPr>
              <w:t xml:space="preserve">në krahasim me shifrat kombëtare </w:t>
            </w:r>
            <w:r w:rsidRPr="00A84138">
              <w:rPr>
                <w:sz w:val="20"/>
                <w:szCs w:val="20"/>
                <w:lang w:val="sq-AL"/>
              </w:rPr>
              <w:t xml:space="preserve">(24 </w:t>
            </w:r>
            <w:r>
              <w:rPr>
                <w:sz w:val="20"/>
                <w:szCs w:val="20"/>
                <w:lang w:val="sq-AL"/>
              </w:rPr>
              <w:t xml:space="preserve">dhe </w:t>
            </w:r>
            <w:r w:rsidRPr="00A84138">
              <w:rPr>
                <w:sz w:val="20"/>
                <w:szCs w:val="20"/>
                <w:lang w:val="sq-AL"/>
              </w:rPr>
              <w:t>51%).</w:t>
            </w:r>
          </w:p>
          <w:p w:rsidR="00CC2BD8" w:rsidRDefault="00CC2BD8" w:rsidP="007A6AC4">
            <w:pPr>
              <w:numPr>
                <w:ilvl w:val="0"/>
                <w:numId w:val="11"/>
              </w:numPr>
              <w:spacing w:after="0" w:line="240" w:lineRule="auto"/>
              <w:ind w:left="720" w:hanging="360"/>
              <w:jc w:val="both"/>
              <w:rPr>
                <w:sz w:val="20"/>
                <w:szCs w:val="20"/>
                <w:lang w:val="sq-AL"/>
              </w:rPr>
            </w:pPr>
            <w:r>
              <w:rPr>
                <w:sz w:val="20"/>
                <w:szCs w:val="20"/>
                <w:lang w:val="sq-AL"/>
              </w:rPr>
              <w:t>Toka bujqësore për frymë është shumë e ulët në 33% të mesatares kombëtare, duke treguar një nivel të ulët të prodhimtarisë për ekonomi bujqësore, gjë që mund të shkaktojë emigrim të mëtejshëm nga zonat rurale.</w:t>
            </w:r>
          </w:p>
          <w:p w:rsidR="00CC2BD8" w:rsidRPr="00A84138" w:rsidRDefault="00CC2BD8" w:rsidP="007A6AC4">
            <w:pPr>
              <w:numPr>
                <w:ilvl w:val="0"/>
                <w:numId w:val="11"/>
              </w:numPr>
              <w:spacing w:after="0" w:line="240" w:lineRule="auto"/>
              <w:ind w:left="720" w:hanging="360"/>
              <w:jc w:val="both"/>
              <w:rPr>
                <w:sz w:val="20"/>
                <w:szCs w:val="20"/>
                <w:lang w:val="sq-AL"/>
              </w:rPr>
            </w:pPr>
            <w:r>
              <w:rPr>
                <w:sz w:val="20"/>
                <w:szCs w:val="20"/>
                <w:lang w:val="sq-AL"/>
              </w:rPr>
              <w:t>Ndërtimi i Hidrocentralit të Skavicës mund të zvogëlojë edhe më shumë sipërfaqen e tokës bujqësore</w:t>
            </w:r>
            <w:r w:rsidRPr="00A84138">
              <w:rPr>
                <w:sz w:val="20"/>
                <w:szCs w:val="20"/>
                <w:lang w:val="sq-AL"/>
              </w:rPr>
              <w:t>.</w:t>
            </w:r>
            <w:r w:rsidRPr="00A84138">
              <w:rPr>
                <w:rStyle w:val="FootnoteReference"/>
                <w:rFonts w:cs="Calibri"/>
                <w:sz w:val="20"/>
                <w:szCs w:val="20"/>
                <w:lang w:val="sq-AL"/>
              </w:rPr>
              <w:footnoteReference w:id="3"/>
            </w:r>
          </w:p>
        </w:tc>
      </w:tr>
      <w:tr w:rsidR="00CC2BD8" w:rsidRPr="00CC2BD8" w:rsidTr="00AC0FA9">
        <w:tc>
          <w:tcPr>
            <w:tcW w:w="9468" w:type="dxa"/>
          </w:tcPr>
          <w:p w:rsidR="00CC2BD8" w:rsidRDefault="00CC2BD8" w:rsidP="007A6AC4">
            <w:pPr>
              <w:spacing w:after="0" w:line="240" w:lineRule="auto"/>
              <w:ind w:left="360"/>
              <w:jc w:val="both"/>
              <w:rPr>
                <w:i/>
                <w:iCs/>
                <w:sz w:val="20"/>
                <w:szCs w:val="20"/>
                <w:lang w:val="sq-AL"/>
              </w:rPr>
            </w:pPr>
            <w:r w:rsidRPr="00A84138">
              <w:rPr>
                <w:i/>
                <w:iCs/>
                <w:sz w:val="20"/>
                <w:szCs w:val="20"/>
                <w:lang w:val="sq-AL"/>
              </w:rPr>
              <w:t>Perspektiva e brendshme</w:t>
            </w:r>
          </w:p>
          <w:p w:rsidR="00CC2BD8" w:rsidRDefault="00CC2BD8" w:rsidP="007A6AC4">
            <w:pPr>
              <w:numPr>
                <w:ilvl w:val="0"/>
                <w:numId w:val="13"/>
              </w:numPr>
              <w:spacing w:after="0" w:line="240" w:lineRule="auto"/>
              <w:ind w:left="720" w:hanging="360"/>
              <w:jc w:val="both"/>
              <w:rPr>
                <w:sz w:val="20"/>
                <w:lang w:val="sq-AL"/>
              </w:rPr>
            </w:pPr>
            <w:r>
              <w:rPr>
                <w:sz w:val="20"/>
                <w:lang w:val="sq-AL"/>
              </w:rPr>
              <w:t>Përqindjet më të larta të tokës bujqësore janë në pjesën lindore të qarkut.</w:t>
            </w:r>
          </w:p>
          <w:p w:rsidR="00CC2BD8" w:rsidRPr="00A84138" w:rsidRDefault="00CC2BD8" w:rsidP="007A6AC4">
            <w:pPr>
              <w:numPr>
                <w:ilvl w:val="0"/>
                <w:numId w:val="13"/>
              </w:numPr>
              <w:spacing w:after="0" w:line="240" w:lineRule="auto"/>
              <w:ind w:left="720" w:hanging="360"/>
              <w:jc w:val="both"/>
              <w:rPr>
                <w:sz w:val="20"/>
                <w:szCs w:val="20"/>
                <w:lang w:val="sq-AL"/>
              </w:rPr>
            </w:pPr>
            <w:r>
              <w:rPr>
                <w:sz w:val="20"/>
                <w:szCs w:val="20"/>
                <w:lang w:val="sq-AL"/>
              </w:rPr>
              <w:t xml:space="preserve">Komunat e Zall Dardhës </w:t>
            </w:r>
            <w:r w:rsidRPr="00F766B2">
              <w:rPr>
                <w:sz w:val="20"/>
                <w:szCs w:val="20"/>
                <w:lang w:val="sq-AL"/>
              </w:rPr>
              <w:t>(</w:t>
            </w:r>
            <w:r w:rsidRPr="00C759B3">
              <w:rPr>
                <w:sz w:val="20"/>
                <w:szCs w:val="20"/>
                <w:lang w:val="sq-AL"/>
              </w:rPr>
              <w:t>145%), Reçit (135%) dhe Martaneshit (121%)</w:t>
            </w:r>
            <w:r w:rsidRPr="00A84138">
              <w:rPr>
                <w:sz w:val="20"/>
                <w:szCs w:val="20"/>
                <w:lang w:val="sq-AL"/>
              </w:rPr>
              <w:t xml:space="preserve"> </w:t>
            </w:r>
            <w:r>
              <w:rPr>
                <w:sz w:val="20"/>
                <w:szCs w:val="20"/>
                <w:lang w:val="sq-AL"/>
              </w:rPr>
              <w:t>tregojnë rritje jashtëzakonisht të larta të tokës bujqësore për frymë, kryesisht për shkak të shpopullimit</w:t>
            </w:r>
            <w:r w:rsidRPr="00A84138">
              <w:rPr>
                <w:sz w:val="20"/>
                <w:szCs w:val="20"/>
                <w:lang w:val="sq-AL"/>
              </w:rPr>
              <w:t>.</w:t>
            </w:r>
          </w:p>
        </w:tc>
      </w:tr>
      <w:tr w:rsidR="00CC2BD8" w:rsidRPr="00CC2BD8" w:rsidTr="00AC0FA9">
        <w:tc>
          <w:tcPr>
            <w:tcW w:w="9468" w:type="dxa"/>
            <w:shd w:val="clear" w:color="auto" w:fill="DAEEF3"/>
          </w:tcPr>
          <w:p w:rsidR="00CC2BD8" w:rsidRPr="00A84138" w:rsidRDefault="00CC2BD8" w:rsidP="007A6AC4">
            <w:pPr>
              <w:spacing w:after="0" w:line="240" w:lineRule="auto"/>
              <w:ind w:left="702" w:hanging="342"/>
              <w:jc w:val="both"/>
              <w:rPr>
                <w:i/>
                <w:sz w:val="20"/>
                <w:szCs w:val="20"/>
                <w:lang w:val="sq-AL"/>
              </w:rPr>
            </w:pPr>
            <w:r w:rsidRPr="00A84138">
              <w:rPr>
                <w:i/>
                <w:sz w:val="20"/>
                <w:szCs w:val="20"/>
                <w:lang w:val="sq-AL"/>
              </w:rPr>
              <w:t>Faktorët që kontribuojnë në gjendjen aktuale</w:t>
            </w:r>
          </w:p>
          <w:p w:rsidR="00CC2BD8" w:rsidRDefault="00CC2BD8" w:rsidP="005E47D4">
            <w:pPr>
              <w:pStyle w:val="LightGrid-Accent31"/>
              <w:numPr>
                <w:ilvl w:val="0"/>
                <w:numId w:val="83"/>
              </w:numPr>
              <w:spacing w:after="0" w:line="240" w:lineRule="auto"/>
              <w:ind w:left="720"/>
              <w:jc w:val="both"/>
              <w:rPr>
                <w:sz w:val="20"/>
                <w:szCs w:val="20"/>
                <w:lang w:val="sq-AL"/>
              </w:rPr>
            </w:pPr>
            <w:r>
              <w:rPr>
                <w:sz w:val="20"/>
                <w:szCs w:val="20"/>
                <w:lang w:val="sq-AL"/>
              </w:rPr>
              <w:t>Pozita gjeografike dhe tiparet e tokës</w:t>
            </w:r>
          </w:p>
          <w:p w:rsidR="00CC2BD8" w:rsidRPr="00BF0BA9" w:rsidRDefault="00CC2BD8" w:rsidP="005E47D4">
            <w:pPr>
              <w:pStyle w:val="LightGrid-Accent31"/>
              <w:numPr>
                <w:ilvl w:val="0"/>
                <w:numId w:val="83"/>
              </w:numPr>
              <w:spacing w:after="0" w:line="240" w:lineRule="auto"/>
              <w:ind w:left="720"/>
              <w:jc w:val="both"/>
              <w:rPr>
                <w:sz w:val="20"/>
                <w:szCs w:val="20"/>
                <w:lang w:val="sq-AL"/>
              </w:rPr>
            </w:pPr>
            <w:r>
              <w:rPr>
                <w:sz w:val="20"/>
                <w:szCs w:val="20"/>
                <w:lang w:val="sq-AL"/>
              </w:rPr>
              <w:t xml:space="preserve">Mbështetja e dhënë nga qeveria shqiptare për sektorin e bujqësisë në formën e subvencionimeve ka ndikuar pozitivisht në përdorimin e tokës së punueshme, p.sh., mbështetje për drufrutorët </w:t>
            </w:r>
          </w:p>
        </w:tc>
      </w:tr>
      <w:tr w:rsidR="00CC2BD8" w:rsidRPr="00CC2BD8" w:rsidTr="00AC0FA9">
        <w:tc>
          <w:tcPr>
            <w:tcW w:w="9468" w:type="dxa"/>
          </w:tcPr>
          <w:p w:rsidR="00CC2BD8" w:rsidRPr="00A84138" w:rsidRDefault="00CC2BD8" w:rsidP="007A6AC4">
            <w:pPr>
              <w:spacing w:after="0" w:line="240" w:lineRule="auto"/>
              <w:ind w:left="702" w:hanging="342"/>
              <w:jc w:val="both"/>
              <w:rPr>
                <w:i/>
                <w:sz w:val="20"/>
                <w:szCs w:val="20"/>
                <w:lang w:val="sq-AL"/>
              </w:rPr>
            </w:pPr>
            <w:r w:rsidRPr="00A84138">
              <w:rPr>
                <w:i/>
                <w:sz w:val="20"/>
                <w:szCs w:val="20"/>
                <w:lang w:val="sq-AL"/>
              </w:rPr>
              <w:t>Mënyrat e mundshme për përmirësim</w:t>
            </w:r>
          </w:p>
          <w:p w:rsidR="00CC2BD8" w:rsidRDefault="00CC2BD8" w:rsidP="007A6AC4">
            <w:pPr>
              <w:numPr>
                <w:ilvl w:val="0"/>
                <w:numId w:val="12"/>
              </w:numPr>
              <w:spacing w:after="0" w:line="240" w:lineRule="auto"/>
              <w:ind w:left="720" w:hanging="360"/>
              <w:jc w:val="both"/>
              <w:rPr>
                <w:sz w:val="20"/>
                <w:szCs w:val="20"/>
                <w:lang w:val="sq-AL"/>
              </w:rPr>
            </w:pPr>
            <w:r>
              <w:rPr>
                <w:sz w:val="20"/>
                <w:szCs w:val="20"/>
                <w:lang w:val="sq-AL"/>
              </w:rPr>
              <w:t>Ndërtimi i rrugës së Arbrit dhe investimet e tjera të ndihmojnë në zhvillimin hapësinor dhe përdorimin e zonës</w:t>
            </w:r>
          </w:p>
          <w:p w:rsidR="00CC2BD8" w:rsidRPr="00F8132C" w:rsidRDefault="00CC2BD8" w:rsidP="007A6AC4">
            <w:pPr>
              <w:numPr>
                <w:ilvl w:val="0"/>
                <w:numId w:val="12"/>
              </w:numPr>
              <w:spacing w:after="0" w:line="240" w:lineRule="auto"/>
              <w:ind w:left="720" w:hanging="360"/>
              <w:jc w:val="both"/>
              <w:rPr>
                <w:sz w:val="20"/>
                <w:szCs w:val="20"/>
                <w:lang w:val="sq-AL"/>
              </w:rPr>
            </w:pPr>
            <w:r>
              <w:rPr>
                <w:sz w:val="20"/>
                <w:szCs w:val="20"/>
                <w:lang w:val="sq-AL"/>
              </w:rPr>
              <w:t>Administrim më i mirë territorial për të siguruar një zhvillim të balancuar midis zonave urbane dhe rurale</w:t>
            </w:r>
          </w:p>
        </w:tc>
      </w:tr>
    </w:tbl>
    <w:p w:rsidR="00CC2BD8" w:rsidRPr="00A84138" w:rsidRDefault="00CC2BD8" w:rsidP="007A6AC4">
      <w:pPr>
        <w:pStyle w:val="Heading3"/>
        <w:spacing w:before="0" w:line="240" w:lineRule="auto"/>
        <w:jc w:val="both"/>
        <w:rPr>
          <w:rFonts w:ascii="Calibri" w:hAnsi="Calibri" w:cs="Calibri"/>
          <w:i/>
          <w:iCs/>
          <w:lang w:val="sq-AL"/>
        </w:rPr>
      </w:pPr>
    </w:p>
    <w:p w:rsidR="00CC2BD8" w:rsidRPr="00A84138" w:rsidRDefault="00CC2BD8" w:rsidP="007A6AC4">
      <w:pPr>
        <w:spacing w:after="0" w:line="240" w:lineRule="auto"/>
        <w:jc w:val="both"/>
        <w:rPr>
          <w:b/>
          <w:i/>
          <w:lang w:val="sq-AL"/>
        </w:rPr>
      </w:pPr>
    </w:p>
    <w:p w:rsidR="00CC2BD8" w:rsidRPr="00A84138" w:rsidRDefault="00CC2BD8" w:rsidP="007A6AC4">
      <w:pPr>
        <w:spacing w:after="0" w:line="240" w:lineRule="auto"/>
        <w:jc w:val="both"/>
        <w:rPr>
          <w:b/>
          <w:i/>
          <w:lang w:val="sq-AL"/>
        </w:rPr>
      </w:pPr>
      <w:r w:rsidRPr="00A84138">
        <w:rPr>
          <w:b/>
          <w:i/>
          <w:lang w:val="sq-AL"/>
        </w:rPr>
        <w:t>Konkluzione</w:t>
      </w:r>
    </w:p>
    <w:p w:rsidR="00CC2BD8" w:rsidRPr="00A84138" w:rsidRDefault="00CC2BD8" w:rsidP="007A6AC4">
      <w:pPr>
        <w:pStyle w:val="NormalJustified"/>
        <w:spacing w:after="0" w:line="240" w:lineRule="auto"/>
        <w:jc w:val="both"/>
        <w:rPr>
          <w:lang w:val="sq-AL"/>
        </w:rPr>
      </w:pPr>
    </w:p>
    <w:p w:rsidR="00CC2BD8" w:rsidRDefault="00CC2BD8" w:rsidP="007A6AC4">
      <w:pPr>
        <w:pStyle w:val="NormalJustified"/>
        <w:spacing w:after="0" w:line="240" w:lineRule="auto"/>
        <w:jc w:val="both"/>
        <w:rPr>
          <w:lang w:val="sq-AL"/>
        </w:rPr>
      </w:pPr>
      <w:r>
        <w:rPr>
          <w:lang w:val="sq-AL"/>
        </w:rPr>
        <w:t>Qarku i Dibrës karakterizohet nga tiparet e mëposhtme dominuese demografike dhe hapësinore:</w:t>
      </w:r>
    </w:p>
    <w:p w:rsidR="00CC2BD8" w:rsidRPr="009D161E" w:rsidRDefault="00CC2BD8" w:rsidP="005E47D4">
      <w:pPr>
        <w:pStyle w:val="NormalJustified"/>
        <w:numPr>
          <w:ilvl w:val="0"/>
          <w:numId w:val="15"/>
        </w:numPr>
        <w:spacing w:after="0" w:line="240" w:lineRule="auto"/>
        <w:jc w:val="both"/>
        <w:rPr>
          <w:lang w:val="sq-AL"/>
        </w:rPr>
      </w:pPr>
      <w:r w:rsidRPr="009D161E">
        <w:rPr>
          <w:lang w:val="sq-AL"/>
        </w:rPr>
        <w:t xml:space="preserve">Qarku ka një popullsi relativisht të re. Megjithatë, </w:t>
      </w:r>
      <w:r>
        <w:rPr>
          <w:lang w:val="sq-AL"/>
        </w:rPr>
        <w:t xml:space="preserve">ky qark </w:t>
      </w:r>
      <w:r w:rsidRPr="009D161E">
        <w:rPr>
          <w:lang w:val="sq-AL"/>
        </w:rPr>
        <w:t>vazhdon të përjetojë shpopullim</w:t>
      </w:r>
      <w:r>
        <w:rPr>
          <w:lang w:val="sq-AL"/>
        </w:rPr>
        <w:t xml:space="preserve"> </w:t>
      </w:r>
      <w:r w:rsidRPr="009D161E">
        <w:rPr>
          <w:lang w:val="sq-AL"/>
        </w:rPr>
        <w:t xml:space="preserve">të </w:t>
      </w:r>
      <w:r>
        <w:rPr>
          <w:lang w:val="sq-AL"/>
        </w:rPr>
        <w:t xml:space="preserve">konsiderueshëm duke ndjekur </w:t>
      </w:r>
      <w:r w:rsidRPr="009D161E">
        <w:rPr>
          <w:lang w:val="sq-AL"/>
        </w:rPr>
        <w:t>të njëjtin model afatgjatë të qarqeve të tjera në lidhje me migrimin</w:t>
      </w:r>
      <w:r>
        <w:rPr>
          <w:lang w:val="sq-AL"/>
        </w:rPr>
        <w:t>. Migrimi ka ndikuar me shume ne</w:t>
      </w:r>
      <w:r w:rsidRPr="009D161E">
        <w:rPr>
          <w:lang w:val="sq-AL"/>
        </w:rPr>
        <w:t xml:space="preserve"> pjesët më pak të favorshëm malore të rajonit drejt brigjeve perëndimore, sidomos në vendet qendrore në Tiranë dhe Durrës. Kjo do të ketë pasoja të </w:t>
      </w:r>
      <w:r>
        <w:rPr>
          <w:lang w:val="sq-AL"/>
        </w:rPr>
        <w:t xml:space="preserve">mëdha </w:t>
      </w:r>
      <w:r w:rsidRPr="009D161E">
        <w:rPr>
          <w:lang w:val="sq-AL"/>
        </w:rPr>
        <w:t xml:space="preserve">për zhvillimin rajonal dhe </w:t>
      </w:r>
      <w:r>
        <w:rPr>
          <w:lang w:val="sq-AL"/>
        </w:rPr>
        <w:t xml:space="preserve">vendor, sepse </w:t>
      </w:r>
      <w:r w:rsidRPr="009D161E">
        <w:rPr>
          <w:lang w:val="sq-AL"/>
        </w:rPr>
        <w:t>do të jetë e vështirë të mbështet</w:t>
      </w:r>
      <w:r>
        <w:rPr>
          <w:lang w:val="sq-AL"/>
        </w:rPr>
        <w:t xml:space="preserve">en </w:t>
      </w:r>
      <w:r w:rsidRPr="009D161E">
        <w:rPr>
          <w:lang w:val="sq-AL"/>
        </w:rPr>
        <w:t xml:space="preserve">zonat e </w:t>
      </w:r>
      <w:r>
        <w:rPr>
          <w:lang w:val="sq-AL"/>
        </w:rPr>
        <w:t>shpopulluara</w:t>
      </w:r>
      <w:r w:rsidRPr="009D161E">
        <w:rPr>
          <w:lang w:val="sq-AL"/>
        </w:rPr>
        <w:t>.</w:t>
      </w:r>
    </w:p>
    <w:p w:rsidR="00CC2BD8" w:rsidRPr="00AF6AA4" w:rsidRDefault="00CC2BD8" w:rsidP="007A6AC4">
      <w:pPr>
        <w:spacing w:after="0" w:line="240" w:lineRule="auto"/>
        <w:jc w:val="both"/>
        <w:rPr>
          <w:b/>
          <w:i/>
          <w:lang w:val="sq-AL"/>
        </w:rPr>
      </w:pPr>
      <w:r w:rsidRPr="009D161E">
        <w:rPr>
          <w:lang w:val="sq-AL"/>
        </w:rPr>
        <w:t xml:space="preserve">Karakteristikat gjeografike ndikojnë në aksesin e </w:t>
      </w:r>
      <w:r>
        <w:rPr>
          <w:lang w:val="sq-AL"/>
        </w:rPr>
        <w:t xml:space="preserve">zonave </w:t>
      </w:r>
      <w:r w:rsidRPr="009D161E">
        <w:rPr>
          <w:lang w:val="sq-AL"/>
        </w:rPr>
        <w:t xml:space="preserve">të ndryshme dhe </w:t>
      </w:r>
      <w:r>
        <w:rPr>
          <w:lang w:val="sq-AL"/>
        </w:rPr>
        <w:t xml:space="preserve">sjellin si rezultat </w:t>
      </w:r>
      <w:r w:rsidRPr="009D161E">
        <w:rPr>
          <w:lang w:val="sq-AL"/>
        </w:rPr>
        <w:t>fragmentimin e lartë të vendbanimeve, duke paraqitur sfida të rëndësishme soci</w:t>
      </w:r>
      <w:r>
        <w:rPr>
          <w:lang w:val="sq-AL"/>
        </w:rPr>
        <w:t>al</w:t>
      </w:r>
      <w:r w:rsidRPr="009D161E">
        <w:rPr>
          <w:lang w:val="sq-AL"/>
        </w:rPr>
        <w:t xml:space="preserve">-ekonomike dhe administrative. </w:t>
      </w:r>
    </w:p>
    <w:p w:rsidR="00CC2BD8" w:rsidRDefault="00CC2BD8" w:rsidP="00A44572">
      <w:pPr>
        <w:pStyle w:val="NormalJustified"/>
        <w:numPr>
          <w:ilvl w:val="0"/>
          <w:numId w:val="15"/>
        </w:numPr>
        <w:spacing w:after="0" w:line="240" w:lineRule="auto"/>
        <w:jc w:val="both"/>
        <w:rPr>
          <w:lang w:val="sq-AL"/>
        </w:rPr>
      </w:pPr>
      <w:r w:rsidRPr="00AF6AA4">
        <w:rPr>
          <w:lang w:val="sq-AL"/>
        </w:rPr>
        <w:t xml:space="preserve">Për sa i përket zhvillimit ekonomik, </w:t>
      </w:r>
      <w:r>
        <w:rPr>
          <w:lang w:val="sq-AL"/>
        </w:rPr>
        <w:t xml:space="preserve">Dibra </w:t>
      </w:r>
      <w:r w:rsidRPr="009D161E">
        <w:rPr>
          <w:lang w:val="sq-AL"/>
        </w:rPr>
        <w:t xml:space="preserve">është ndër qarqet që janë në gjendjen më të keqe me rënie të lartë </w:t>
      </w:r>
      <w:r>
        <w:rPr>
          <w:lang w:val="sq-AL"/>
        </w:rPr>
        <w:t xml:space="preserve">të </w:t>
      </w:r>
      <w:r w:rsidRPr="009D161E">
        <w:rPr>
          <w:lang w:val="sq-AL"/>
        </w:rPr>
        <w:t xml:space="preserve">popullsisë, </w:t>
      </w:r>
      <w:r>
        <w:rPr>
          <w:lang w:val="sq-AL"/>
        </w:rPr>
        <w:t>me densitet të ulët, urbanizim</w:t>
      </w:r>
      <w:r w:rsidRPr="009D161E">
        <w:rPr>
          <w:lang w:val="sq-AL"/>
        </w:rPr>
        <w:t xml:space="preserve"> shumë të ulët dhe fragmentim të lartë </w:t>
      </w:r>
      <w:r>
        <w:rPr>
          <w:lang w:val="sq-AL"/>
        </w:rPr>
        <w:t>të tokes.</w:t>
      </w:r>
    </w:p>
    <w:p w:rsidR="00CC2BD8" w:rsidRPr="00A84138" w:rsidRDefault="00CC2BD8" w:rsidP="00A44572">
      <w:pPr>
        <w:pStyle w:val="NormalJustified"/>
        <w:spacing w:after="0" w:line="240" w:lineRule="auto"/>
        <w:jc w:val="both"/>
        <w:rPr>
          <w:lang w:val="sq-AL"/>
        </w:rPr>
      </w:pPr>
    </w:p>
    <w:p w:rsidR="00CC2BD8" w:rsidRPr="00A84138" w:rsidRDefault="00CC2BD8" w:rsidP="00A44572">
      <w:pPr>
        <w:pStyle w:val="Heading2"/>
        <w:numPr>
          <w:ilvl w:val="1"/>
          <w:numId w:val="54"/>
        </w:numPr>
        <w:spacing w:before="0" w:line="240" w:lineRule="auto"/>
        <w:jc w:val="both"/>
        <w:rPr>
          <w:rFonts w:ascii="Calibri" w:hAnsi="Calibri" w:cs="Calibri"/>
          <w:lang w:val="sq-AL"/>
        </w:rPr>
      </w:pPr>
      <w:bookmarkStart w:id="6" w:name="_Toc338226038"/>
      <w:r w:rsidRPr="00A84138">
        <w:rPr>
          <w:rFonts w:ascii="Calibri" w:hAnsi="Calibri" w:cs="Calibri"/>
          <w:lang w:val="sq-AL"/>
        </w:rPr>
        <w:t>Rritja, Konkurrueshmëria, dhe Kohezioni Ekonomik</w:t>
      </w:r>
      <w:bookmarkEnd w:id="6"/>
    </w:p>
    <w:p w:rsidR="00CC2BD8" w:rsidRPr="008A5422" w:rsidRDefault="00CC2BD8" w:rsidP="00A44572">
      <w:pPr>
        <w:pStyle w:val="Heading3"/>
        <w:spacing w:before="0" w:line="240" w:lineRule="auto"/>
        <w:jc w:val="both"/>
        <w:rPr>
          <w:rFonts w:ascii="Calibri" w:hAnsi="Calibri" w:cs="Calibri"/>
          <w:lang w:val="en-GB"/>
        </w:rPr>
      </w:pPr>
    </w:p>
    <w:p w:rsidR="00CC2BD8" w:rsidRDefault="00CC2BD8" w:rsidP="00A44572">
      <w:pPr>
        <w:spacing w:after="0" w:line="240" w:lineRule="auto"/>
        <w:jc w:val="both"/>
        <w:rPr>
          <w:b/>
          <w:i/>
          <w:lang w:val="en-GB"/>
        </w:rPr>
      </w:pPr>
    </w:p>
    <w:p w:rsidR="00CC2BD8" w:rsidRPr="00AF6AA4" w:rsidRDefault="00CC2BD8" w:rsidP="00A44572">
      <w:pPr>
        <w:spacing w:after="0" w:line="240" w:lineRule="auto"/>
        <w:jc w:val="both"/>
        <w:textAlignment w:val="top"/>
        <w:rPr>
          <w:lang w:val="sq-AL"/>
        </w:rPr>
      </w:pPr>
      <w:r w:rsidRPr="00AF6AA4">
        <w:rPr>
          <w:b/>
          <w:i/>
          <w:lang w:val="sq-AL"/>
        </w:rPr>
        <w:t>Aktiviteti ekonomik</w:t>
      </w:r>
      <w:r w:rsidR="009B61D7" w:rsidRPr="009B61D7">
        <w:rPr>
          <w:i/>
          <w:lang w:val="sq-AL"/>
        </w:rPr>
        <w:t xml:space="preserve"> </w:t>
      </w:r>
      <w:r w:rsidRPr="00AF6AA4">
        <w:rPr>
          <w:lang w:val="sq-AL"/>
        </w:rPr>
        <w:t>qarku Dibër pozicionohet i fundit (rreth 60%) në krahasim me mesataren kombëtare PBB (të indeksuar në 100)</w:t>
      </w:r>
      <w:r w:rsidRPr="00AF6AA4">
        <w:rPr>
          <w:rStyle w:val="FootnoteReference"/>
          <w:rFonts w:cs="Calibri"/>
          <w:lang w:val="sq-AL"/>
        </w:rPr>
        <w:footnoteReference w:id="4"/>
      </w:r>
      <w:r w:rsidRPr="00AF6AA4">
        <w:rPr>
          <w:lang w:val="sq-AL"/>
        </w:rPr>
        <w:t>. Bujqësia, minierat, peshkimi dhe pylltaria përbëjnë pjesën më të lartë (35%) të Vlerës Bruto të Shtuar.</w:t>
      </w:r>
    </w:p>
    <w:p w:rsidR="00CC2BD8" w:rsidRPr="00AF6AA4" w:rsidRDefault="00CC2BD8" w:rsidP="007A6AC4">
      <w:pPr>
        <w:jc w:val="both"/>
        <w:rPr>
          <w:lang w:val="sq-AL"/>
        </w:rPr>
      </w:pPr>
    </w:p>
    <w:p w:rsidR="00CC2BD8" w:rsidRPr="00AF6AA4" w:rsidRDefault="00CC2BD8" w:rsidP="007A6AC4">
      <w:pPr>
        <w:pStyle w:val="Caption"/>
        <w:spacing w:after="0"/>
        <w:jc w:val="both"/>
        <w:rPr>
          <w:rFonts w:cs="Calibri"/>
          <w:sz w:val="22"/>
          <w:szCs w:val="22"/>
          <w:lang w:val="sq-AL"/>
        </w:rPr>
      </w:pPr>
    </w:p>
    <w:p w:rsidR="00CC2BD8" w:rsidRPr="00CC2BD8" w:rsidRDefault="00CC2BD8" w:rsidP="00C759B3">
      <w:pPr>
        <w:pStyle w:val="Caption"/>
        <w:spacing w:after="0"/>
        <w:jc w:val="both"/>
        <w:rPr>
          <w:rFonts w:cs="Calibri"/>
          <w:sz w:val="22"/>
          <w:szCs w:val="22"/>
          <w:lang w:val="sq-AL"/>
        </w:rPr>
      </w:pPr>
      <w:bookmarkStart w:id="7" w:name="_Toc338226055"/>
      <w:r w:rsidRPr="00AF6AA4">
        <w:rPr>
          <w:rFonts w:cs="Calibri"/>
          <w:sz w:val="22"/>
          <w:szCs w:val="22"/>
          <w:lang w:val="sq-AL"/>
        </w:rPr>
        <w:t>Figura</w:t>
      </w:r>
      <w:r w:rsidR="00EC5759" w:rsidRPr="00AF6AA4">
        <w:rPr>
          <w:rFonts w:cs="Calibri"/>
          <w:sz w:val="22"/>
          <w:szCs w:val="22"/>
          <w:lang w:val="sq-AL"/>
        </w:rPr>
        <w:fldChar w:fldCharType="begin"/>
      </w:r>
      <w:r w:rsidRPr="00AF6AA4">
        <w:rPr>
          <w:rFonts w:cs="Calibri"/>
          <w:sz w:val="22"/>
          <w:szCs w:val="22"/>
          <w:lang w:val="sq-AL"/>
        </w:rPr>
        <w:instrText xml:space="preserve"> SEQ Figure \* ARABIC </w:instrText>
      </w:r>
      <w:r w:rsidR="00EC5759" w:rsidRPr="00AF6AA4">
        <w:rPr>
          <w:rFonts w:cs="Calibri"/>
          <w:sz w:val="22"/>
          <w:szCs w:val="22"/>
          <w:lang w:val="sq-AL"/>
        </w:rPr>
        <w:fldChar w:fldCharType="separate"/>
      </w:r>
      <w:r w:rsidR="004F5A48">
        <w:rPr>
          <w:rFonts w:cs="Calibri"/>
          <w:noProof/>
          <w:sz w:val="22"/>
          <w:szCs w:val="22"/>
          <w:lang w:val="sq-AL"/>
        </w:rPr>
        <w:t>3</w:t>
      </w:r>
      <w:r w:rsidR="00EC5759" w:rsidRPr="00AF6AA4">
        <w:rPr>
          <w:rFonts w:cs="Calibri"/>
          <w:sz w:val="22"/>
          <w:szCs w:val="22"/>
          <w:lang w:val="sq-AL"/>
        </w:rPr>
        <w:fldChar w:fldCharType="end"/>
      </w:r>
      <w:r w:rsidRPr="00AF6AA4">
        <w:rPr>
          <w:rFonts w:cs="Calibri"/>
          <w:sz w:val="22"/>
          <w:szCs w:val="22"/>
          <w:lang w:val="sq-AL"/>
        </w:rPr>
        <w:t xml:space="preserve">: Vlera Bruto e Shtuar </w:t>
      </w:r>
      <w:r>
        <w:rPr>
          <w:rFonts w:cs="Calibri"/>
          <w:sz w:val="22"/>
          <w:szCs w:val="22"/>
          <w:lang w:val="sq-AL"/>
        </w:rPr>
        <w:t xml:space="preserve">për </w:t>
      </w:r>
      <w:r w:rsidRPr="00AF6AA4">
        <w:rPr>
          <w:rFonts w:cs="Calibri"/>
          <w:sz w:val="22"/>
          <w:szCs w:val="22"/>
          <w:lang w:val="sq-AL"/>
        </w:rPr>
        <w:t>sektor</w:t>
      </w:r>
      <w:r>
        <w:rPr>
          <w:rFonts w:cs="Calibri"/>
          <w:sz w:val="22"/>
          <w:szCs w:val="22"/>
          <w:lang w:val="sq-AL"/>
        </w:rPr>
        <w:t xml:space="preserve"> në </w:t>
      </w:r>
      <w:r w:rsidRPr="00AF6AA4">
        <w:rPr>
          <w:rFonts w:cs="Calibri"/>
          <w:sz w:val="22"/>
          <w:szCs w:val="22"/>
          <w:lang w:val="sq-AL"/>
        </w:rPr>
        <w:t>2009</w:t>
      </w:r>
      <w:r>
        <w:rPr>
          <w:rFonts w:cs="Calibri"/>
          <w:sz w:val="22"/>
          <w:szCs w:val="22"/>
          <w:lang w:val="sq-AL"/>
        </w:rPr>
        <w:t xml:space="preserve"> (ne %)</w:t>
      </w:r>
      <w:bookmarkEnd w:id="7"/>
    </w:p>
    <w:p w:rsidR="00CC2BD8" w:rsidRDefault="009B61D7" w:rsidP="007A6AC4">
      <w:pPr>
        <w:spacing w:after="0" w:line="240" w:lineRule="auto"/>
        <w:jc w:val="both"/>
        <w:textAlignment w:val="top"/>
        <w:rPr>
          <w:noProof/>
        </w:rPr>
      </w:pPr>
      <w:r w:rsidRPr="009B61D7">
        <w:rPr>
          <w:noProof/>
          <w:lang w:val="sq-AL"/>
        </w:rPr>
        <w:t xml:space="preserve"> </w:t>
      </w:r>
    </w:p>
    <w:p w:rsidR="00C648C2" w:rsidRPr="00AF6AA4" w:rsidRDefault="00C648C2" w:rsidP="007A6AC4">
      <w:pPr>
        <w:spacing w:after="0" w:line="240" w:lineRule="auto"/>
        <w:jc w:val="both"/>
        <w:textAlignment w:val="top"/>
        <w:rPr>
          <w:lang w:val="sq-AL"/>
        </w:rPr>
      </w:pPr>
      <w:r>
        <w:rPr>
          <w:noProof/>
        </w:rPr>
        <w:drawing>
          <wp:inline distT="0" distB="0" distL="0" distR="0">
            <wp:extent cx="4187190" cy="2576163"/>
            <wp:effectExtent l="19050" t="0" r="381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186011" cy="2575438"/>
                    </a:xfrm>
                    <a:prstGeom prst="rect">
                      <a:avLst/>
                    </a:prstGeom>
                    <a:noFill/>
                  </pic:spPr>
                </pic:pic>
              </a:graphicData>
            </a:graphic>
          </wp:inline>
        </w:drawing>
      </w:r>
    </w:p>
    <w:p w:rsidR="00CC2BD8" w:rsidRPr="00AF6AA4" w:rsidRDefault="00CC2BD8" w:rsidP="007A6AC4">
      <w:pPr>
        <w:spacing w:after="0" w:line="240" w:lineRule="auto"/>
        <w:jc w:val="both"/>
        <w:textAlignment w:val="top"/>
        <w:rPr>
          <w:i/>
          <w:sz w:val="20"/>
          <w:lang w:val="sq-AL"/>
        </w:rPr>
      </w:pPr>
    </w:p>
    <w:p w:rsidR="00CC2BD8" w:rsidRPr="00AF6AA4" w:rsidRDefault="00CC2BD8" w:rsidP="007A6AC4">
      <w:pPr>
        <w:spacing w:after="0" w:line="240" w:lineRule="auto"/>
        <w:jc w:val="both"/>
        <w:textAlignment w:val="top"/>
        <w:rPr>
          <w:i/>
          <w:sz w:val="20"/>
          <w:lang w:val="sq-AL"/>
        </w:rPr>
      </w:pPr>
      <w:r w:rsidRPr="00AF6AA4">
        <w:rPr>
          <w:i/>
          <w:sz w:val="20"/>
          <w:lang w:val="sq-AL"/>
        </w:rPr>
        <w:t>Burimi: INSTAT “</w:t>
      </w:r>
      <w:r>
        <w:rPr>
          <w:i/>
          <w:sz w:val="20"/>
          <w:lang w:val="sq-AL"/>
        </w:rPr>
        <w:t xml:space="preserve">Llogaritë </w:t>
      </w:r>
      <w:r w:rsidRPr="00C0298D">
        <w:rPr>
          <w:i/>
          <w:sz w:val="20"/>
          <w:lang w:val="sq-AL"/>
        </w:rPr>
        <w:t xml:space="preserve">rajonale </w:t>
      </w:r>
      <w:r>
        <w:rPr>
          <w:i/>
          <w:sz w:val="20"/>
          <w:lang w:val="sq-AL"/>
        </w:rPr>
        <w:t>në</w:t>
      </w:r>
      <w:r w:rsidRPr="00C0298D">
        <w:rPr>
          <w:i/>
          <w:sz w:val="20"/>
          <w:lang w:val="sq-AL"/>
        </w:rPr>
        <w:t xml:space="preserve"> Shqipëri</w:t>
      </w:r>
      <w:r w:rsidRPr="00AF6AA4">
        <w:rPr>
          <w:i/>
          <w:sz w:val="20"/>
          <w:lang w:val="sq-AL"/>
        </w:rPr>
        <w:t xml:space="preserve">2009”, </w:t>
      </w:r>
      <w:r>
        <w:rPr>
          <w:i/>
          <w:sz w:val="20"/>
          <w:lang w:val="sq-AL"/>
        </w:rPr>
        <w:t>f</w:t>
      </w:r>
      <w:r w:rsidRPr="00AF6AA4">
        <w:rPr>
          <w:i/>
          <w:sz w:val="20"/>
          <w:lang w:val="sq-AL"/>
        </w:rPr>
        <w:t xml:space="preserve">.38 </w:t>
      </w:r>
    </w:p>
    <w:p w:rsidR="00CC2BD8" w:rsidRPr="00AF6AA4" w:rsidRDefault="00CC2BD8" w:rsidP="007A6AC4">
      <w:pPr>
        <w:spacing w:after="0" w:line="240" w:lineRule="auto"/>
        <w:jc w:val="both"/>
        <w:rPr>
          <w:b/>
          <w:i/>
          <w:lang w:val="sq-AL"/>
        </w:rPr>
      </w:pPr>
    </w:p>
    <w:p w:rsidR="00CC2BD8" w:rsidRPr="00AF6AA4" w:rsidRDefault="009B61D7" w:rsidP="007A6AC4">
      <w:pPr>
        <w:spacing w:after="0" w:line="240" w:lineRule="auto"/>
        <w:jc w:val="both"/>
        <w:rPr>
          <w:b/>
          <w:i/>
          <w:lang w:val="sq-AL"/>
        </w:rPr>
      </w:pPr>
      <w:r w:rsidRPr="00C648C2">
        <w:rPr>
          <w:b/>
          <w:i/>
          <w:lang w:val="sq-AL"/>
        </w:rPr>
        <w:t>Ndërmarrjet</w:t>
      </w:r>
    </w:p>
    <w:p w:rsidR="00CC2BD8" w:rsidRPr="00AF6AA4" w:rsidRDefault="00CC2BD8" w:rsidP="007A6AC4">
      <w:pPr>
        <w:spacing w:after="0" w:line="240" w:lineRule="auto"/>
        <w:jc w:val="both"/>
        <w:textAlignment w:val="top"/>
        <w:rPr>
          <w:lang w:val="sq-AL"/>
        </w:rPr>
      </w:pPr>
      <w:r>
        <w:rPr>
          <w:lang w:val="sq-AL"/>
        </w:rPr>
        <w:t xml:space="preserve">Gjatë </w:t>
      </w:r>
      <w:r w:rsidRPr="00AF6AA4">
        <w:rPr>
          <w:lang w:val="sq-AL"/>
        </w:rPr>
        <w:t xml:space="preserve">2002-2010, </w:t>
      </w:r>
      <w:r>
        <w:rPr>
          <w:lang w:val="sq-AL"/>
        </w:rPr>
        <w:t>numri i ndërmarrjeve aktive jo-bujqësore tregoi një rritje të lartë.</w:t>
      </w:r>
    </w:p>
    <w:p w:rsidR="00CC2BD8" w:rsidRPr="00AF6AA4" w:rsidRDefault="00CC2BD8" w:rsidP="007A6AC4">
      <w:pPr>
        <w:pStyle w:val="Caption"/>
        <w:spacing w:after="0"/>
        <w:jc w:val="both"/>
        <w:rPr>
          <w:rFonts w:cs="Calibri"/>
          <w:sz w:val="22"/>
          <w:szCs w:val="22"/>
          <w:lang w:val="sq-AL"/>
        </w:rPr>
      </w:pPr>
    </w:p>
    <w:p w:rsidR="00CC2BD8" w:rsidRPr="00AF6AA4" w:rsidRDefault="00CC2BD8" w:rsidP="007A6AC4">
      <w:pPr>
        <w:pStyle w:val="Caption"/>
        <w:spacing w:after="0"/>
        <w:jc w:val="both"/>
        <w:rPr>
          <w:rFonts w:cs="Calibri"/>
          <w:sz w:val="22"/>
          <w:szCs w:val="22"/>
          <w:lang w:val="sq-AL"/>
        </w:rPr>
      </w:pPr>
      <w:bookmarkStart w:id="8" w:name="_Toc338226056"/>
      <w:r w:rsidRPr="00AF6AA4">
        <w:rPr>
          <w:rFonts w:cs="Calibri"/>
          <w:sz w:val="22"/>
          <w:szCs w:val="22"/>
          <w:lang w:val="sq-AL"/>
        </w:rPr>
        <w:lastRenderedPageBreak/>
        <w:t>Figura</w:t>
      </w:r>
      <w:r>
        <w:rPr>
          <w:rFonts w:cs="Calibri"/>
          <w:sz w:val="22"/>
          <w:szCs w:val="22"/>
          <w:lang w:val="sq-AL"/>
        </w:rPr>
        <w:t xml:space="preserve"> </w:t>
      </w:r>
      <w:r w:rsidR="00EC5759" w:rsidRPr="00AF6AA4">
        <w:rPr>
          <w:rFonts w:cs="Calibri"/>
          <w:sz w:val="22"/>
          <w:szCs w:val="22"/>
          <w:lang w:val="sq-AL"/>
        </w:rPr>
        <w:fldChar w:fldCharType="begin"/>
      </w:r>
      <w:r w:rsidRPr="00AF6AA4">
        <w:rPr>
          <w:rFonts w:cs="Calibri"/>
          <w:sz w:val="22"/>
          <w:szCs w:val="22"/>
          <w:lang w:val="sq-AL"/>
        </w:rPr>
        <w:instrText xml:space="preserve"> SEQ Figure \* ARABIC </w:instrText>
      </w:r>
      <w:r w:rsidR="00EC5759" w:rsidRPr="00AF6AA4">
        <w:rPr>
          <w:rFonts w:cs="Calibri"/>
          <w:sz w:val="22"/>
          <w:szCs w:val="22"/>
          <w:lang w:val="sq-AL"/>
        </w:rPr>
        <w:fldChar w:fldCharType="separate"/>
      </w:r>
      <w:r w:rsidR="004F5A48">
        <w:rPr>
          <w:rFonts w:cs="Calibri"/>
          <w:noProof/>
          <w:sz w:val="22"/>
          <w:szCs w:val="22"/>
          <w:lang w:val="sq-AL"/>
        </w:rPr>
        <w:t>4</w:t>
      </w:r>
      <w:r w:rsidR="00EC5759" w:rsidRPr="00AF6AA4">
        <w:rPr>
          <w:rFonts w:cs="Calibri"/>
          <w:sz w:val="22"/>
          <w:szCs w:val="22"/>
          <w:lang w:val="sq-AL"/>
        </w:rPr>
        <w:fldChar w:fldCharType="end"/>
      </w:r>
      <w:r w:rsidRPr="00AF6AA4">
        <w:rPr>
          <w:rFonts w:cs="Calibri"/>
          <w:sz w:val="22"/>
          <w:szCs w:val="22"/>
          <w:lang w:val="sq-AL"/>
        </w:rPr>
        <w:t xml:space="preserve">: </w:t>
      </w:r>
      <w:r>
        <w:rPr>
          <w:rFonts w:cs="Calibri"/>
          <w:sz w:val="22"/>
          <w:szCs w:val="22"/>
          <w:lang w:val="sq-AL"/>
        </w:rPr>
        <w:t>N</w:t>
      </w:r>
      <w:r w:rsidRPr="00C0298D">
        <w:rPr>
          <w:rFonts w:cs="Calibri"/>
          <w:sz w:val="22"/>
          <w:szCs w:val="22"/>
          <w:lang w:val="sq-AL"/>
        </w:rPr>
        <w:t>dërmarrje</w:t>
      </w:r>
      <w:r>
        <w:rPr>
          <w:rFonts w:cs="Calibri"/>
          <w:sz w:val="22"/>
          <w:szCs w:val="22"/>
          <w:lang w:val="sq-AL"/>
        </w:rPr>
        <w:t>t</w:t>
      </w:r>
      <w:r w:rsidRPr="00C0298D">
        <w:rPr>
          <w:rFonts w:cs="Calibri"/>
          <w:sz w:val="22"/>
          <w:szCs w:val="22"/>
          <w:lang w:val="sq-AL"/>
        </w:rPr>
        <w:t xml:space="preserve"> aktive jo-bujqësore </w:t>
      </w:r>
      <w:r w:rsidRPr="00AF6AA4">
        <w:rPr>
          <w:rFonts w:cs="Calibri"/>
          <w:sz w:val="22"/>
          <w:szCs w:val="22"/>
          <w:lang w:val="sq-AL"/>
        </w:rPr>
        <w:t>(2002-2010)</w:t>
      </w:r>
      <w:bookmarkEnd w:id="8"/>
    </w:p>
    <w:p w:rsidR="00CC2BD8" w:rsidRPr="00AF6AA4" w:rsidRDefault="00CC2BD8" w:rsidP="007A6AC4">
      <w:pPr>
        <w:spacing w:after="0"/>
        <w:jc w:val="both"/>
        <w:rPr>
          <w:lang w:val="sq-AL"/>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0"/>
        <w:gridCol w:w="900"/>
        <w:gridCol w:w="810"/>
        <w:gridCol w:w="810"/>
        <w:gridCol w:w="900"/>
        <w:gridCol w:w="900"/>
      </w:tblGrid>
      <w:tr w:rsidR="00CC2BD8" w:rsidRPr="00AF6AA4" w:rsidTr="00AC0FA9">
        <w:tc>
          <w:tcPr>
            <w:tcW w:w="4500" w:type="dxa"/>
          </w:tcPr>
          <w:p w:rsidR="00CC2BD8" w:rsidRPr="00AF6AA4" w:rsidRDefault="00CC2BD8" w:rsidP="007A6AC4">
            <w:pPr>
              <w:spacing w:after="0" w:line="240" w:lineRule="auto"/>
              <w:jc w:val="both"/>
              <w:rPr>
                <w:b/>
                <w:sz w:val="20"/>
                <w:szCs w:val="20"/>
                <w:lang w:val="sq-AL"/>
              </w:rPr>
            </w:pPr>
            <w:r>
              <w:rPr>
                <w:b/>
                <w:sz w:val="20"/>
                <w:szCs w:val="20"/>
                <w:lang w:val="sq-AL"/>
              </w:rPr>
              <w:t>N</w:t>
            </w:r>
            <w:r w:rsidRPr="00C0298D">
              <w:rPr>
                <w:b/>
                <w:sz w:val="20"/>
                <w:szCs w:val="20"/>
                <w:lang w:val="sq-AL"/>
              </w:rPr>
              <w:t>dërmarrje</w:t>
            </w:r>
            <w:r>
              <w:rPr>
                <w:b/>
                <w:sz w:val="20"/>
                <w:szCs w:val="20"/>
                <w:lang w:val="sq-AL"/>
              </w:rPr>
              <w:t>t</w:t>
            </w:r>
            <w:r w:rsidRPr="00C0298D">
              <w:rPr>
                <w:b/>
                <w:sz w:val="20"/>
                <w:szCs w:val="20"/>
                <w:lang w:val="sq-AL"/>
              </w:rPr>
              <w:t xml:space="preserve"> aktive jo-bujqësore</w:t>
            </w:r>
          </w:p>
        </w:tc>
        <w:tc>
          <w:tcPr>
            <w:tcW w:w="900" w:type="dxa"/>
          </w:tcPr>
          <w:p w:rsidR="00CC2BD8" w:rsidRPr="00AF6AA4" w:rsidRDefault="00CC2BD8" w:rsidP="007A6AC4">
            <w:pPr>
              <w:spacing w:after="0" w:line="240" w:lineRule="auto"/>
              <w:jc w:val="both"/>
              <w:rPr>
                <w:b/>
                <w:sz w:val="20"/>
                <w:szCs w:val="20"/>
                <w:lang w:val="sq-AL"/>
              </w:rPr>
            </w:pPr>
            <w:r w:rsidRPr="00AF6AA4">
              <w:rPr>
                <w:b/>
                <w:sz w:val="20"/>
                <w:szCs w:val="20"/>
                <w:lang w:val="sq-AL"/>
              </w:rPr>
              <w:t>2002</w:t>
            </w:r>
          </w:p>
        </w:tc>
        <w:tc>
          <w:tcPr>
            <w:tcW w:w="810" w:type="dxa"/>
          </w:tcPr>
          <w:p w:rsidR="00CC2BD8" w:rsidRPr="00AF6AA4" w:rsidRDefault="00CC2BD8" w:rsidP="007A6AC4">
            <w:pPr>
              <w:spacing w:after="0" w:line="240" w:lineRule="auto"/>
              <w:jc w:val="both"/>
              <w:rPr>
                <w:b/>
                <w:sz w:val="20"/>
                <w:szCs w:val="20"/>
                <w:lang w:val="sq-AL"/>
              </w:rPr>
            </w:pPr>
            <w:r w:rsidRPr="00AF6AA4">
              <w:rPr>
                <w:b/>
                <w:sz w:val="20"/>
                <w:szCs w:val="20"/>
                <w:lang w:val="sq-AL"/>
              </w:rPr>
              <w:t>2004</w:t>
            </w:r>
          </w:p>
        </w:tc>
        <w:tc>
          <w:tcPr>
            <w:tcW w:w="810" w:type="dxa"/>
          </w:tcPr>
          <w:p w:rsidR="00CC2BD8" w:rsidRPr="00AF6AA4" w:rsidRDefault="00CC2BD8" w:rsidP="007A6AC4">
            <w:pPr>
              <w:spacing w:after="0" w:line="240" w:lineRule="auto"/>
              <w:jc w:val="both"/>
              <w:rPr>
                <w:b/>
                <w:sz w:val="20"/>
                <w:szCs w:val="20"/>
                <w:lang w:val="sq-AL"/>
              </w:rPr>
            </w:pPr>
            <w:r w:rsidRPr="00AF6AA4">
              <w:rPr>
                <w:b/>
                <w:sz w:val="20"/>
                <w:szCs w:val="20"/>
                <w:lang w:val="sq-AL"/>
              </w:rPr>
              <w:t>2006</w:t>
            </w:r>
          </w:p>
        </w:tc>
        <w:tc>
          <w:tcPr>
            <w:tcW w:w="900" w:type="dxa"/>
          </w:tcPr>
          <w:p w:rsidR="00CC2BD8" w:rsidRPr="00AF6AA4" w:rsidRDefault="00CC2BD8" w:rsidP="007A6AC4">
            <w:pPr>
              <w:spacing w:after="0" w:line="240" w:lineRule="auto"/>
              <w:jc w:val="both"/>
              <w:rPr>
                <w:b/>
                <w:sz w:val="20"/>
                <w:szCs w:val="20"/>
                <w:lang w:val="sq-AL"/>
              </w:rPr>
            </w:pPr>
            <w:r w:rsidRPr="00AF6AA4">
              <w:rPr>
                <w:b/>
                <w:sz w:val="20"/>
                <w:szCs w:val="20"/>
                <w:lang w:val="sq-AL"/>
              </w:rPr>
              <w:t>2008</w:t>
            </w:r>
          </w:p>
        </w:tc>
        <w:tc>
          <w:tcPr>
            <w:tcW w:w="900" w:type="dxa"/>
          </w:tcPr>
          <w:p w:rsidR="00CC2BD8" w:rsidRPr="00AF6AA4" w:rsidRDefault="00CC2BD8" w:rsidP="007A6AC4">
            <w:pPr>
              <w:spacing w:after="0" w:line="240" w:lineRule="auto"/>
              <w:jc w:val="both"/>
              <w:rPr>
                <w:b/>
                <w:sz w:val="20"/>
                <w:szCs w:val="20"/>
                <w:lang w:val="sq-AL"/>
              </w:rPr>
            </w:pPr>
            <w:r w:rsidRPr="00AF6AA4">
              <w:rPr>
                <w:b/>
                <w:sz w:val="20"/>
                <w:szCs w:val="20"/>
                <w:lang w:val="sq-AL"/>
              </w:rPr>
              <w:t>2010</w:t>
            </w:r>
          </w:p>
        </w:tc>
      </w:tr>
      <w:tr w:rsidR="00CC2BD8" w:rsidRPr="00AF6AA4" w:rsidTr="00AC0FA9">
        <w:tc>
          <w:tcPr>
            <w:tcW w:w="4500" w:type="dxa"/>
          </w:tcPr>
          <w:p w:rsidR="00CC2BD8" w:rsidRPr="00AF6AA4" w:rsidRDefault="00CC2BD8" w:rsidP="007A6AC4">
            <w:pPr>
              <w:spacing w:after="0" w:line="240" w:lineRule="auto"/>
              <w:jc w:val="both"/>
              <w:rPr>
                <w:sz w:val="20"/>
                <w:szCs w:val="20"/>
                <w:lang w:val="sq-AL"/>
              </w:rPr>
            </w:pPr>
            <w:r>
              <w:rPr>
                <w:sz w:val="20"/>
                <w:szCs w:val="20"/>
                <w:lang w:val="sq-AL"/>
              </w:rPr>
              <w:t>Numri i ndërmarrjeve</w:t>
            </w:r>
          </w:p>
        </w:tc>
        <w:tc>
          <w:tcPr>
            <w:tcW w:w="900" w:type="dxa"/>
          </w:tcPr>
          <w:p w:rsidR="00CC2BD8" w:rsidRPr="00AF6AA4" w:rsidRDefault="00CC2BD8" w:rsidP="007A6AC4">
            <w:pPr>
              <w:spacing w:after="0" w:line="240" w:lineRule="auto"/>
              <w:jc w:val="both"/>
              <w:rPr>
                <w:sz w:val="20"/>
                <w:szCs w:val="20"/>
                <w:lang w:val="sq-AL"/>
              </w:rPr>
            </w:pPr>
            <w:r w:rsidRPr="00AF6AA4">
              <w:rPr>
                <w:color w:val="000000"/>
                <w:sz w:val="20"/>
                <w:szCs w:val="20"/>
                <w:lang w:val="sq-AL"/>
              </w:rPr>
              <w:t>25</w:t>
            </w:r>
          </w:p>
        </w:tc>
        <w:tc>
          <w:tcPr>
            <w:tcW w:w="810" w:type="dxa"/>
          </w:tcPr>
          <w:p w:rsidR="00CC2BD8" w:rsidRPr="00AF6AA4" w:rsidRDefault="00CC2BD8" w:rsidP="007A6AC4">
            <w:pPr>
              <w:spacing w:after="0" w:line="240" w:lineRule="auto"/>
              <w:jc w:val="both"/>
              <w:rPr>
                <w:sz w:val="20"/>
                <w:szCs w:val="20"/>
                <w:lang w:val="sq-AL"/>
              </w:rPr>
            </w:pPr>
            <w:r w:rsidRPr="00AF6AA4">
              <w:rPr>
                <w:color w:val="000000"/>
                <w:sz w:val="20"/>
                <w:szCs w:val="20"/>
                <w:lang w:val="sq-AL"/>
              </w:rPr>
              <w:t>44</w:t>
            </w:r>
          </w:p>
        </w:tc>
        <w:tc>
          <w:tcPr>
            <w:tcW w:w="810" w:type="dxa"/>
          </w:tcPr>
          <w:p w:rsidR="00CC2BD8" w:rsidRPr="00AF6AA4" w:rsidRDefault="00CC2BD8" w:rsidP="007A6AC4">
            <w:pPr>
              <w:spacing w:after="0" w:line="240" w:lineRule="auto"/>
              <w:jc w:val="both"/>
              <w:rPr>
                <w:sz w:val="20"/>
                <w:szCs w:val="20"/>
                <w:lang w:val="sq-AL"/>
              </w:rPr>
            </w:pPr>
            <w:r w:rsidRPr="00AF6AA4">
              <w:rPr>
                <w:color w:val="000000"/>
                <w:sz w:val="20"/>
                <w:szCs w:val="20"/>
                <w:lang w:val="sq-AL"/>
              </w:rPr>
              <w:t>70</w:t>
            </w:r>
          </w:p>
        </w:tc>
        <w:tc>
          <w:tcPr>
            <w:tcW w:w="900" w:type="dxa"/>
          </w:tcPr>
          <w:p w:rsidR="00CC2BD8" w:rsidRPr="00AF6AA4" w:rsidRDefault="00CC2BD8" w:rsidP="007A6AC4">
            <w:pPr>
              <w:spacing w:after="0" w:line="240" w:lineRule="auto"/>
              <w:jc w:val="both"/>
              <w:rPr>
                <w:sz w:val="20"/>
                <w:szCs w:val="20"/>
                <w:lang w:val="sq-AL"/>
              </w:rPr>
            </w:pPr>
            <w:r w:rsidRPr="00AF6AA4">
              <w:rPr>
                <w:color w:val="000000"/>
                <w:sz w:val="20"/>
                <w:szCs w:val="20"/>
                <w:lang w:val="sq-AL"/>
              </w:rPr>
              <w:t>106</w:t>
            </w:r>
          </w:p>
        </w:tc>
        <w:tc>
          <w:tcPr>
            <w:tcW w:w="900" w:type="dxa"/>
          </w:tcPr>
          <w:p w:rsidR="00CC2BD8" w:rsidRPr="00AF6AA4" w:rsidRDefault="00CC2BD8" w:rsidP="007A6AC4">
            <w:pPr>
              <w:spacing w:after="0" w:line="240" w:lineRule="auto"/>
              <w:jc w:val="both"/>
              <w:rPr>
                <w:sz w:val="20"/>
                <w:szCs w:val="20"/>
                <w:lang w:val="sq-AL"/>
              </w:rPr>
            </w:pPr>
            <w:r w:rsidRPr="00AF6AA4">
              <w:rPr>
                <w:bCs/>
                <w:color w:val="000000"/>
                <w:sz w:val="20"/>
                <w:szCs w:val="20"/>
                <w:lang w:val="sq-AL"/>
              </w:rPr>
              <w:t>135</w:t>
            </w:r>
          </w:p>
        </w:tc>
      </w:tr>
    </w:tbl>
    <w:p w:rsidR="00CC2BD8" w:rsidRPr="00AF6AA4" w:rsidRDefault="00CC2BD8" w:rsidP="007A6AC4">
      <w:pPr>
        <w:spacing w:after="0" w:line="240" w:lineRule="auto"/>
        <w:jc w:val="both"/>
        <w:textAlignment w:val="top"/>
        <w:rPr>
          <w:i/>
          <w:sz w:val="20"/>
          <w:lang w:val="sq-AL"/>
        </w:rPr>
      </w:pPr>
      <w:r w:rsidRPr="00AF6AA4">
        <w:rPr>
          <w:i/>
          <w:sz w:val="20"/>
          <w:lang w:val="sq-AL"/>
        </w:rPr>
        <w:t xml:space="preserve">Burimi: </w:t>
      </w:r>
      <w:r>
        <w:rPr>
          <w:i/>
          <w:sz w:val="20"/>
          <w:lang w:val="sq-AL"/>
        </w:rPr>
        <w:t>Drejtoria Rajonale e Tatimeve</w:t>
      </w:r>
    </w:p>
    <w:p w:rsidR="00CC2BD8" w:rsidRPr="00AF6AA4" w:rsidRDefault="00CC2BD8" w:rsidP="007A6AC4">
      <w:pPr>
        <w:spacing w:after="0" w:line="240" w:lineRule="auto"/>
        <w:jc w:val="both"/>
        <w:textAlignment w:val="top"/>
        <w:rPr>
          <w:lang w:val="sq-AL"/>
        </w:rPr>
      </w:pPr>
    </w:p>
    <w:p w:rsidR="00CC2BD8" w:rsidRDefault="00CC2BD8" w:rsidP="007A6AC4">
      <w:pPr>
        <w:spacing w:after="0" w:line="240" w:lineRule="auto"/>
        <w:jc w:val="both"/>
        <w:textAlignment w:val="top"/>
        <w:rPr>
          <w:lang w:val="sq-AL"/>
        </w:rPr>
      </w:pPr>
      <w:r w:rsidRPr="00C0298D">
        <w:rPr>
          <w:lang w:val="sq-AL"/>
        </w:rPr>
        <w:t>Numri i ndërmarrjeve aktive në krahasim me popullsinë në rajonin e Dibrës në vitin 2010 është 435% më i lartë se në vitin 2002.</w:t>
      </w:r>
      <w:r>
        <w:rPr>
          <w:lang w:val="sq-AL"/>
        </w:rPr>
        <w:t xml:space="preserve"> </w:t>
      </w:r>
      <w:r w:rsidRPr="00C0298D">
        <w:rPr>
          <w:lang w:val="sq-AL"/>
        </w:rPr>
        <w:t xml:space="preserve">Numri më i madh </w:t>
      </w:r>
      <w:r>
        <w:rPr>
          <w:lang w:val="sq-AL"/>
        </w:rPr>
        <w:t xml:space="preserve">i </w:t>
      </w:r>
      <w:r w:rsidRPr="00C0298D">
        <w:rPr>
          <w:lang w:val="sq-AL"/>
        </w:rPr>
        <w:t>ndërmarrjeve aktive jo-bujqësore në raport me popullsinë gjendet në zonat urbane të Peshkopisë ( 380), Burrel (396) dhe Bulqize (326). Në zonat rurale numri më i lartë është në komunën Martanesh (285) kryesisht për shkak të humbjes së lartë të popullsisë dhe numrit më të lartë të bizneseve aktive jo-bujqësore (73), të cilat lidhen kryesisht me aktivitetet minerare të kromit. Nga të dhënat e Drejtorisë së Tatimeve numri i ndërmarrjeve të krijuara rishtazi dhe rikrijuar në vitin 2002 ishte 36, ndërsa në vitin 2010 numri</w:t>
      </w:r>
      <w:r>
        <w:rPr>
          <w:lang w:val="sq-AL"/>
        </w:rPr>
        <w:t xml:space="preserve"> i tyre</w:t>
      </w:r>
      <w:r w:rsidRPr="00C0298D">
        <w:rPr>
          <w:lang w:val="sq-AL"/>
        </w:rPr>
        <w:t xml:space="preserve"> ishte 235. Megjithatë, numri i ndërmarrjeve të huaja</w:t>
      </w:r>
      <w:r>
        <w:rPr>
          <w:lang w:val="sq-AL"/>
        </w:rPr>
        <w:t xml:space="preserve"> eshte</w:t>
      </w:r>
      <w:r w:rsidRPr="00C0298D">
        <w:rPr>
          <w:lang w:val="sq-AL"/>
        </w:rPr>
        <w:t xml:space="preserve"> ulur 5.5 herë nga viti 2002 deri në 2010</w:t>
      </w:r>
      <w:r>
        <w:rPr>
          <w:lang w:val="sq-AL"/>
        </w:rPr>
        <w:t>.</w:t>
      </w:r>
    </w:p>
    <w:p w:rsidR="00CC2BD8" w:rsidRPr="00AF6AA4" w:rsidRDefault="00CC2BD8" w:rsidP="007A6AC4">
      <w:pPr>
        <w:pStyle w:val="Caption"/>
        <w:spacing w:after="0"/>
        <w:jc w:val="both"/>
        <w:rPr>
          <w:rFonts w:cs="Calibri"/>
          <w:sz w:val="22"/>
          <w:szCs w:val="22"/>
          <w:lang w:val="sq-AL"/>
        </w:rPr>
      </w:pPr>
    </w:p>
    <w:p w:rsidR="00CC2BD8" w:rsidRPr="00AF6AA4" w:rsidRDefault="00CC2BD8" w:rsidP="007A6AC4">
      <w:pPr>
        <w:pStyle w:val="Caption"/>
        <w:spacing w:after="0"/>
        <w:jc w:val="both"/>
        <w:rPr>
          <w:rFonts w:cs="Calibri"/>
          <w:sz w:val="22"/>
          <w:szCs w:val="22"/>
          <w:lang w:val="sq-AL"/>
        </w:rPr>
      </w:pPr>
      <w:bookmarkStart w:id="9" w:name="_Toc338226057"/>
      <w:r w:rsidRPr="00AF6AA4">
        <w:rPr>
          <w:rFonts w:cs="Calibri"/>
          <w:sz w:val="22"/>
          <w:szCs w:val="22"/>
          <w:lang w:val="sq-AL"/>
        </w:rPr>
        <w:t>Figura</w:t>
      </w:r>
      <w:r>
        <w:rPr>
          <w:rFonts w:cs="Calibri"/>
          <w:sz w:val="22"/>
          <w:szCs w:val="22"/>
          <w:lang w:val="sq-AL"/>
        </w:rPr>
        <w:t xml:space="preserve"> </w:t>
      </w:r>
      <w:r w:rsidR="00EC5759" w:rsidRPr="00AF6AA4">
        <w:rPr>
          <w:rFonts w:cs="Calibri"/>
          <w:sz w:val="22"/>
          <w:szCs w:val="22"/>
          <w:lang w:val="sq-AL"/>
        </w:rPr>
        <w:fldChar w:fldCharType="begin"/>
      </w:r>
      <w:r w:rsidRPr="00AF6AA4">
        <w:rPr>
          <w:rFonts w:cs="Calibri"/>
          <w:sz w:val="22"/>
          <w:szCs w:val="22"/>
          <w:lang w:val="sq-AL"/>
        </w:rPr>
        <w:instrText xml:space="preserve"> SEQ Figure \* ARABIC </w:instrText>
      </w:r>
      <w:r w:rsidR="00EC5759" w:rsidRPr="00AF6AA4">
        <w:rPr>
          <w:rFonts w:cs="Calibri"/>
          <w:sz w:val="22"/>
          <w:szCs w:val="22"/>
          <w:lang w:val="sq-AL"/>
        </w:rPr>
        <w:fldChar w:fldCharType="separate"/>
      </w:r>
      <w:r w:rsidR="004F5A48">
        <w:rPr>
          <w:rFonts w:cs="Calibri"/>
          <w:noProof/>
          <w:sz w:val="22"/>
          <w:szCs w:val="22"/>
          <w:lang w:val="sq-AL"/>
        </w:rPr>
        <w:t>5</w:t>
      </w:r>
      <w:r w:rsidR="00EC5759" w:rsidRPr="00AF6AA4">
        <w:rPr>
          <w:rFonts w:cs="Calibri"/>
          <w:sz w:val="22"/>
          <w:szCs w:val="22"/>
          <w:lang w:val="sq-AL"/>
        </w:rPr>
        <w:fldChar w:fldCharType="end"/>
      </w:r>
      <w:r w:rsidRPr="00AF6AA4">
        <w:rPr>
          <w:rFonts w:cs="Calibri"/>
          <w:sz w:val="22"/>
          <w:szCs w:val="22"/>
          <w:lang w:val="sq-AL"/>
        </w:rPr>
        <w:t xml:space="preserve">: </w:t>
      </w:r>
      <w:r w:rsidRPr="00C0298D">
        <w:rPr>
          <w:rFonts w:cs="Calibri"/>
          <w:sz w:val="22"/>
          <w:szCs w:val="22"/>
          <w:lang w:val="sq-AL"/>
        </w:rPr>
        <w:t xml:space="preserve">Numri i ndërmarrjeve </w:t>
      </w:r>
      <w:r>
        <w:rPr>
          <w:rFonts w:cs="Calibri"/>
          <w:sz w:val="22"/>
          <w:szCs w:val="22"/>
          <w:lang w:val="sq-AL"/>
        </w:rPr>
        <w:t xml:space="preserve">aktive jo-bujqësore të reja për </w:t>
      </w:r>
      <w:r w:rsidRPr="00AF6AA4">
        <w:rPr>
          <w:rFonts w:cs="Calibri"/>
          <w:sz w:val="22"/>
          <w:szCs w:val="22"/>
          <w:lang w:val="sq-AL"/>
        </w:rPr>
        <w:t xml:space="preserve">10,000 </w:t>
      </w:r>
      <w:r>
        <w:rPr>
          <w:rFonts w:cs="Calibri"/>
          <w:sz w:val="22"/>
          <w:szCs w:val="22"/>
          <w:lang w:val="sq-AL"/>
        </w:rPr>
        <w:t xml:space="preserve">banorë </w:t>
      </w:r>
      <w:r w:rsidRPr="00AF6AA4">
        <w:rPr>
          <w:rFonts w:cs="Calibri"/>
          <w:sz w:val="22"/>
          <w:szCs w:val="22"/>
          <w:lang w:val="sq-AL"/>
        </w:rPr>
        <w:t>(2002-2010)</w:t>
      </w:r>
      <w:bookmarkEnd w:id="9"/>
    </w:p>
    <w:p w:rsidR="00CC2BD8" w:rsidRPr="00AF6AA4" w:rsidRDefault="00CC2BD8" w:rsidP="007A6AC4">
      <w:pPr>
        <w:spacing w:after="0"/>
        <w:jc w:val="both"/>
        <w:rPr>
          <w:lang w:val="sq-AL"/>
        </w:rPr>
      </w:pPr>
    </w:p>
    <w:tbl>
      <w:tblPr>
        <w:tblW w:w="86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1134"/>
        <w:gridCol w:w="1134"/>
        <w:gridCol w:w="1134"/>
        <w:gridCol w:w="1134"/>
        <w:gridCol w:w="855"/>
      </w:tblGrid>
      <w:tr w:rsidR="00CC2BD8" w:rsidRPr="00AF6AA4" w:rsidTr="004A2BF7">
        <w:tc>
          <w:tcPr>
            <w:tcW w:w="3260" w:type="dxa"/>
          </w:tcPr>
          <w:p w:rsidR="00CC2BD8" w:rsidRPr="00AF6AA4" w:rsidRDefault="00CC2BD8" w:rsidP="007A6AC4">
            <w:pPr>
              <w:spacing w:after="0" w:line="240" w:lineRule="auto"/>
              <w:jc w:val="both"/>
              <w:rPr>
                <w:b/>
                <w:sz w:val="20"/>
                <w:szCs w:val="20"/>
                <w:lang w:val="sq-AL"/>
              </w:rPr>
            </w:pPr>
            <w:r>
              <w:rPr>
                <w:b/>
                <w:sz w:val="20"/>
                <w:szCs w:val="20"/>
                <w:lang w:val="sq-AL"/>
              </w:rPr>
              <w:t>Viti</w:t>
            </w:r>
          </w:p>
        </w:tc>
        <w:tc>
          <w:tcPr>
            <w:tcW w:w="1134" w:type="dxa"/>
          </w:tcPr>
          <w:p w:rsidR="00CC2BD8" w:rsidRPr="00AF6AA4" w:rsidRDefault="00CC2BD8" w:rsidP="007A6AC4">
            <w:pPr>
              <w:spacing w:after="0" w:line="240" w:lineRule="auto"/>
              <w:jc w:val="both"/>
              <w:rPr>
                <w:b/>
                <w:sz w:val="20"/>
                <w:szCs w:val="20"/>
                <w:lang w:val="sq-AL"/>
              </w:rPr>
            </w:pPr>
            <w:r w:rsidRPr="00AF6AA4">
              <w:rPr>
                <w:b/>
                <w:sz w:val="20"/>
                <w:szCs w:val="20"/>
                <w:lang w:val="sq-AL"/>
              </w:rPr>
              <w:t>2002</w:t>
            </w:r>
          </w:p>
        </w:tc>
        <w:tc>
          <w:tcPr>
            <w:tcW w:w="1134" w:type="dxa"/>
          </w:tcPr>
          <w:p w:rsidR="00CC2BD8" w:rsidRPr="00AF6AA4" w:rsidRDefault="00CC2BD8" w:rsidP="007A6AC4">
            <w:pPr>
              <w:spacing w:after="0" w:line="240" w:lineRule="auto"/>
              <w:jc w:val="both"/>
              <w:rPr>
                <w:b/>
                <w:sz w:val="20"/>
                <w:szCs w:val="20"/>
                <w:lang w:val="sq-AL"/>
              </w:rPr>
            </w:pPr>
            <w:r w:rsidRPr="00AF6AA4">
              <w:rPr>
                <w:b/>
                <w:sz w:val="20"/>
                <w:szCs w:val="20"/>
                <w:lang w:val="sq-AL"/>
              </w:rPr>
              <w:t>2004</w:t>
            </w:r>
          </w:p>
        </w:tc>
        <w:tc>
          <w:tcPr>
            <w:tcW w:w="1134" w:type="dxa"/>
          </w:tcPr>
          <w:p w:rsidR="00CC2BD8" w:rsidRPr="00AF6AA4" w:rsidRDefault="00CC2BD8" w:rsidP="007A6AC4">
            <w:pPr>
              <w:spacing w:after="0" w:line="240" w:lineRule="auto"/>
              <w:jc w:val="both"/>
              <w:rPr>
                <w:b/>
                <w:sz w:val="20"/>
                <w:szCs w:val="20"/>
                <w:lang w:val="sq-AL"/>
              </w:rPr>
            </w:pPr>
            <w:r w:rsidRPr="00AF6AA4">
              <w:rPr>
                <w:b/>
                <w:sz w:val="20"/>
                <w:szCs w:val="20"/>
                <w:lang w:val="sq-AL"/>
              </w:rPr>
              <w:t>2006</w:t>
            </w:r>
          </w:p>
        </w:tc>
        <w:tc>
          <w:tcPr>
            <w:tcW w:w="1134" w:type="dxa"/>
          </w:tcPr>
          <w:p w:rsidR="00CC2BD8" w:rsidRPr="00AF6AA4" w:rsidRDefault="00CC2BD8" w:rsidP="007A6AC4">
            <w:pPr>
              <w:spacing w:after="0" w:line="240" w:lineRule="auto"/>
              <w:jc w:val="both"/>
              <w:rPr>
                <w:b/>
                <w:sz w:val="20"/>
                <w:szCs w:val="20"/>
                <w:lang w:val="sq-AL"/>
              </w:rPr>
            </w:pPr>
            <w:r w:rsidRPr="00AF6AA4">
              <w:rPr>
                <w:b/>
                <w:sz w:val="20"/>
                <w:szCs w:val="20"/>
                <w:lang w:val="sq-AL"/>
              </w:rPr>
              <w:t>2008</w:t>
            </w:r>
          </w:p>
        </w:tc>
        <w:tc>
          <w:tcPr>
            <w:tcW w:w="855" w:type="dxa"/>
          </w:tcPr>
          <w:p w:rsidR="00CC2BD8" w:rsidRPr="00AF6AA4" w:rsidRDefault="00CC2BD8" w:rsidP="007A6AC4">
            <w:pPr>
              <w:spacing w:after="0" w:line="240" w:lineRule="auto"/>
              <w:jc w:val="both"/>
              <w:rPr>
                <w:b/>
                <w:sz w:val="20"/>
                <w:szCs w:val="20"/>
                <w:lang w:val="sq-AL"/>
              </w:rPr>
            </w:pPr>
            <w:r w:rsidRPr="00AF6AA4">
              <w:rPr>
                <w:b/>
                <w:sz w:val="20"/>
                <w:szCs w:val="20"/>
                <w:lang w:val="sq-AL"/>
              </w:rPr>
              <w:t>2010</w:t>
            </w:r>
          </w:p>
        </w:tc>
      </w:tr>
      <w:tr w:rsidR="00CC2BD8" w:rsidRPr="00AF6AA4" w:rsidTr="004A2BF7">
        <w:tc>
          <w:tcPr>
            <w:tcW w:w="3260" w:type="dxa"/>
          </w:tcPr>
          <w:p w:rsidR="00CC2BD8" w:rsidRPr="00AF6AA4" w:rsidRDefault="00CC2BD8" w:rsidP="007A6AC4">
            <w:pPr>
              <w:spacing w:after="0" w:line="240" w:lineRule="auto"/>
              <w:jc w:val="both"/>
              <w:rPr>
                <w:b/>
                <w:sz w:val="20"/>
                <w:szCs w:val="20"/>
                <w:lang w:val="sq-AL"/>
              </w:rPr>
            </w:pPr>
            <w:r w:rsidRPr="00C0298D">
              <w:rPr>
                <w:b/>
                <w:sz w:val="20"/>
                <w:szCs w:val="20"/>
                <w:lang w:val="sq-AL"/>
              </w:rPr>
              <w:t>Numri i ndërmarrjeve</w:t>
            </w:r>
          </w:p>
        </w:tc>
        <w:tc>
          <w:tcPr>
            <w:tcW w:w="1134" w:type="dxa"/>
          </w:tcPr>
          <w:p w:rsidR="00CC2BD8" w:rsidRPr="00AF6AA4" w:rsidRDefault="00CC2BD8" w:rsidP="007A6AC4">
            <w:pPr>
              <w:spacing w:after="0" w:line="240" w:lineRule="auto"/>
              <w:jc w:val="both"/>
              <w:rPr>
                <w:sz w:val="20"/>
                <w:szCs w:val="20"/>
                <w:lang w:val="sq-AL"/>
              </w:rPr>
            </w:pPr>
            <w:r w:rsidRPr="00AF6AA4">
              <w:rPr>
                <w:color w:val="000000"/>
                <w:sz w:val="20"/>
                <w:szCs w:val="20"/>
                <w:lang w:val="sq-AL"/>
              </w:rPr>
              <w:t>1.6</w:t>
            </w:r>
          </w:p>
        </w:tc>
        <w:tc>
          <w:tcPr>
            <w:tcW w:w="1134" w:type="dxa"/>
          </w:tcPr>
          <w:p w:rsidR="00CC2BD8" w:rsidRPr="00AF6AA4" w:rsidRDefault="00CC2BD8" w:rsidP="007A6AC4">
            <w:pPr>
              <w:spacing w:after="0" w:line="240" w:lineRule="auto"/>
              <w:jc w:val="both"/>
              <w:rPr>
                <w:sz w:val="20"/>
                <w:szCs w:val="20"/>
                <w:lang w:val="sq-AL"/>
              </w:rPr>
            </w:pPr>
            <w:r w:rsidRPr="00AF6AA4">
              <w:rPr>
                <w:color w:val="000000"/>
                <w:sz w:val="20"/>
                <w:szCs w:val="20"/>
                <w:lang w:val="sq-AL"/>
              </w:rPr>
              <w:t>7.7</w:t>
            </w:r>
          </w:p>
        </w:tc>
        <w:tc>
          <w:tcPr>
            <w:tcW w:w="1134" w:type="dxa"/>
          </w:tcPr>
          <w:p w:rsidR="00CC2BD8" w:rsidRPr="00AF6AA4" w:rsidRDefault="00CC2BD8" w:rsidP="007A6AC4">
            <w:pPr>
              <w:spacing w:after="0" w:line="240" w:lineRule="auto"/>
              <w:jc w:val="both"/>
              <w:rPr>
                <w:sz w:val="20"/>
                <w:szCs w:val="20"/>
                <w:lang w:val="sq-AL"/>
              </w:rPr>
            </w:pPr>
            <w:r w:rsidRPr="00AF6AA4">
              <w:rPr>
                <w:color w:val="000000"/>
                <w:sz w:val="20"/>
                <w:szCs w:val="20"/>
                <w:lang w:val="sq-AL"/>
              </w:rPr>
              <w:t>11.3</w:t>
            </w:r>
          </w:p>
        </w:tc>
        <w:tc>
          <w:tcPr>
            <w:tcW w:w="1134" w:type="dxa"/>
          </w:tcPr>
          <w:p w:rsidR="00CC2BD8" w:rsidRPr="00AF6AA4" w:rsidRDefault="00CC2BD8" w:rsidP="007A6AC4">
            <w:pPr>
              <w:spacing w:after="0" w:line="240" w:lineRule="auto"/>
              <w:jc w:val="both"/>
              <w:rPr>
                <w:sz w:val="20"/>
                <w:szCs w:val="20"/>
                <w:lang w:val="sq-AL"/>
              </w:rPr>
            </w:pPr>
            <w:r w:rsidRPr="00AF6AA4">
              <w:rPr>
                <w:color w:val="000000"/>
                <w:sz w:val="20"/>
                <w:szCs w:val="20"/>
                <w:lang w:val="sq-AL"/>
              </w:rPr>
              <w:t>16.3</w:t>
            </w:r>
          </w:p>
        </w:tc>
        <w:tc>
          <w:tcPr>
            <w:tcW w:w="855" w:type="dxa"/>
          </w:tcPr>
          <w:p w:rsidR="00CC2BD8" w:rsidRPr="00AF6AA4" w:rsidRDefault="00CC2BD8" w:rsidP="007A6AC4">
            <w:pPr>
              <w:spacing w:after="0" w:line="240" w:lineRule="auto"/>
              <w:jc w:val="both"/>
              <w:rPr>
                <w:sz w:val="20"/>
                <w:szCs w:val="20"/>
                <w:lang w:val="sq-AL"/>
              </w:rPr>
            </w:pPr>
            <w:r w:rsidRPr="00AF6AA4">
              <w:rPr>
                <w:bCs/>
                <w:color w:val="000000"/>
                <w:sz w:val="20"/>
                <w:szCs w:val="20"/>
                <w:lang w:val="sq-AL"/>
              </w:rPr>
              <w:t>12.4</w:t>
            </w:r>
          </w:p>
        </w:tc>
      </w:tr>
    </w:tbl>
    <w:p w:rsidR="00CC2BD8" w:rsidRPr="00AF6AA4" w:rsidRDefault="00CC2BD8" w:rsidP="007A6AC4">
      <w:pPr>
        <w:spacing w:after="0" w:line="240" w:lineRule="auto"/>
        <w:jc w:val="both"/>
        <w:textAlignment w:val="top"/>
        <w:rPr>
          <w:i/>
          <w:sz w:val="20"/>
          <w:lang w:val="sq-AL"/>
        </w:rPr>
      </w:pPr>
      <w:r w:rsidRPr="00AF6AA4">
        <w:rPr>
          <w:i/>
          <w:sz w:val="20"/>
          <w:lang w:val="sq-AL"/>
        </w:rPr>
        <w:t xml:space="preserve">Burimi: </w:t>
      </w:r>
      <w:r w:rsidRPr="00C0298D">
        <w:rPr>
          <w:i/>
          <w:sz w:val="20"/>
          <w:lang w:val="sq-AL"/>
        </w:rPr>
        <w:t>Drejtoria Rajonale e Tatimeve</w:t>
      </w:r>
    </w:p>
    <w:p w:rsidR="00CC2BD8" w:rsidRPr="00AF6AA4" w:rsidRDefault="00CC2BD8" w:rsidP="007A6AC4">
      <w:pPr>
        <w:spacing w:after="0" w:line="240" w:lineRule="auto"/>
        <w:jc w:val="both"/>
        <w:textAlignment w:val="top"/>
        <w:rPr>
          <w:lang w:val="sq-AL"/>
        </w:rPr>
      </w:pPr>
    </w:p>
    <w:p w:rsidR="00CC2BD8" w:rsidRDefault="00CC2BD8" w:rsidP="007A6AC4">
      <w:pPr>
        <w:spacing w:after="0" w:line="240" w:lineRule="auto"/>
        <w:jc w:val="both"/>
        <w:textAlignment w:val="top"/>
        <w:rPr>
          <w:lang w:val="sq-AL"/>
        </w:rPr>
      </w:pPr>
      <w:r w:rsidRPr="00C0298D">
        <w:rPr>
          <w:lang w:val="sq-AL"/>
        </w:rPr>
        <w:t xml:space="preserve">Në Qarkun e Dibrës ka aktualisht 83 ndërmarrje me më shumë se 9 punonjës. Ato janë të </w:t>
      </w:r>
      <w:r w:rsidR="00127410">
        <w:rPr>
          <w:lang w:val="sq-AL"/>
        </w:rPr>
        <w:t xml:space="preserve">shperndara </w:t>
      </w:r>
      <w:r w:rsidRPr="00C0298D">
        <w:rPr>
          <w:lang w:val="sq-AL"/>
        </w:rPr>
        <w:t>në rrethet si më poshtë:</w:t>
      </w:r>
    </w:p>
    <w:p w:rsidR="00CC2BD8" w:rsidRPr="00C0298D" w:rsidRDefault="00CC2BD8" w:rsidP="007A6AC4">
      <w:pPr>
        <w:spacing w:after="0" w:line="240" w:lineRule="auto"/>
        <w:jc w:val="both"/>
        <w:textAlignment w:val="top"/>
        <w:rPr>
          <w:lang w:val="sq-AL"/>
        </w:rPr>
      </w:pPr>
      <w:r>
        <w:rPr>
          <w:lang w:val="sq-AL"/>
        </w:rPr>
        <w:t xml:space="preserve">  </w:t>
      </w:r>
    </w:p>
    <w:p w:rsidR="00CC2BD8" w:rsidRPr="00C0298D" w:rsidRDefault="00CC2BD8" w:rsidP="005E47D4">
      <w:pPr>
        <w:numPr>
          <w:ilvl w:val="0"/>
          <w:numId w:val="53"/>
        </w:numPr>
        <w:spacing w:after="0" w:line="240" w:lineRule="auto"/>
        <w:jc w:val="both"/>
        <w:textAlignment w:val="top"/>
        <w:rPr>
          <w:lang w:val="sq-AL"/>
        </w:rPr>
      </w:pPr>
      <w:r w:rsidRPr="00C0298D">
        <w:rPr>
          <w:lang w:val="sq-AL"/>
        </w:rPr>
        <w:t xml:space="preserve">Bulqizë: 32 biznese me gjithsej 651 të punësuar. Ajo që </w:t>
      </w:r>
      <w:r>
        <w:rPr>
          <w:lang w:val="sq-AL"/>
        </w:rPr>
        <w:t>të bën përshtypje</w:t>
      </w:r>
      <w:r w:rsidRPr="00C0298D">
        <w:rPr>
          <w:lang w:val="sq-AL"/>
        </w:rPr>
        <w:t xml:space="preserve"> në këtë rreth është se fusha kryesore e veprimtarisë është industria minerare. Veprimtari të tjera janë ato të tregtisë, ndërtimit dhe të shërbimeve publike.</w:t>
      </w:r>
    </w:p>
    <w:p w:rsidR="00CC2BD8" w:rsidRPr="00C0298D" w:rsidRDefault="00CC2BD8" w:rsidP="005E47D4">
      <w:pPr>
        <w:numPr>
          <w:ilvl w:val="0"/>
          <w:numId w:val="53"/>
        </w:numPr>
        <w:spacing w:after="0" w:line="240" w:lineRule="auto"/>
        <w:jc w:val="both"/>
        <w:textAlignment w:val="top"/>
        <w:rPr>
          <w:lang w:val="sq-AL"/>
        </w:rPr>
      </w:pPr>
      <w:r w:rsidRPr="00C0298D">
        <w:rPr>
          <w:lang w:val="sq-AL"/>
        </w:rPr>
        <w:t>Mat: 33 biznese me gjithsej 858 të punësuar. Veprimtaritë kryesore të këtij rrethi, përveç minierave, janë ato të ndërtimit, të import-eksportit të lëndëve të para (përfshirë edhe minierat</w:t>
      </w:r>
      <w:r>
        <w:rPr>
          <w:lang w:val="sq-AL"/>
        </w:rPr>
        <w:t>)</w:t>
      </w:r>
      <w:r w:rsidRPr="00C0298D">
        <w:rPr>
          <w:lang w:val="sq-AL"/>
        </w:rPr>
        <w:t>, shërbimet dhe tregtia.</w:t>
      </w:r>
    </w:p>
    <w:p w:rsidR="00CC2BD8" w:rsidRPr="00C0298D" w:rsidRDefault="00CC2BD8" w:rsidP="005E47D4">
      <w:pPr>
        <w:numPr>
          <w:ilvl w:val="0"/>
          <w:numId w:val="53"/>
        </w:numPr>
        <w:spacing w:after="0" w:line="240" w:lineRule="auto"/>
        <w:jc w:val="both"/>
        <w:textAlignment w:val="top"/>
        <w:rPr>
          <w:lang w:val="sq-AL"/>
        </w:rPr>
      </w:pPr>
      <w:r w:rsidRPr="00C0298D">
        <w:rPr>
          <w:lang w:val="sq-AL"/>
        </w:rPr>
        <w:t>Dibër: 18 biznese me gjithsej 423 të punësuar. Bizneset dominuese janë tregtia dhe</w:t>
      </w:r>
      <w:r>
        <w:rPr>
          <w:lang w:val="sq-AL"/>
        </w:rPr>
        <w:t xml:space="preserve"> ndërtimi</w:t>
      </w:r>
      <w:r w:rsidRPr="00C0298D">
        <w:rPr>
          <w:lang w:val="sq-AL"/>
        </w:rPr>
        <w:t>.</w:t>
      </w:r>
    </w:p>
    <w:p w:rsidR="00CC2BD8" w:rsidRDefault="00CC2BD8" w:rsidP="007A6AC4">
      <w:pPr>
        <w:spacing w:after="0" w:line="240" w:lineRule="auto"/>
        <w:jc w:val="both"/>
        <w:textAlignment w:val="top"/>
        <w:rPr>
          <w:lang w:val="sq-AL"/>
        </w:rPr>
      </w:pPr>
      <w:r w:rsidRPr="00C0298D">
        <w:rPr>
          <w:lang w:val="sq-AL"/>
        </w:rPr>
        <w:t>Numri i ndërmarrjeve aktive jo-bujqësor</w:t>
      </w:r>
      <w:r>
        <w:rPr>
          <w:lang w:val="sq-AL"/>
        </w:rPr>
        <w:t>e</w:t>
      </w:r>
      <w:r w:rsidRPr="00C0298D">
        <w:rPr>
          <w:lang w:val="sq-AL"/>
        </w:rPr>
        <w:t xml:space="preserve"> që veprojnë në rajon është 2554. Për sa i përket llojit të veprimtarisë shumica e ndërmarrjeve jo-aktive operojnë në sektorin e shërbim</w:t>
      </w:r>
      <w:r>
        <w:rPr>
          <w:lang w:val="sq-AL"/>
        </w:rPr>
        <w:t>eve</w:t>
      </w:r>
      <w:r w:rsidRPr="00C0298D">
        <w:rPr>
          <w:lang w:val="sq-AL"/>
        </w:rPr>
        <w:t xml:space="preserve"> (36%), më pas tregtia (34%) dhe transporti (19%). Ato janë të vendosura kryesisht në bashki (2136 </w:t>
      </w:r>
      <w:r>
        <w:rPr>
          <w:lang w:val="sq-AL"/>
        </w:rPr>
        <w:t>biznese</w:t>
      </w:r>
      <w:r w:rsidRPr="00C0298D">
        <w:rPr>
          <w:lang w:val="sq-AL"/>
        </w:rPr>
        <w:t xml:space="preserve">). </w:t>
      </w:r>
      <w:r>
        <w:rPr>
          <w:lang w:val="sq-AL"/>
        </w:rPr>
        <w:t>Në m</w:t>
      </w:r>
      <w:r w:rsidRPr="00C0298D">
        <w:rPr>
          <w:lang w:val="sq-AL"/>
        </w:rPr>
        <w:t xml:space="preserve">bi 90% </w:t>
      </w:r>
      <w:r>
        <w:rPr>
          <w:lang w:val="sq-AL"/>
        </w:rPr>
        <w:t xml:space="preserve">të </w:t>
      </w:r>
      <w:r w:rsidRPr="00C0298D">
        <w:rPr>
          <w:lang w:val="sq-AL"/>
        </w:rPr>
        <w:t xml:space="preserve">këtyre ndërmarrjeve </w:t>
      </w:r>
      <w:r>
        <w:rPr>
          <w:lang w:val="sq-AL"/>
        </w:rPr>
        <w:t xml:space="preserve">është </w:t>
      </w:r>
      <w:r w:rsidRPr="00C0298D">
        <w:rPr>
          <w:lang w:val="sq-AL"/>
        </w:rPr>
        <w:t>punësuar vetëm një person.</w:t>
      </w:r>
    </w:p>
    <w:p w:rsidR="00CC2BD8" w:rsidRPr="00AF6AA4" w:rsidRDefault="00CC2BD8" w:rsidP="007A6AC4">
      <w:pPr>
        <w:spacing w:after="0" w:line="240" w:lineRule="auto"/>
        <w:jc w:val="both"/>
        <w:textAlignment w:val="top"/>
        <w:rPr>
          <w:lang w:val="sq-AL"/>
        </w:rPr>
      </w:pPr>
    </w:p>
    <w:p w:rsidR="00CC2BD8" w:rsidRPr="00AF6AA4" w:rsidRDefault="00CC2BD8" w:rsidP="007A6AC4">
      <w:pPr>
        <w:pStyle w:val="Caption"/>
        <w:spacing w:after="0"/>
        <w:jc w:val="both"/>
        <w:rPr>
          <w:rFonts w:cs="Calibri"/>
          <w:sz w:val="22"/>
          <w:szCs w:val="22"/>
          <w:lang w:val="sq-AL"/>
        </w:rPr>
      </w:pPr>
      <w:bookmarkStart w:id="10" w:name="_Toc338226058"/>
      <w:r w:rsidRPr="00AF6AA4">
        <w:rPr>
          <w:rFonts w:cs="Calibri"/>
          <w:sz w:val="22"/>
          <w:szCs w:val="22"/>
          <w:lang w:val="sq-AL"/>
        </w:rPr>
        <w:t>Figura</w:t>
      </w:r>
      <w:r>
        <w:rPr>
          <w:rFonts w:cs="Calibri"/>
          <w:sz w:val="22"/>
          <w:szCs w:val="22"/>
          <w:lang w:val="sq-AL"/>
        </w:rPr>
        <w:t xml:space="preserve"> </w:t>
      </w:r>
      <w:r w:rsidR="00EC5759" w:rsidRPr="00AF6AA4">
        <w:rPr>
          <w:rFonts w:cs="Calibri"/>
          <w:sz w:val="22"/>
          <w:szCs w:val="22"/>
          <w:lang w:val="sq-AL"/>
        </w:rPr>
        <w:fldChar w:fldCharType="begin"/>
      </w:r>
      <w:r w:rsidRPr="00AF6AA4">
        <w:rPr>
          <w:rFonts w:cs="Calibri"/>
          <w:sz w:val="22"/>
          <w:szCs w:val="22"/>
          <w:lang w:val="sq-AL"/>
        </w:rPr>
        <w:instrText xml:space="preserve"> SEQ Figure \* ARABIC </w:instrText>
      </w:r>
      <w:r w:rsidR="00EC5759" w:rsidRPr="00AF6AA4">
        <w:rPr>
          <w:rFonts w:cs="Calibri"/>
          <w:sz w:val="22"/>
          <w:szCs w:val="22"/>
          <w:lang w:val="sq-AL"/>
        </w:rPr>
        <w:fldChar w:fldCharType="separate"/>
      </w:r>
      <w:r w:rsidR="004F5A48">
        <w:rPr>
          <w:rFonts w:cs="Calibri"/>
          <w:noProof/>
          <w:sz w:val="22"/>
          <w:szCs w:val="22"/>
          <w:lang w:val="sq-AL"/>
        </w:rPr>
        <w:t>6</w:t>
      </w:r>
      <w:r w:rsidR="00EC5759" w:rsidRPr="00AF6AA4">
        <w:rPr>
          <w:rFonts w:cs="Calibri"/>
          <w:sz w:val="22"/>
          <w:szCs w:val="22"/>
          <w:lang w:val="sq-AL"/>
        </w:rPr>
        <w:fldChar w:fldCharType="end"/>
      </w:r>
      <w:r w:rsidRPr="00AF6AA4">
        <w:rPr>
          <w:rFonts w:cs="Calibri"/>
          <w:sz w:val="22"/>
          <w:szCs w:val="22"/>
          <w:lang w:val="sq-AL"/>
        </w:rPr>
        <w:t xml:space="preserve">: </w:t>
      </w:r>
      <w:r>
        <w:rPr>
          <w:rFonts w:cs="Calibri"/>
          <w:sz w:val="22"/>
          <w:szCs w:val="22"/>
          <w:lang w:val="sq-AL"/>
        </w:rPr>
        <w:t xml:space="preserve">Ndërmarrjet aktive jo-bujqësore sipas rretheve dhe llojit të veprimtarisë </w:t>
      </w:r>
      <w:r w:rsidRPr="00AF6AA4">
        <w:rPr>
          <w:rFonts w:cs="Calibri"/>
          <w:sz w:val="22"/>
          <w:szCs w:val="22"/>
          <w:lang w:val="sq-AL"/>
        </w:rPr>
        <w:t>(2010)</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0"/>
        <w:gridCol w:w="1354"/>
        <w:gridCol w:w="1417"/>
        <w:gridCol w:w="1423"/>
        <w:gridCol w:w="1448"/>
        <w:gridCol w:w="1209"/>
        <w:gridCol w:w="1335"/>
      </w:tblGrid>
      <w:tr w:rsidR="00CC2BD8" w:rsidRPr="00AF6AA4" w:rsidTr="00AC0FA9">
        <w:tc>
          <w:tcPr>
            <w:tcW w:w="1390" w:type="dxa"/>
          </w:tcPr>
          <w:p w:rsidR="00CC2BD8" w:rsidRPr="00AF6AA4" w:rsidRDefault="00CC2BD8" w:rsidP="007A6AC4">
            <w:pPr>
              <w:spacing w:after="0" w:line="240" w:lineRule="auto"/>
              <w:jc w:val="both"/>
              <w:rPr>
                <w:b/>
                <w:sz w:val="20"/>
                <w:szCs w:val="20"/>
                <w:lang w:val="sq-AL"/>
              </w:rPr>
            </w:pPr>
            <w:r>
              <w:rPr>
                <w:b/>
                <w:sz w:val="20"/>
                <w:szCs w:val="20"/>
                <w:lang w:val="sq-AL"/>
              </w:rPr>
              <w:t>Rrethi</w:t>
            </w:r>
          </w:p>
        </w:tc>
        <w:tc>
          <w:tcPr>
            <w:tcW w:w="1354" w:type="dxa"/>
          </w:tcPr>
          <w:p w:rsidR="00CC2BD8" w:rsidRPr="00AF6AA4" w:rsidRDefault="00CC2BD8" w:rsidP="007A6AC4">
            <w:pPr>
              <w:spacing w:after="0" w:line="240" w:lineRule="auto"/>
              <w:jc w:val="both"/>
              <w:rPr>
                <w:b/>
                <w:sz w:val="20"/>
                <w:szCs w:val="20"/>
                <w:lang w:val="sq-AL"/>
              </w:rPr>
            </w:pPr>
            <w:r>
              <w:rPr>
                <w:b/>
                <w:sz w:val="20"/>
                <w:szCs w:val="20"/>
                <w:lang w:val="sq-AL"/>
              </w:rPr>
              <w:t>Tregtia</w:t>
            </w:r>
          </w:p>
        </w:tc>
        <w:tc>
          <w:tcPr>
            <w:tcW w:w="1417" w:type="dxa"/>
          </w:tcPr>
          <w:p w:rsidR="00CC2BD8" w:rsidRPr="00AF6AA4" w:rsidRDefault="00CC2BD8" w:rsidP="007A6AC4">
            <w:pPr>
              <w:spacing w:after="0" w:line="240" w:lineRule="auto"/>
              <w:jc w:val="both"/>
              <w:rPr>
                <w:b/>
                <w:sz w:val="20"/>
                <w:szCs w:val="20"/>
                <w:lang w:val="sq-AL"/>
              </w:rPr>
            </w:pPr>
            <w:r>
              <w:rPr>
                <w:b/>
                <w:sz w:val="20"/>
                <w:szCs w:val="20"/>
                <w:lang w:val="sq-AL"/>
              </w:rPr>
              <w:t>Ndërtimi</w:t>
            </w:r>
          </w:p>
        </w:tc>
        <w:tc>
          <w:tcPr>
            <w:tcW w:w="1423" w:type="dxa"/>
          </w:tcPr>
          <w:p w:rsidR="00CC2BD8" w:rsidRPr="00AF6AA4" w:rsidRDefault="00CC2BD8" w:rsidP="007A6AC4">
            <w:pPr>
              <w:spacing w:after="0" w:line="240" w:lineRule="auto"/>
              <w:jc w:val="both"/>
              <w:rPr>
                <w:b/>
                <w:sz w:val="20"/>
                <w:szCs w:val="20"/>
                <w:lang w:val="sq-AL"/>
              </w:rPr>
            </w:pPr>
            <w:r>
              <w:rPr>
                <w:b/>
                <w:sz w:val="20"/>
                <w:szCs w:val="20"/>
                <w:lang w:val="sq-AL"/>
              </w:rPr>
              <w:t>Prodhimi</w:t>
            </w:r>
          </w:p>
        </w:tc>
        <w:tc>
          <w:tcPr>
            <w:tcW w:w="1448" w:type="dxa"/>
          </w:tcPr>
          <w:p w:rsidR="00CC2BD8" w:rsidRPr="00AF6AA4" w:rsidRDefault="00CC2BD8" w:rsidP="007A6AC4">
            <w:pPr>
              <w:spacing w:after="0" w:line="240" w:lineRule="auto"/>
              <w:jc w:val="both"/>
              <w:rPr>
                <w:b/>
                <w:sz w:val="20"/>
                <w:szCs w:val="20"/>
                <w:lang w:val="sq-AL"/>
              </w:rPr>
            </w:pPr>
            <w:r>
              <w:rPr>
                <w:b/>
                <w:sz w:val="20"/>
                <w:szCs w:val="20"/>
                <w:lang w:val="sq-AL"/>
              </w:rPr>
              <w:t>Shërbimet</w:t>
            </w:r>
          </w:p>
        </w:tc>
        <w:tc>
          <w:tcPr>
            <w:tcW w:w="1209" w:type="dxa"/>
          </w:tcPr>
          <w:p w:rsidR="00CC2BD8" w:rsidRPr="00AF6AA4" w:rsidRDefault="00CC2BD8" w:rsidP="007A6AC4">
            <w:pPr>
              <w:spacing w:after="0" w:line="240" w:lineRule="auto"/>
              <w:jc w:val="both"/>
              <w:rPr>
                <w:b/>
                <w:sz w:val="20"/>
                <w:szCs w:val="20"/>
                <w:lang w:val="sq-AL"/>
              </w:rPr>
            </w:pPr>
            <w:r w:rsidRPr="00AF6AA4">
              <w:rPr>
                <w:b/>
                <w:sz w:val="20"/>
                <w:szCs w:val="20"/>
                <w:lang w:val="sq-AL"/>
              </w:rPr>
              <w:t>Transport</w:t>
            </w:r>
            <w:r>
              <w:rPr>
                <w:b/>
                <w:sz w:val="20"/>
                <w:szCs w:val="20"/>
                <w:lang w:val="sq-AL"/>
              </w:rPr>
              <w:t>i</w:t>
            </w:r>
          </w:p>
        </w:tc>
        <w:tc>
          <w:tcPr>
            <w:tcW w:w="1335" w:type="dxa"/>
          </w:tcPr>
          <w:p w:rsidR="00CC2BD8" w:rsidRPr="00AF6AA4" w:rsidRDefault="00CC2BD8" w:rsidP="007A6AC4">
            <w:pPr>
              <w:spacing w:after="0" w:line="240" w:lineRule="auto"/>
              <w:jc w:val="both"/>
              <w:rPr>
                <w:b/>
                <w:sz w:val="20"/>
                <w:szCs w:val="20"/>
                <w:lang w:val="sq-AL"/>
              </w:rPr>
            </w:pPr>
            <w:r>
              <w:rPr>
                <w:b/>
                <w:sz w:val="20"/>
                <w:szCs w:val="20"/>
                <w:lang w:val="sq-AL"/>
              </w:rPr>
              <w:t>Gjithsej</w:t>
            </w:r>
          </w:p>
        </w:tc>
      </w:tr>
      <w:tr w:rsidR="00CC2BD8" w:rsidRPr="00AF6AA4" w:rsidTr="00AC0FA9">
        <w:tc>
          <w:tcPr>
            <w:tcW w:w="1390" w:type="dxa"/>
          </w:tcPr>
          <w:p w:rsidR="00CC2BD8" w:rsidRPr="00AF6AA4" w:rsidRDefault="00CC2BD8" w:rsidP="007A6AC4">
            <w:pPr>
              <w:spacing w:after="0" w:line="240" w:lineRule="auto"/>
              <w:jc w:val="both"/>
              <w:rPr>
                <w:sz w:val="20"/>
                <w:szCs w:val="20"/>
                <w:lang w:val="sq-AL"/>
              </w:rPr>
            </w:pPr>
            <w:r>
              <w:rPr>
                <w:sz w:val="20"/>
                <w:szCs w:val="20"/>
                <w:lang w:val="sq-AL"/>
              </w:rPr>
              <w:t>Bulqiza</w:t>
            </w:r>
          </w:p>
        </w:tc>
        <w:tc>
          <w:tcPr>
            <w:tcW w:w="1354" w:type="dxa"/>
          </w:tcPr>
          <w:p w:rsidR="00CC2BD8" w:rsidRPr="00AF6AA4" w:rsidRDefault="00CC2BD8" w:rsidP="007A6AC4">
            <w:pPr>
              <w:spacing w:after="0" w:line="240" w:lineRule="auto"/>
              <w:jc w:val="both"/>
              <w:rPr>
                <w:sz w:val="20"/>
                <w:szCs w:val="20"/>
                <w:lang w:val="sq-AL"/>
              </w:rPr>
            </w:pPr>
            <w:r w:rsidRPr="00AF6AA4">
              <w:rPr>
                <w:sz w:val="20"/>
                <w:szCs w:val="20"/>
                <w:lang w:val="sq-AL"/>
              </w:rPr>
              <w:t>208</w:t>
            </w:r>
          </w:p>
        </w:tc>
        <w:tc>
          <w:tcPr>
            <w:tcW w:w="1417" w:type="dxa"/>
          </w:tcPr>
          <w:p w:rsidR="00CC2BD8" w:rsidRPr="00AF6AA4" w:rsidRDefault="00CC2BD8" w:rsidP="007A6AC4">
            <w:pPr>
              <w:spacing w:after="0" w:line="240" w:lineRule="auto"/>
              <w:jc w:val="both"/>
              <w:rPr>
                <w:sz w:val="20"/>
                <w:szCs w:val="20"/>
                <w:lang w:val="sq-AL"/>
              </w:rPr>
            </w:pPr>
            <w:r w:rsidRPr="00AF6AA4">
              <w:rPr>
                <w:sz w:val="20"/>
                <w:szCs w:val="20"/>
                <w:lang w:val="sq-AL"/>
              </w:rPr>
              <w:t>23</w:t>
            </w:r>
          </w:p>
        </w:tc>
        <w:tc>
          <w:tcPr>
            <w:tcW w:w="1423" w:type="dxa"/>
          </w:tcPr>
          <w:p w:rsidR="00CC2BD8" w:rsidRPr="00AF6AA4" w:rsidRDefault="00CC2BD8" w:rsidP="007A6AC4">
            <w:pPr>
              <w:spacing w:after="0" w:line="240" w:lineRule="auto"/>
              <w:jc w:val="both"/>
              <w:rPr>
                <w:sz w:val="20"/>
                <w:szCs w:val="20"/>
                <w:lang w:val="sq-AL"/>
              </w:rPr>
            </w:pPr>
            <w:r w:rsidRPr="00AF6AA4">
              <w:rPr>
                <w:sz w:val="20"/>
                <w:szCs w:val="20"/>
                <w:lang w:val="sq-AL"/>
              </w:rPr>
              <w:t>49</w:t>
            </w:r>
          </w:p>
        </w:tc>
        <w:tc>
          <w:tcPr>
            <w:tcW w:w="1448" w:type="dxa"/>
          </w:tcPr>
          <w:p w:rsidR="00CC2BD8" w:rsidRPr="00AF6AA4" w:rsidRDefault="00CC2BD8" w:rsidP="007A6AC4">
            <w:pPr>
              <w:spacing w:after="0" w:line="240" w:lineRule="auto"/>
              <w:jc w:val="both"/>
              <w:rPr>
                <w:sz w:val="20"/>
                <w:szCs w:val="20"/>
                <w:lang w:val="sq-AL"/>
              </w:rPr>
            </w:pPr>
            <w:r w:rsidRPr="00AF6AA4">
              <w:rPr>
                <w:sz w:val="20"/>
                <w:szCs w:val="20"/>
                <w:lang w:val="sq-AL"/>
              </w:rPr>
              <w:t>200</w:t>
            </w:r>
          </w:p>
        </w:tc>
        <w:tc>
          <w:tcPr>
            <w:tcW w:w="1209" w:type="dxa"/>
          </w:tcPr>
          <w:p w:rsidR="00CC2BD8" w:rsidRPr="00AF6AA4" w:rsidRDefault="00CC2BD8" w:rsidP="007A6AC4">
            <w:pPr>
              <w:spacing w:after="0" w:line="240" w:lineRule="auto"/>
              <w:jc w:val="both"/>
              <w:rPr>
                <w:sz w:val="20"/>
                <w:szCs w:val="20"/>
                <w:lang w:val="sq-AL"/>
              </w:rPr>
            </w:pPr>
            <w:r w:rsidRPr="00AF6AA4">
              <w:rPr>
                <w:sz w:val="20"/>
                <w:szCs w:val="20"/>
                <w:lang w:val="sq-AL"/>
              </w:rPr>
              <w:t>121</w:t>
            </w:r>
          </w:p>
        </w:tc>
        <w:tc>
          <w:tcPr>
            <w:tcW w:w="1335" w:type="dxa"/>
          </w:tcPr>
          <w:p w:rsidR="00CC2BD8" w:rsidRPr="00AF6AA4" w:rsidRDefault="00CC2BD8" w:rsidP="007A6AC4">
            <w:pPr>
              <w:spacing w:after="0" w:line="240" w:lineRule="auto"/>
              <w:jc w:val="both"/>
              <w:rPr>
                <w:sz w:val="20"/>
                <w:szCs w:val="20"/>
                <w:lang w:val="sq-AL"/>
              </w:rPr>
            </w:pPr>
            <w:r w:rsidRPr="00AF6AA4">
              <w:rPr>
                <w:sz w:val="20"/>
                <w:szCs w:val="20"/>
                <w:lang w:val="sq-AL"/>
              </w:rPr>
              <w:t>601</w:t>
            </w:r>
          </w:p>
        </w:tc>
      </w:tr>
      <w:tr w:rsidR="00CC2BD8" w:rsidRPr="00AF6AA4" w:rsidTr="00AC0FA9">
        <w:tc>
          <w:tcPr>
            <w:tcW w:w="1390" w:type="dxa"/>
          </w:tcPr>
          <w:p w:rsidR="00CC2BD8" w:rsidRPr="00AF6AA4" w:rsidRDefault="00CC2BD8" w:rsidP="007A6AC4">
            <w:pPr>
              <w:spacing w:after="0" w:line="240" w:lineRule="auto"/>
              <w:jc w:val="both"/>
              <w:rPr>
                <w:sz w:val="20"/>
                <w:szCs w:val="20"/>
                <w:lang w:val="sq-AL"/>
              </w:rPr>
            </w:pPr>
            <w:r w:rsidRPr="00AF6AA4">
              <w:rPr>
                <w:sz w:val="20"/>
                <w:szCs w:val="20"/>
                <w:lang w:val="sq-AL"/>
              </w:rPr>
              <w:t>Mat</w:t>
            </w:r>
            <w:r>
              <w:rPr>
                <w:sz w:val="20"/>
                <w:szCs w:val="20"/>
                <w:lang w:val="sq-AL"/>
              </w:rPr>
              <w:t>i</w:t>
            </w:r>
          </w:p>
        </w:tc>
        <w:tc>
          <w:tcPr>
            <w:tcW w:w="1354" w:type="dxa"/>
          </w:tcPr>
          <w:p w:rsidR="00CC2BD8" w:rsidRPr="00AF6AA4" w:rsidRDefault="00CC2BD8" w:rsidP="007A6AC4">
            <w:pPr>
              <w:spacing w:after="0" w:line="240" w:lineRule="auto"/>
              <w:jc w:val="both"/>
              <w:rPr>
                <w:sz w:val="20"/>
                <w:szCs w:val="20"/>
                <w:lang w:val="sq-AL"/>
              </w:rPr>
            </w:pPr>
            <w:r w:rsidRPr="00AF6AA4">
              <w:rPr>
                <w:sz w:val="20"/>
                <w:szCs w:val="20"/>
                <w:lang w:val="sq-AL"/>
              </w:rPr>
              <w:t>294</w:t>
            </w:r>
          </w:p>
        </w:tc>
        <w:tc>
          <w:tcPr>
            <w:tcW w:w="1417" w:type="dxa"/>
          </w:tcPr>
          <w:p w:rsidR="00CC2BD8" w:rsidRPr="00AF6AA4" w:rsidRDefault="00CC2BD8" w:rsidP="007A6AC4">
            <w:pPr>
              <w:spacing w:after="0" w:line="240" w:lineRule="auto"/>
              <w:jc w:val="both"/>
              <w:rPr>
                <w:sz w:val="20"/>
                <w:szCs w:val="20"/>
                <w:lang w:val="sq-AL"/>
              </w:rPr>
            </w:pPr>
            <w:r w:rsidRPr="00AF6AA4">
              <w:rPr>
                <w:sz w:val="20"/>
                <w:szCs w:val="20"/>
                <w:lang w:val="sq-AL"/>
              </w:rPr>
              <w:t>56</w:t>
            </w:r>
          </w:p>
        </w:tc>
        <w:tc>
          <w:tcPr>
            <w:tcW w:w="1423" w:type="dxa"/>
          </w:tcPr>
          <w:p w:rsidR="00CC2BD8" w:rsidRPr="00AF6AA4" w:rsidRDefault="00CC2BD8" w:rsidP="007A6AC4">
            <w:pPr>
              <w:spacing w:after="0" w:line="240" w:lineRule="auto"/>
              <w:jc w:val="both"/>
              <w:rPr>
                <w:sz w:val="20"/>
                <w:szCs w:val="20"/>
                <w:lang w:val="sq-AL"/>
              </w:rPr>
            </w:pPr>
            <w:r w:rsidRPr="00AF6AA4">
              <w:rPr>
                <w:sz w:val="20"/>
                <w:szCs w:val="20"/>
                <w:lang w:val="sq-AL"/>
              </w:rPr>
              <w:t>51</w:t>
            </w:r>
          </w:p>
        </w:tc>
        <w:tc>
          <w:tcPr>
            <w:tcW w:w="1448" w:type="dxa"/>
          </w:tcPr>
          <w:p w:rsidR="00CC2BD8" w:rsidRPr="00AF6AA4" w:rsidRDefault="00CC2BD8" w:rsidP="007A6AC4">
            <w:pPr>
              <w:spacing w:after="0" w:line="240" w:lineRule="auto"/>
              <w:jc w:val="both"/>
              <w:rPr>
                <w:sz w:val="20"/>
                <w:szCs w:val="20"/>
                <w:lang w:val="sq-AL"/>
              </w:rPr>
            </w:pPr>
            <w:r w:rsidRPr="00AF6AA4">
              <w:rPr>
                <w:sz w:val="20"/>
                <w:szCs w:val="20"/>
                <w:lang w:val="sq-AL"/>
              </w:rPr>
              <w:t>326</w:t>
            </w:r>
          </w:p>
        </w:tc>
        <w:tc>
          <w:tcPr>
            <w:tcW w:w="1209" w:type="dxa"/>
          </w:tcPr>
          <w:p w:rsidR="00CC2BD8" w:rsidRPr="00AF6AA4" w:rsidRDefault="00CC2BD8" w:rsidP="007A6AC4">
            <w:pPr>
              <w:spacing w:after="0" w:line="240" w:lineRule="auto"/>
              <w:jc w:val="both"/>
              <w:rPr>
                <w:sz w:val="20"/>
                <w:szCs w:val="20"/>
                <w:lang w:val="sq-AL"/>
              </w:rPr>
            </w:pPr>
            <w:r w:rsidRPr="00AF6AA4">
              <w:rPr>
                <w:sz w:val="20"/>
                <w:szCs w:val="20"/>
                <w:lang w:val="sq-AL"/>
              </w:rPr>
              <w:t>147</w:t>
            </w:r>
          </w:p>
        </w:tc>
        <w:tc>
          <w:tcPr>
            <w:tcW w:w="1335" w:type="dxa"/>
          </w:tcPr>
          <w:p w:rsidR="00CC2BD8" w:rsidRPr="00AF6AA4" w:rsidRDefault="00CC2BD8" w:rsidP="007A6AC4">
            <w:pPr>
              <w:spacing w:after="0" w:line="240" w:lineRule="auto"/>
              <w:jc w:val="both"/>
              <w:rPr>
                <w:sz w:val="20"/>
                <w:szCs w:val="20"/>
                <w:lang w:val="sq-AL"/>
              </w:rPr>
            </w:pPr>
            <w:r w:rsidRPr="00AF6AA4">
              <w:rPr>
                <w:sz w:val="20"/>
                <w:szCs w:val="20"/>
                <w:lang w:val="sq-AL"/>
              </w:rPr>
              <w:t>874</w:t>
            </w:r>
          </w:p>
        </w:tc>
      </w:tr>
      <w:tr w:rsidR="00CC2BD8" w:rsidRPr="00AF6AA4" w:rsidTr="00AC0FA9">
        <w:tc>
          <w:tcPr>
            <w:tcW w:w="1390" w:type="dxa"/>
          </w:tcPr>
          <w:p w:rsidR="00CC2BD8" w:rsidRPr="00AF6AA4" w:rsidRDefault="00CC2BD8" w:rsidP="007A6AC4">
            <w:pPr>
              <w:spacing w:after="0" w:line="240" w:lineRule="auto"/>
              <w:jc w:val="both"/>
              <w:rPr>
                <w:sz w:val="20"/>
                <w:szCs w:val="20"/>
                <w:lang w:val="sq-AL"/>
              </w:rPr>
            </w:pPr>
            <w:r>
              <w:rPr>
                <w:sz w:val="20"/>
                <w:szCs w:val="20"/>
                <w:lang w:val="sq-AL"/>
              </w:rPr>
              <w:t>Dibra</w:t>
            </w:r>
          </w:p>
        </w:tc>
        <w:tc>
          <w:tcPr>
            <w:tcW w:w="1354" w:type="dxa"/>
          </w:tcPr>
          <w:p w:rsidR="00CC2BD8" w:rsidRPr="00AF6AA4" w:rsidRDefault="00CC2BD8" w:rsidP="007A6AC4">
            <w:pPr>
              <w:spacing w:after="0" w:line="240" w:lineRule="auto"/>
              <w:jc w:val="both"/>
              <w:rPr>
                <w:sz w:val="20"/>
                <w:szCs w:val="20"/>
                <w:lang w:val="sq-AL"/>
              </w:rPr>
            </w:pPr>
            <w:r w:rsidRPr="00AF6AA4">
              <w:rPr>
                <w:sz w:val="20"/>
                <w:szCs w:val="20"/>
                <w:lang w:val="sq-AL"/>
              </w:rPr>
              <w:t>370</w:t>
            </w:r>
          </w:p>
        </w:tc>
        <w:tc>
          <w:tcPr>
            <w:tcW w:w="1417" w:type="dxa"/>
          </w:tcPr>
          <w:p w:rsidR="00CC2BD8" w:rsidRPr="00AF6AA4" w:rsidRDefault="00CC2BD8" w:rsidP="007A6AC4">
            <w:pPr>
              <w:spacing w:after="0" w:line="240" w:lineRule="auto"/>
              <w:jc w:val="both"/>
              <w:rPr>
                <w:sz w:val="20"/>
                <w:szCs w:val="20"/>
                <w:lang w:val="sq-AL"/>
              </w:rPr>
            </w:pPr>
            <w:r w:rsidRPr="00AF6AA4">
              <w:rPr>
                <w:sz w:val="20"/>
                <w:szCs w:val="20"/>
                <w:lang w:val="sq-AL"/>
              </w:rPr>
              <w:t>25</w:t>
            </w:r>
          </w:p>
        </w:tc>
        <w:tc>
          <w:tcPr>
            <w:tcW w:w="1423" w:type="dxa"/>
          </w:tcPr>
          <w:p w:rsidR="00CC2BD8" w:rsidRPr="00AF6AA4" w:rsidRDefault="00CC2BD8" w:rsidP="007A6AC4">
            <w:pPr>
              <w:spacing w:after="0" w:line="240" w:lineRule="auto"/>
              <w:jc w:val="both"/>
              <w:rPr>
                <w:sz w:val="20"/>
                <w:szCs w:val="20"/>
                <w:lang w:val="sq-AL"/>
              </w:rPr>
            </w:pPr>
            <w:r w:rsidRPr="00AF6AA4">
              <w:rPr>
                <w:sz w:val="20"/>
                <w:szCs w:val="20"/>
                <w:lang w:val="sq-AL"/>
              </w:rPr>
              <w:t>57</w:t>
            </w:r>
          </w:p>
        </w:tc>
        <w:tc>
          <w:tcPr>
            <w:tcW w:w="1448" w:type="dxa"/>
          </w:tcPr>
          <w:p w:rsidR="00CC2BD8" w:rsidRPr="00AF6AA4" w:rsidRDefault="00CC2BD8" w:rsidP="007A6AC4">
            <w:pPr>
              <w:spacing w:after="0" w:line="240" w:lineRule="auto"/>
              <w:jc w:val="both"/>
              <w:rPr>
                <w:sz w:val="20"/>
                <w:szCs w:val="20"/>
                <w:lang w:val="sq-AL"/>
              </w:rPr>
            </w:pPr>
            <w:r w:rsidRPr="00AF6AA4">
              <w:rPr>
                <w:sz w:val="20"/>
                <w:szCs w:val="20"/>
                <w:lang w:val="sq-AL"/>
              </w:rPr>
              <w:t>401</w:t>
            </w:r>
          </w:p>
        </w:tc>
        <w:tc>
          <w:tcPr>
            <w:tcW w:w="1209" w:type="dxa"/>
          </w:tcPr>
          <w:p w:rsidR="00CC2BD8" w:rsidRPr="00AF6AA4" w:rsidRDefault="00CC2BD8" w:rsidP="007A6AC4">
            <w:pPr>
              <w:spacing w:after="0" w:line="240" w:lineRule="auto"/>
              <w:jc w:val="both"/>
              <w:rPr>
                <w:sz w:val="20"/>
                <w:szCs w:val="20"/>
                <w:lang w:val="sq-AL"/>
              </w:rPr>
            </w:pPr>
            <w:r w:rsidRPr="00AF6AA4">
              <w:rPr>
                <w:sz w:val="20"/>
                <w:szCs w:val="20"/>
                <w:lang w:val="sq-AL"/>
              </w:rPr>
              <w:t>219</w:t>
            </w:r>
          </w:p>
        </w:tc>
        <w:tc>
          <w:tcPr>
            <w:tcW w:w="1335" w:type="dxa"/>
          </w:tcPr>
          <w:p w:rsidR="00CC2BD8" w:rsidRPr="00AF6AA4" w:rsidRDefault="00CC2BD8" w:rsidP="007A6AC4">
            <w:pPr>
              <w:spacing w:after="0" w:line="240" w:lineRule="auto"/>
              <w:jc w:val="both"/>
              <w:rPr>
                <w:sz w:val="20"/>
                <w:szCs w:val="20"/>
                <w:lang w:val="sq-AL"/>
              </w:rPr>
            </w:pPr>
            <w:r w:rsidRPr="00AF6AA4">
              <w:rPr>
                <w:sz w:val="20"/>
                <w:szCs w:val="20"/>
                <w:lang w:val="sq-AL"/>
              </w:rPr>
              <w:t>1072</w:t>
            </w:r>
          </w:p>
        </w:tc>
      </w:tr>
      <w:tr w:rsidR="00CC2BD8" w:rsidRPr="00AF6AA4" w:rsidTr="00AC0FA9">
        <w:tc>
          <w:tcPr>
            <w:tcW w:w="1390" w:type="dxa"/>
          </w:tcPr>
          <w:p w:rsidR="00CC2BD8" w:rsidRPr="00AF6AA4" w:rsidRDefault="00CC2BD8" w:rsidP="007A6AC4">
            <w:pPr>
              <w:spacing w:after="0" w:line="240" w:lineRule="auto"/>
              <w:jc w:val="both"/>
              <w:rPr>
                <w:b/>
                <w:sz w:val="20"/>
                <w:szCs w:val="20"/>
                <w:lang w:val="sq-AL"/>
              </w:rPr>
            </w:pPr>
            <w:r>
              <w:rPr>
                <w:b/>
                <w:sz w:val="20"/>
                <w:szCs w:val="20"/>
                <w:lang w:val="sq-AL"/>
              </w:rPr>
              <w:t>Qarku</w:t>
            </w:r>
          </w:p>
        </w:tc>
        <w:tc>
          <w:tcPr>
            <w:tcW w:w="1354" w:type="dxa"/>
          </w:tcPr>
          <w:p w:rsidR="00CC2BD8" w:rsidRPr="00AF6AA4" w:rsidRDefault="00CC2BD8" w:rsidP="007A6AC4">
            <w:pPr>
              <w:spacing w:after="0" w:line="240" w:lineRule="auto"/>
              <w:jc w:val="both"/>
              <w:rPr>
                <w:b/>
                <w:sz w:val="20"/>
                <w:szCs w:val="20"/>
                <w:lang w:val="sq-AL"/>
              </w:rPr>
            </w:pPr>
            <w:r w:rsidRPr="00AF6AA4">
              <w:rPr>
                <w:b/>
                <w:sz w:val="20"/>
                <w:szCs w:val="20"/>
                <w:lang w:val="sq-AL"/>
              </w:rPr>
              <w:t>872</w:t>
            </w:r>
          </w:p>
        </w:tc>
        <w:tc>
          <w:tcPr>
            <w:tcW w:w="1417" w:type="dxa"/>
          </w:tcPr>
          <w:p w:rsidR="00CC2BD8" w:rsidRPr="00AF6AA4" w:rsidRDefault="00CC2BD8" w:rsidP="007A6AC4">
            <w:pPr>
              <w:spacing w:after="0" w:line="240" w:lineRule="auto"/>
              <w:jc w:val="both"/>
              <w:rPr>
                <w:b/>
                <w:sz w:val="20"/>
                <w:szCs w:val="20"/>
                <w:lang w:val="sq-AL"/>
              </w:rPr>
            </w:pPr>
            <w:r w:rsidRPr="00AF6AA4">
              <w:rPr>
                <w:b/>
                <w:sz w:val="20"/>
                <w:szCs w:val="20"/>
                <w:lang w:val="sq-AL"/>
              </w:rPr>
              <w:t>104</w:t>
            </w:r>
          </w:p>
        </w:tc>
        <w:tc>
          <w:tcPr>
            <w:tcW w:w="1423" w:type="dxa"/>
          </w:tcPr>
          <w:p w:rsidR="00CC2BD8" w:rsidRPr="00AF6AA4" w:rsidRDefault="00CC2BD8" w:rsidP="007A6AC4">
            <w:pPr>
              <w:spacing w:after="0" w:line="240" w:lineRule="auto"/>
              <w:jc w:val="both"/>
              <w:rPr>
                <w:b/>
                <w:sz w:val="20"/>
                <w:szCs w:val="20"/>
                <w:lang w:val="sq-AL"/>
              </w:rPr>
            </w:pPr>
            <w:r w:rsidRPr="00AF6AA4">
              <w:rPr>
                <w:b/>
                <w:sz w:val="20"/>
                <w:szCs w:val="20"/>
                <w:lang w:val="sq-AL"/>
              </w:rPr>
              <w:t>157</w:t>
            </w:r>
          </w:p>
        </w:tc>
        <w:tc>
          <w:tcPr>
            <w:tcW w:w="1448" w:type="dxa"/>
          </w:tcPr>
          <w:p w:rsidR="00CC2BD8" w:rsidRPr="00AF6AA4" w:rsidRDefault="00CC2BD8" w:rsidP="007A6AC4">
            <w:pPr>
              <w:spacing w:after="0" w:line="240" w:lineRule="auto"/>
              <w:jc w:val="both"/>
              <w:rPr>
                <w:b/>
                <w:sz w:val="20"/>
                <w:szCs w:val="20"/>
                <w:lang w:val="sq-AL"/>
              </w:rPr>
            </w:pPr>
            <w:r w:rsidRPr="00AF6AA4">
              <w:rPr>
                <w:b/>
                <w:sz w:val="20"/>
                <w:szCs w:val="20"/>
                <w:lang w:val="sq-AL"/>
              </w:rPr>
              <w:t>972</w:t>
            </w:r>
          </w:p>
        </w:tc>
        <w:tc>
          <w:tcPr>
            <w:tcW w:w="1209" w:type="dxa"/>
          </w:tcPr>
          <w:p w:rsidR="00CC2BD8" w:rsidRPr="00AF6AA4" w:rsidRDefault="00CC2BD8" w:rsidP="007A6AC4">
            <w:pPr>
              <w:spacing w:after="0" w:line="240" w:lineRule="auto"/>
              <w:jc w:val="both"/>
              <w:rPr>
                <w:b/>
                <w:sz w:val="20"/>
                <w:szCs w:val="20"/>
                <w:lang w:val="sq-AL"/>
              </w:rPr>
            </w:pPr>
            <w:r w:rsidRPr="00AF6AA4">
              <w:rPr>
                <w:b/>
                <w:sz w:val="20"/>
                <w:szCs w:val="20"/>
                <w:lang w:val="sq-AL"/>
              </w:rPr>
              <w:t>487</w:t>
            </w:r>
          </w:p>
        </w:tc>
        <w:tc>
          <w:tcPr>
            <w:tcW w:w="1335" w:type="dxa"/>
          </w:tcPr>
          <w:p w:rsidR="00CC2BD8" w:rsidRPr="00AF6AA4" w:rsidRDefault="00CC2BD8" w:rsidP="007A6AC4">
            <w:pPr>
              <w:spacing w:after="0" w:line="240" w:lineRule="auto"/>
              <w:jc w:val="both"/>
              <w:rPr>
                <w:b/>
                <w:sz w:val="20"/>
                <w:szCs w:val="20"/>
                <w:lang w:val="sq-AL"/>
              </w:rPr>
            </w:pPr>
            <w:r w:rsidRPr="00AF6AA4">
              <w:rPr>
                <w:b/>
                <w:sz w:val="20"/>
                <w:szCs w:val="20"/>
                <w:lang w:val="sq-AL"/>
              </w:rPr>
              <w:t>2547</w:t>
            </w:r>
          </w:p>
        </w:tc>
      </w:tr>
    </w:tbl>
    <w:p w:rsidR="00CC2BD8" w:rsidRPr="00AF6AA4" w:rsidRDefault="00CC2BD8" w:rsidP="007A6AC4">
      <w:pPr>
        <w:spacing w:after="0" w:line="240" w:lineRule="auto"/>
        <w:jc w:val="both"/>
        <w:textAlignment w:val="top"/>
        <w:rPr>
          <w:i/>
          <w:sz w:val="20"/>
          <w:lang w:val="sq-AL"/>
        </w:rPr>
      </w:pPr>
      <w:r w:rsidRPr="00AF6AA4">
        <w:rPr>
          <w:i/>
          <w:sz w:val="20"/>
          <w:lang w:val="sq-AL"/>
        </w:rPr>
        <w:t xml:space="preserve">Burimi: </w:t>
      </w:r>
      <w:r w:rsidRPr="00E10F1E">
        <w:rPr>
          <w:i/>
          <w:sz w:val="20"/>
          <w:lang w:val="sq-AL"/>
        </w:rPr>
        <w:t>Drejtoria Rajonale e Tatimeve</w:t>
      </w:r>
    </w:p>
    <w:p w:rsidR="00CC2BD8" w:rsidRPr="00AF6AA4" w:rsidRDefault="00CC2BD8" w:rsidP="007A6AC4">
      <w:pPr>
        <w:spacing w:after="0" w:line="240" w:lineRule="auto"/>
        <w:jc w:val="both"/>
        <w:rPr>
          <w:lang w:val="sq-AL"/>
        </w:rPr>
      </w:pPr>
    </w:p>
    <w:p w:rsidR="00303A5B" w:rsidRDefault="00303A5B" w:rsidP="007A6AC4">
      <w:pPr>
        <w:pStyle w:val="Caption"/>
        <w:spacing w:after="0"/>
        <w:jc w:val="both"/>
        <w:rPr>
          <w:rFonts w:cs="Calibri"/>
          <w:sz w:val="22"/>
          <w:szCs w:val="22"/>
          <w:lang w:val="sq-AL"/>
        </w:rPr>
      </w:pPr>
      <w:bookmarkStart w:id="11" w:name="_Toc338226059"/>
    </w:p>
    <w:p w:rsidR="00303A5B" w:rsidRDefault="00303A5B" w:rsidP="007A6AC4">
      <w:pPr>
        <w:pStyle w:val="Caption"/>
        <w:spacing w:after="0"/>
        <w:jc w:val="both"/>
        <w:rPr>
          <w:rFonts w:cs="Calibri"/>
          <w:sz w:val="22"/>
          <w:szCs w:val="22"/>
          <w:lang w:val="sq-AL"/>
        </w:rPr>
      </w:pPr>
    </w:p>
    <w:p w:rsidR="00303A5B" w:rsidRDefault="00303A5B" w:rsidP="007A6AC4">
      <w:pPr>
        <w:pStyle w:val="Caption"/>
        <w:spacing w:after="0"/>
        <w:jc w:val="both"/>
        <w:rPr>
          <w:rFonts w:cs="Calibri"/>
          <w:sz w:val="22"/>
          <w:szCs w:val="22"/>
          <w:lang w:val="sq-AL"/>
        </w:rPr>
      </w:pPr>
    </w:p>
    <w:p w:rsidR="00CC2BD8" w:rsidRPr="00AF6AA4" w:rsidRDefault="00CC2BD8" w:rsidP="007A6AC4">
      <w:pPr>
        <w:pStyle w:val="Caption"/>
        <w:spacing w:after="0"/>
        <w:jc w:val="both"/>
        <w:rPr>
          <w:rFonts w:cs="Calibri"/>
          <w:sz w:val="22"/>
          <w:szCs w:val="22"/>
          <w:lang w:val="sq-AL"/>
        </w:rPr>
      </w:pPr>
      <w:r w:rsidRPr="00AF6AA4">
        <w:rPr>
          <w:rFonts w:cs="Calibri"/>
          <w:sz w:val="22"/>
          <w:szCs w:val="22"/>
          <w:lang w:val="sq-AL"/>
        </w:rPr>
        <w:t>Figura</w:t>
      </w:r>
      <w:r>
        <w:rPr>
          <w:rFonts w:cs="Calibri"/>
          <w:sz w:val="22"/>
          <w:szCs w:val="22"/>
          <w:lang w:val="sq-AL"/>
        </w:rPr>
        <w:t xml:space="preserve"> </w:t>
      </w:r>
      <w:r w:rsidR="00EC5759" w:rsidRPr="00AF6AA4">
        <w:rPr>
          <w:rFonts w:cs="Calibri"/>
          <w:sz w:val="22"/>
          <w:szCs w:val="22"/>
          <w:lang w:val="sq-AL"/>
        </w:rPr>
        <w:fldChar w:fldCharType="begin"/>
      </w:r>
      <w:r w:rsidRPr="00AF6AA4">
        <w:rPr>
          <w:rFonts w:cs="Calibri"/>
          <w:sz w:val="22"/>
          <w:szCs w:val="22"/>
          <w:lang w:val="sq-AL"/>
        </w:rPr>
        <w:instrText xml:space="preserve"> SEQ Figure \* ARABIC </w:instrText>
      </w:r>
      <w:r w:rsidR="00EC5759" w:rsidRPr="00AF6AA4">
        <w:rPr>
          <w:rFonts w:cs="Calibri"/>
          <w:sz w:val="22"/>
          <w:szCs w:val="22"/>
          <w:lang w:val="sq-AL"/>
        </w:rPr>
        <w:fldChar w:fldCharType="separate"/>
      </w:r>
      <w:r w:rsidR="004F5A48">
        <w:rPr>
          <w:rFonts w:cs="Calibri"/>
          <w:noProof/>
          <w:sz w:val="22"/>
          <w:szCs w:val="22"/>
          <w:lang w:val="sq-AL"/>
        </w:rPr>
        <w:t>7</w:t>
      </w:r>
      <w:r w:rsidR="00EC5759" w:rsidRPr="00AF6AA4">
        <w:rPr>
          <w:rFonts w:cs="Calibri"/>
          <w:sz w:val="22"/>
          <w:szCs w:val="22"/>
          <w:lang w:val="sq-AL"/>
        </w:rPr>
        <w:fldChar w:fldCharType="end"/>
      </w:r>
      <w:r w:rsidRPr="00AF6AA4">
        <w:rPr>
          <w:rFonts w:cs="Calibri"/>
          <w:sz w:val="22"/>
          <w:szCs w:val="22"/>
          <w:lang w:val="sq-AL"/>
        </w:rPr>
        <w:t xml:space="preserve">: </w:t>
      </w:r>
      <w:r>
        <w:rPr>
          <w:rFonts w:cs="Calibri"/>
          <w:sz w:val="22"/>
          <w:szCs w:val="22"/>
          <w:lang w:val="sq-AL"/>
        </w:rPr>
        <w:t xml:space="preserve">Punësimi jo-bujqësor sipas sektorit të ekonomisë </w:t>
      </w:r>
      <w:r w:rsidRPr="00AF6AA4">
        <w:rPr>
          <w:rFonts w:cs="Calibri"/>
          <w:sz w:val="22"/>
          <w:szCs w:val="22"/>
          <w:lang w:val="sq-AL"/>
        </w:rPr>
        <w:t>(2010)</w:t>
      </w:r>
      <w:bookmarkEnd w:id="11"/>
    </w:p>
    <w:tbl>
      <w:tblPr>
        <w:tblW w:w="96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8"/>
        <w:gridCol w:w="823"/>
        <w:gridCol w:w="1646"/>
        <w:gridCol w:w="1509"/>
        <w:gridCol w:w="1097"/>
        <w:gridCol w:w="1509"/>
        <w:gridCol w:w="960"/>
      </w:tblGrid>
      <w:tr w:rsidR="00CC2BD8" w:rsidRPr="00AF6AA4" w:rsidTr="004220C6">
        <w:trPr>
          <w:trHeight w:val="295"/>
        </w:trPr>
        <w:tc>
          <w:tcPr>
            <w:tcW w:w="2058" w:type="dxa"/>
            <w:noWrap/>
            <w:vAlign w:val="bottom"/>
          </w:tcPr>
          <w:p w:rsidR="00CC2BD8" w:rsidRPr="00AF6AA4" w:rsidRDefault="00CC2BD8" w:rsidP="007A6AC4">
            <w:pPr>
              <w:spacing w:after="0" w:line="240" w:lineRule="auto"/>
              <w:jc w:val="both"/>
              <w:rPr>
                <w:b/>
                <w:bCs/>
                <w:color w:val="000000"/>
                <w:sz w:val="20"/>
                <w:szCs w:val="20"/>
                <w:u w:val="single"/>
                <w:lang w:val="sq-AL"/>
              </w:rPr>
            </w:pPr>
          </w:p>
        </w:tc>
        <w:tc>
          <w:tcPr>
            <w:tcW w:w="823" w:type="dxa"/>
            <w:noWrap/>
          </w:tcPr>
          <w:p w:rsidR="00CC2BD8" w:rsidRPr="00AF6AA4" w:rsidRDefault="00CC2BD8" w:rsidP="007A6AC4">
            <w:pPr>
              <w:spacing w:after="0" w:line="240" w:lineRule="auto"/>
              <w:jc w:val="both"/>
              <w:rPr>
                <w:b/>
                <w:sz w:val="20"/>
                <w:szCs w:val="20"/>
                <w:lang w:val="sq-AL"/>
              </w:rPr>
            </w:pPr>
            <w:r>
              <w:rPr>
                <w:b/>
                <w:sz w:val="20"/>
                <w:szCs w:val="20"/>
                <w:lang w:val="sq-AL"/>
              </w:rPr>
              <w:t>Tregtia</w:t>
            </w:r>
          </w:p>
        </w:tc>
        <w:tc>
          <w:tcPr>
            <w:tcW w:w="1646" w:type="dxa"/>
            <w:noWrap/>
          </w:tcPr>
          <w:p w:rsidR="00CC2BD8" w:rsidRPr="00AF6AA4" w:rsidRDefault="00CC2BD8" w:rsidP="007A6AC4">
            <w:pPr>
              <w:spacing w:after="0" w:line="240" w:lineRule="auto"/>
              <w:jc w:val="both"/>
              <w:rPr>
                <w:b/>
                <w:sz w:val="20"/>
                <w:szCs w:val="20"/>
                <w:lang w:val="sq-AL"/>
              </w:rPr>
            </w:pPr>
            <w:r>
              <w:rPr>
                <w:b/>
                <w:sz w:val="20"/>
                <w:szCs w:val="20"/>
                <w:lang w:val="sq-AL"/>
              </w:rPr>
              <w:t>Ndërtimi</w:t>
            </w:r>
          </w:p>
        </w:tc>
        <w:tc>
          <w:tcPr>
            <w:tcW w:w="1509" w:type="dxa"/>
            <w:noWrap/>
          </w:tcPr>
          <w:p w:rsidR="00CC2BD8" w:rsidRPr="00AF6AA4" w:rsidRDefault="00CC2BD8" w:rsidP="007A6AC4">
            <w:pPr>
              <w:spacing w:after="0" w:line="240" w:lineRule="auto"/>
              <w:jc w:val="both"/>
              <w:rPr>
                <w:b/>
                <w:sz w:val="20"/>
                <w:szCs w:val="20"/>
                <w:lang w:val="sq-AL"/>
              </w:rPr>
            </w:pPr>
            <w:r>
              <w:rPr>
                <w:b/>
                <w:sz w:val="20"/>
                <w:szCs w:val="20"/>
                <w:lang w:val="sq-AL"/>
              </w:rPr>
              <w:t>Prodhimi</w:t>
            </w:r>
          </w:p>
        </w:tc>
        <w:tc>
          <w:tcPr>
            <w:tcW w:w="1097" w:type="dxa"/>
            <w:noWrap/>
          </w:tcPr>
          <w:p w:rsidR="00CC2BD8" w:rsidRPr="00AF6AA4" w:rsidRDefault="00CC2BD8" w:rsidP="007A6AC4">
            <w:pPr>
              <w:spacing w:after="0" w:line="240" w:lineRule="auto"/>
              <w:jc w:val="both"/>
              <w:rPr>
                <w:b/>
                <w:sz w:val="20"/>
                <w:szCs w:val="20"/>
                <w:lang w:val="sq-AL"/>
              </w:rPr>
            </w:pPr>
            <w:r>
              <w:rPr>
                <w:b/>
                <w:sz w:val="20"/>
                <w:szCs w:val="20"/>
                <w:lang w:val="sq-AL"/>
              </w:rPr>
              <w:t>Shërbimet</w:t>
            </w:r>
          </w:p>
        </w:tc>
        <w:tc>
          <w:tcPr>
            <w:tcW w:w="1509" w:type="dxa"/>
            <w:noWrap/>
          </w:tcPr>
          <w:p w:rsidR="00CC2BD8" w:rsidRPr="00AF6AA4" w:rsidRDefault="00CC2BD8" w:rsidP="007A6AC4">
            <w:pPr>
              <w:spacing w:after="0" w:line="240" w:lineRule="auto"/>
              <w:jc w:val="both"/>
              <w:rPr>
                <w:b/>
                <w:sz w:val="20"/>
                <w:szCs w:val="20"/>
                <w:lang w:val="sq-AL"/>
              </w:rPr>
            </w:pPr>
            <w:r w:rsidRPr="00AF6AA4">
              <w:rPr>
                <w:b/>
                <w:sz w:val="20"/>
                <w:szCs w:val="20"/>
                <w:lang w:val="sq-AL"/>
              </w:rPr>
              <w:t>Transport</w:t>
            </w:r>
            <w:r>
              <w:rPr>
                <w:b/>
                <w:sz w:val="20"/>
                <w:szCs w:val="20"/>
                <w:lang w:val="sq-AL"/>
              </w:rPr>
              <w:t>i</w:t>
            </w:r>
          </w:p>
        </w:tc>
        <w:tc>
          <w:tcPr>
            <w:tcW w:w="960" w:type="dxa"/>
            <w:noWrap/>
            <w:vAlign w:val="bottom"/>
          </w:tcPr>
          <w:p w:rsidR="00CC2BD8" w:rsidRPr="00AF6AA4" w:rsidRDefault="00CC2BD8" w:rsidP="007A6AC4">
            <w:pPr>
              <w:spacing w:after="0" w:line="240" w:lineRule="auto"/>
              <w:jc w:val="both"/>
              <w:rPr>
                <w:b/>
                <w:color w:val="000000"/>
                <w:sz w:val="20"/>
                <w:szCs w:val="20"/>
                <w:lang w:val="sq-AL"/>
              </w:rPr>
            </w:pPr>
            <w:r>
              <w:rPr>
                <w:b/>
                <w:color w:val="000000"/>
                <w:sz w:val="20"/>
                <w:szCs w:val="20"/>
                <w:lang w:val="sq-AL"/>
              </w:rPr>
              <w:t>Gjithsej</w:t>
            </w:r>
          </w:p>
        </w:tc>
      </w:tr>
      <w:tr w:rsidR="00CC2BD8" w:rsidRPr="00AF6AA4" w:rsidTr="004220C6">
        <w:trPr>
          <w:trHeight w:val="295"/>
        </w:trPr>
        <w:tc>
          <w:tcPr>
            <w:tcW w:w="2058" w:type="dxa"/>
            <w:noWrap/>
            <w:vAlign w:val="bottom"/>
          </w:tcPr>
          <w:p w:rsidR="00CC2BD8" w:rsidRPr="00AF6AA4" w:rsidRDefault="00CC2BD8" w:rsidP="007A6AC4">
            <w:pPr>
              <w:spacing w:after="0" w:line="240" w:lineRule="auto"/>
              <w:jc w:val="both"/>
              <w:rPr>
                <w:b/>
                <w:bCs/>
                <w:color w:val="000000"/>
                <w:sz w:val="20"/>
                <w:szCs w:val="20"/>
                <w:u w:val="single"/>
                <w:lang w:val="sq-AL"/>
              </w:rPr>
            </w:pPr>
            <w:r>
              <w:rPr>
                <w:b/>
                <w:bCs/>
                <w:color w:val="000000"/>
                <w:sz w:val="20"/>
                <w:szCs w:val="20"/>
                <w:u w:val="single"/>
                <w:lang w:val="sq-AL"/>
              </w:rPr>
              <w:t>SEKTORI SHTETËROR</w:t>
            </w:r>
          </w:p>
        </w:tc>
        <w:tc>
          <w:tcPr>
            <w:tcW w:w="823" w:type="dxa"/>
            <w:noWrap/>
            <w:vAlign w:val="bottom"/>
          </w:tcPr>
          <w:p w:rsidR="00CC2BD8" w:rsidRPr="00AF6AA4" w:rsidRDefault="00CC2BD8" w:rsidP="007A6AC4">
            <w:pPr>
              <w:spacing w:after="0" w:line="240" w:lineRule="auto"/>
              <w:jc w:val="both"/>
              <w:rPr>
                <w:color w:val="000000"/>
                <w:sz w:val="20"/>
                <w:szCs w:val="20"/>
                <w:lang w:val="sq-AL"/>
              </w:rPr>
            </w:pPr>
          </w:p>
        </w:tc>
        <w:tc>
          <w:tcPr>
            <w:tcW w:w="1646" w:type="dxa"/>
            <w:noWrap/>
            <w:vAlign w:val="bottom"/>
          </w:tcPr>
          <w:p w:rsidR="00CC2BD8" w:rsidRPr="00AF6AA4" w:rsidRDefault="00CC2BD8" w:rsidP="007A6AC4">
            <w:pPr>
              <w:spacing w:after="0" w:line="240" w:lineRule="auto"/>
              <w:jc w:val="both"/>
              <w:rPr>
                <w:color w:val="000000"/>
                <w:sz w:val="20"/>
                <w:szCs w:val="20"/>
                <w:lang w:val="sq-AL"/>
              </w:rPr>
            </w:pPr>
          </w:p>
        </w:tc>
        <w:tc>
          <w:tcPr>
            <w:tcW w:w="1509" w:type="dxa"/>
            <w:noWrap/>
            <w:vAlign w:val="bottom"/>
          </w:tcPr>
          <w:p w:rsidR="00CC2BD8" w:rsidRPr="00AF6AA4" w:rsidRDefault="00CC2BD8" w:rsidP="007A6AC4">
            <w:pPr>
              <w:spacing w:after="0" w:line="240" w:lineRule="auto"/>
              <w:jc w:val="both"/>
              <w:rPr>
                <w:color w:val="000000"/>
                <w:sz w:val="20"/>
                <w:szCs w:val="20"/>
                <w:lang w:val="sq-AL"/>
              </w:rPr>
            </w:pPr>
          </w:p>
        </w:tc>
        <w:tc>
          <w:tcPr>
            <w:tcW w:w="1097" w:type="dxa"/>
            <w:noWrap/>
            <w:vAlign w:val="bottom"/>
          </w:tcPr>
          <w:p w:rsidR="00CC2BD8" w:rsidRPr="00AF6AA4" w:rsidRDefault="00CC2BD8" w:rsidP="007A6AC4">
            <w:pPr>
              <w:spacing w:after="0" w:line="240" w:lineRule="auto"/>
              <w:jc w:val="both"/>
              <w:rPr>
                <w:color w:val="000000"/>
                <w:sz w:val="20"/>
                <w:szCs w:val="20"/>
                <w:lang w:val="sq-AL"/>
              </w:rPr>
            </w:pPr>
          </w:p>
        </w:tc>
        <w:tc>
          <w:tcPr>
            <w:tcW w:w="1509" w:type="dxa"/>
            <w:noWrap/>
            <w:vAlign w:val="bottom"/>
          </w:tcPr>
          <w:p w:rsidR="00CC2BD8" w:rsidRPr="00AF6AA4" w:rsidRDefault="00CC2BD8" w:rsidP="007A6AC4">
            <w:pPr>
              <w:spacing w:after="0" w:line="240" w:lineRule="auto"/>
              <w:jc w:val="both"/>
              <w:rPr>
                <w:color w:val="000000"/>
                <w:sz w:val="20"/>
                <w:szCs w:val="20"/>
                <w:lang w:val="sq-AL"/>
              </w:rPr>
            </w:pPr>
          </w:p>
        </w:tc>
        <w:tc>
          <w:tcPr>
            <w:tcW w:w="960" w:type="dxa"/>
            <w:noWrap/>
            <w:vAlign w:val="bottom"/>
          </w:tcPr>
          <w:p w:rsidR="00CC2BD8" w:rsidRPr="00AF6AA4" w:rsidRDefault="00CC2BD8" w:rsidP="007A6AC4">
            <w:pPr>
              <w:spacing w:after="0" w:line="240" w:lineRule="auto"/>
              <w:jc w:val="both"/>
              <w:rPr>
                <w:b/>
                <w:color w:val="000000"/>
                <w:sz w:val="20"/>
                <w:szCs w:val="20"/>
                <w:lang w:val="sq-AL"/>
              </w:rPr>
            </w:pPr>
            <w:r w:rsidRPr="00AF6AA4">
              <w:rPr>
                <w:b/>
                <w:color w:val="000000"/>
                <w:sz w:val="20"/>
                <w:szCs w:val="20"/>
                <w:lang w:val="sq-AL"/>
              </w:rPr>
              <w:t>5865</w:t>
            </w:r>
          </w:p>
        </w:tc>
      </w:tr>
      <w:tr w:rsidR="00CC2BD8" w:rsidRPr="00AF6AA4" w:rsidTr="004220C6">
        <w:trPr>
          <w:trHeight w:val="295"/>
        </w:trPr>
        <w:tc>
          <w:tcPr>
            <w:tcW w:w="2058" w:type="dxa"/>
            <w:noWrap/>
            <w:vAlign w:val="bottom"/>
          </w:tcPr>
          <w:p w:rsidR="00CC2BD8" w:rsidRPr="00AF6AA4" w:rsidRDefault="00CC2BD8" w:rsidP="007A6AC4">
            <w:pPr>
              <w:spacing w:after="0" w:line="240" w:lineRule="auto"/>
              <w:jc w:val="both"/>
              <w:rPr>
                <w:color w:val="000000"/>
                <w:sz w:val="20"/>
                <w:szCs w:val="20"/>
                <w:lang w:val="sq-AL"/>
              </w:rPr>
            </w:pPr>
            <w:r>
              <w:rPr>
                <w:color w:val="000000"/>
                <w:sz w:val="20"/>
                <w:szCs w:val="20"/>
                <w:lang w:val="sq-AL"/>
              </w:rPr>
              <w:t>BUXHETOR</w:t>
            </w:r>
          </w:p>
        </w:tc>
        <w:tc>
          <w:tcPr>
            <w:tcW w:w="823"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40</w:t>
            </w:r>
          </w:p>
        </w:tc>
        <w:tc>
          <w:tcPr>
            <w:tcW w:w="1646"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0</w:t>
            </w:r>
          </w:p>
        </w:tc>
        <w:tc>
          <w:tcPr>
            <w:tcW w:w="1509"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8</w:t>
            </w:r>
          </w:p>
        </w:tc>
        <w:tc>
          <w:tcPr>
            <w:tcW w:w="1097"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5700</w:t>
            </w:r>
          </w:p>
        </w:tc>
        <w:tc>
          <w:tcPr>
            <w:tcW w:w="1509"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0</w:t>
            </w:r>
          </w:p>
        </w:tc>
        <w:tc>
          <w:tcPr>
            <w:tcW w:w="960" w:type="dxa"/>
            <w:noWrap/>
            <w:vAlign w:val="bottom"/>
          </w:tcPr>
          <w:p w:rsidR="00CC2BD8" w:rsidRPr="00AF6AA4" w:rsidRDefault="00CC2BD8" w:rsidP="007A6AC4">
            <w:pPr>
              <w:spacing w:after="0" w:line="240" w:lineRule="auto"/>
              <w:jc w:val="both"/>
              <w:rPr>
                <w:b/>
                <w:color w:val="000000"/>
                <w:sz w:val="20"/>
                <w:szCs w:val="20"/>
                <w:lang w:val="sq-AL"/>
              </w:rPr>
            </w:pPr>
            <w:r w:rsidRPr="00AF6AA4">
              <w:rPr>
                <w:b/>
                <w:color w:val="000000"/>
                <w:sz w:val="20"/>
                <w:szCs w:val="20"/>
                <w:lang w:val="sq-AL"/>
              </w:rPr>
              <w:t>5748</w:t>
            </w:r>
          </w:p>
        </w:tc>
      </w:tr>
      <w:tr w:rsidR="00CC2BD8" w:rsidRPr="00AF6AA4" w:rsidTr="004220C6">
        <w:trPr>
          <w:trHeight w:val="295"/>
        </w:trPr>
        <w:tc>
          <w:tcPr>
            <w:tcW w:w="2058" w:type="dxa"/>
            <w:noWrap/>
            <w:vAlign w:val="bottom"/>
          </w:tcPr>
          <w:p w:rsidR="00CC2BD8" w:rsidRPr="00AF6AA4" w:rsidRDefault="00CC2BD8" w:rsidP="007A6AC4">
            <w:pPr>
              <w:spacing w:after="0" w:line="240" w:lineRule="auto"/>
              <w:jc w:val="both"/>
              <w:rPr>
                <w:color w:val="000000"/>
                <w:sz w:val="20"/>
                <w:szCs w:val="20"/>
                <w:lang w:val="sq-AL"/>
              </w:rPr>
            </w:pPr>
            <w:r>
              <w:rPr>
                <w:color w:val="000000"/>
                <w:sz w:val="20"/>
                <w:szCs w:val="20"/>
                <w:lang w:val="sq-AL"/>
              </w:rPr>
              <w:lastRenderedPageBreak/>
              <w:t>JO-BUXHETOR</w:t>
            </w:r>
          </w:p>
        </w:tc>
        <w:tc>
          <w:tcPr>
            <w:tcW w:w="823"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0</w:t>
            </w:r>
          </w:p>
        </w:tc>
        <w:tc>
          <w:tcPr>
            <w:tcW w:w="1646"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0</w:t>
            </w:r>
          </w:p>
        </w:tc>
        <w:tc>
          <w:tcPr>
            <w:tcW w:w="1509"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114</w:t>
            </w:r>
          </w:p>
        </w:tc>
        <w:tc>
          <w:tcPr>
            <w:tcW w:w="1097"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0</w:t>
            </w:r>
          </w:p>
        </w:tc>
        <w:tc>
          <w:tcPr>
            <w:tcW w:w="1509"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3</w:t>
            </w:r>
          </w:p>
        </w:tc>
        <w:tc>
          <w:tcPr>
            <w:tcW w:w="960" w:type="dxa"/>
            <w:noWrap/>
            <w:vAlign w:val="bottom"/>
          </w:tcPr>
          <w:p w:rsidR="00CC2BD8" w:rsidRPr="00AF6AA4" w:rsidRDefault="00CC2BD8" w:rsidP="007A6AC4">
            <w:pPr>
              <w:spacing w:after="0" w:line="240" w:lineRule="auto"/>
              <w:jc w:val="both"/>
              <w:rPr>
                <w:b/>
                <w:color w:val="000000"/>
                <w:sz w:val="20"/>
                <w:szCs w:val="20"/>
                <w:lang w:val="sq-AL"/>
              </w:rPr>
            </w:pPr>
            <w:r w:rsidRPr="00AF6AA4">
              <w:rPr>
                <w:b/>
                <w:color w:val="000000"/>
                <w:sz w:val="20"/>
                <w:szCs w:val="20"/>
                <w:lang w:val="sq-AL"/>
              </w:rPr>
              <w:t>117</w:t>
            </w:r>
          </w:p>
        </w:tc>
      </w:tr>
      <w:tr w:rsidR="00CC2BD8" w:rsidRPr="00AF6AA4" w:rsidTr="004220C6">
        <w:trPr>
          <w:trHeight w:val="295"/>
        </w:trPr>
        <w:tc>
          <w:tcPr>
            <w:tcW w:w="2058" w:type="dxa"/>
            <w:noWrap/>
            <w:vAlign w:val="bottom"/>
          </w:tcPr>
          <w:p w:rsidR="00CC2BD8" w:rsidRPr="00AF6AA4" w:rsidRDefault="00CC2BD8" w:rsidP="007A6AC4">
            <w:pPr>
              <w:spacing w:after="0" w:line="240" w:lineRule="auto"/>
              <w:jc w:val="both"/>
              <w:rPr>
                <w:b/>
                <w:bCs/>
                <w:color w:val="000000"/>
                <w:sz w:val="20"/>
                <w:szCs w:val="20"/>
                <w:u w:val="single"/>
                <w:lang w:val="sq-AL"/>
              </w:rPr>
            </w:pPr>
            <w:r>
              <w:rPr>
                <w:b/>
                <w:bCs/>
                <w:color w:val="000000"/>
                <w:sz w:val="20"/>
                <w:szCs w:val="20"/>
                <w:u w:val="single"/>
                <w:lang w:val="sq-AL"/>
              </w:rPr>
              <w:t>SEKTORI PRIVAT</w:t>
            </w:r>
          </w:p>
        </w:tc>
        <w:tc>
          <w:tcPr>
            <w:tcW w:w="823" w:type="dxa"/>
            <w:noWrap/>
            <w:vAlign w:val="bottom"/>
          </w:tcPr>
          <w:p w:rsidR="00CC2BD8" w:rsidRPr="00AF6AA4" w:rsidRDefault="00CC2BD8" w:rsidP="007A6AC4">
            <w:pPr>
              <w:spacing w:after="0" w:line="240" w:lineRule="auto"/>
              <w:jc w:val="both"/>
              <w:rPr>
                <w:color w:val="000000"/>
                <w:sz w:val="20"/>
                <w:szCs w:val="20"/>
                <w:lang w:val="sq-AL"/>
              </w:rPr>
            </w:pPr>
          </w:p>
        </w:tc>
        <w:tc>
          <w:tcPr>
            <w:tcW w:w="1646" w:type="dxa"/>
            <w:noWrap/>
            <w:vAlign w:val="bottom"/>
          </w:tcPr>
          <w:p w:rsidR="00CC2BD8" w:rsidRPr="00AF6AA4" w:rsidRDefault="00CC2BD8" w:rsidP="007A6AC4">
            <w:pPr>
              <w:spacing w:after="0" w:line="240" w:lineRule="auto"/>
              <w:jc w:val="both"/>
              <w:rPr>
                <w:color w:val="000000"/>
                <w:sz w:val="20"/>
                <w:szCs w:val="20"/>
                <w:lang w:val="sq-AL"/>
              </w:rPr>
            </w:pPr>
          </w:p>
        </w:tc>
        <w:tc>
          <w:tcPr>
            <w:tcW w:w="1509" w:type="dxa"/>
            <w:noWrap/>
            <w:vAlign w:val="bottom"/>
          </w:tcPr>
          <w:p w:rsidR="00CC2BD8" w:rsidRPr="00AF6AA4" w:rsidRDefault="00CC2BD8" w:rsidP="007A6AC4">
            <w:pPr>
              <w:spacing w:after="0" w:line="240" w:lineRule="auto"/>
              <w:jc w:val="both"/>
              <w:rPr>
                <w:color w:val="000000"/>
                <w:sz w:val="20"/>
                <w:szCs w:val="20"/>
                <w:lang w:val="sq-AL"/>
              </w:rPr>
            </w:pPr>
          </w:p>
        </w:tc>
        <w:tc>
          <w:tcPr>
            <w:tcW w:w="1097" w:type="dxa"/>
            <w:noWrap/>
            <w:vAlign w:val="bottom"/>
          </w:tcPr>
          <w:p w:rsidR="00CC2BD8" w:rsidRPr="00AF6AA4" w:rsidRDefault="00CC2BD8" w:rsidP="007A6AC4">
            <w:pPr>
              <w:spacing w:after="0" w:line="240" w:lineRule="auto"/>
              <w:jc w:val="both"/>
              <w:rPr>
                <w:color w:val="000000"/>
                <w:sz w:val="20"/>
                <w:szCs w:val="20"/>
                <w:lang w:val="sq-AL"/>
              </w:rPr>
            </w:pPr>
          </w:p>
        </w:tc>
        <w:tc>
          <w:tcPr>
            <w:tcW w:w="1509" w:type="dxa"/>
            <w:noWrap/>
            <w:vAlign w:val="bottom"/>
          </w:tcPr>
          <w:p w:rsidR="00CC2BD8" w:rsidRPr="00AF6AA4" w:rsidRDefault="00CC2BD8" w:rsidP="007A6AC4">
            <w:pPr>
              <w:spacing w:after="0" w:line="240" w:lineRule="auto"/>
              <w:jc w:val="both"/>
              <w:rPr>
                <w:color w:val="000000"/>
                <w:sz w:val="20"/>
                <w:szCs w:val="20"/>
                <w:lang w:val="sq-AL"/>
              </w:rPr>
            </w:pPr>
          </w:p>
        </w:tc>
        <w:tc>
          <w:tcPr>
            <w:tcW w:w="960" w:type="dxa"/>
            <w:noWrap/>
            <w:vAlign w:val="bottom"/>
          </w:tcPr>
          <w:p w:rsidR="00CC2BD8" w:rsidRPr="00AF6AA4" w:rsidRDefault="00CC2BD8" w:rsidP="007A6AC4">
            <w:pPr>
              <w:spacing w:after="0" w:line="240" w:lineRule="auto"/>
              <w:jc w:val="both"/>
              <w:rPr>
                <w:b/>
                <w:color w:val="000000"/>
                <w:sz w:val="20"/>
                <w:szCs w:val="20"/>
                <w:lang w:val="sq-AL"/>
              </w:rPr>
            </w:pPr>
            <w:r w:rsidRPr="00AF6AA4">
              <w:rPr>
                <w:b/>
                <w:color w:val="000000"/>
                <w:sz w:val="20"/>
                <w:szCs w:val="20"/>
                <w:lang w:val="sq-AL"/>
              </w:rPr>
              <w:t>3872</w:t>
            </w:r>
          </w:p>
        </w:tc>
      </w:tr>
      <w:tr w:rsidR="00CC2BD8" w:rsidRPr="00AF6AA4" w:rsidTr="004220C6">
        <w:trPr>
          <w:trHeight w:val="295"/>
        </w:trPr>
        <w:tc>
          <w:tcPr>
            <w:tcW w:w="2058" w:type="dxa"/>
            <w:noWrap/>
            <w:vAlign w:val="bottom"/>
          </w:tcPr>
          <w:p w:rsidR="00CC2BD8" w:rsidRPr="00AF6AA4" w:rsidRDefault="00CC2BD8" w:rsidP="007A6AC4">
            <w:pPr>
              <w:spacing w:after="0" w:line="240" w:lineRule="auto"/>
              <w:jc w:val="both"/>
              <w:rPr>
                <w:color w:val="000000"/>
                <w:sz w:val="20"/>
                <w:szCs w:val="20"/>
                <w:lang w:val="sq-AL"/>
              </w:rPr>
            </w:pPr>
            <w:r>
              <w:rPr>
                <w:color w:val="000000"/>
                <w:sz w:val="20"/>
                <w:szCs w:val="20"/>
                <w:lang w:val="sq-AL"/>
              </w:rPr>
              <w:t>NDËRMARRJET E MËDHA</w:t>
            </w:r>
          </w:p>
        </w:tc>
        <w:tc>
          <w:tcPr>
            <w:tcW w:w="823"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333</w:t>
            </w:r>
          </w:p>
        </w:tc>
        <w:tc>
          <w:tcPr>
            <w:tcW w:w="1646"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805</w:t>
            </w:r>
          </w:p>
        </w:tc>
        <w:tc>
          <w:tcPr>
            <w:tcW w:w="1509"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819</w:t>
            </w:r>
          </w:p>
        </w:tc>
        <w:tc>
          <w:tcPr>
            <w:tcW w:w="1097"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228</w:t>
            </w:r>
          </w:p>
        </w:tc>
        <w:tc>
          <w:tcPr>
            <w:tcW w:w="1509"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21</w:t>
            </w:r>
          </w:p>
        </w:tc>
        <w:tc>
          <w:tcPr>
            <w:tcW w:w="960" w:type="dxa"/>
            <w:noWrap/>
            <w:vAlign w:val="bottom"/>
          </w:tcPr>
          <w:p w:rsidR="00CC2BD8" w:rsidRPr="00AF6AA4" w:rsidRDefault="00CC2BD8" w:rsidP="007A6AC4">
            <w:pPr>
              <w:spacing w:after="0" w:line="240" w:lineRule="auto"/>
              <w:jc w:val="both"/>
              <w:rPr>
                <w:b/>
                <w:color w:val="000000"/>
                <w:sz w:val="20"/>
                <w:szCs w:val="20"/>
                <w:lang w:val="sq-AL"/>
              </w:rPr>
            </w:pPr>
            <w:r w:rsidRPr="00AF6AA4">
              <w:rPr>
                <w:b/>
                <w:color w:val="000000"/>
                <w:sz w:val="20"/>
                <w:szCs w:val="20"/>
                <w:lang w:val="sq-AL"/>
              </w:rPr>
              <w:t>2206</w:t>
            </w:r>
          </w:p>
        </w:tc>
      </w:tr>
      <w:tr w:rsidR="00CC2BD8" w:rsidRPr="00AF6AA4" w:rsidTr="004220C6">
        <w:trPr>
          <w:trHeight w:val="295"/>
        </w:trPr>
        <w:tc>
          <w:tcPr>
            <w:tcW w:w="2058" w:type="dxa"/>
            <w:noWrap/>
            <w:vAlign w:val="bottom"/>
          </w:tcPr>
          <w:p w:rsidR="00CC2BD8" w:rsidRPr="00AF6AA4" w:rsidRDefault="00CC2BD8" w:rsidP="007A6AC4">
            <w:pPr>
              <w:spacing w:after="0" w:line="240" w:lineRule="auto"/>
              <w:jc w:val="both"/>
              <w:rPr>
                <w:color w:val="000000"/>
                <w:sz w:val="20"/>
                <w:szCs w:val="20"/>
                <w:lang w:val="sq-AL"/>
              </w:rPr>
            </w:pPr>
            <w:r>
              <w:rPr>
                <w:color w:val="000000"/>
                <w:sz w:val="20"/>
                <w:szCs w:val="20"/>
                <w:lang w:val="sq-AL"/>
              </w:rPr>
              <w:t>NDËRMARRJET E VOGLA</w:t>
            </w:r>
          </w:p>
        </w:tc>
        <w:tc>
          <w:tcPr>
            <w:tcW w:w="823"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654</w:t>
            </w:r>
          </w:p>
        </w:tc>
        <w:tc>
          <w:tcPr>
            <w:tcW w:w="1646"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30</w:t>
            </w:r>
          </w:p>
        </w:tc>
        <w:tc>
          <w:tcPr>
            <w:tcW w:w="1509"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121</w:t>
            </w:r>
          </w:p>
        </w:tc>
        <w:tc>
          <w:tcPr>
            <w:tcW w:w="1097"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524</w:t>
            </w:r>
          </w:p>
        </w:tc>
        <w:tc>
          <w:tcPr>
            <w:tcW w:w="1509" w:type="dxa"/>
            <w:noWrap/>
            <w:vAlign w:val="bottom"/>
          </w:tcPr>
          <w:p w:rsidR="00CC2BD8" w:rsidRPr="00AF6AA4" w:rsidRDefault="00CC2BD8" w:rsidP="007A6AC4">
            <w:pPr>
              <w:spacing w:after="0" w:line="240" w:lineRule="auto"/>
              <w:jc w:val="both"/>
              <w:rPr>
                <w:color w:val="000000"/>
                <w:sz w:val="20"/>
                <w:szCs w:val="20"/>
                <w:lang w:val="sq-AL"/>
              </w:rPr>
            </w:pPr>
            <w:r w:rsidRPr="00AF6AA4">
              <w:rPr>
                <w:color w:val="000000"/>
                <w:sz w:val="20"/>
                <w:szCs w:val="20"/>
                <w:lang w:val="sq-AL"/>
              </w:rPr>
              <w:t>337</w:t>
            </w:r>
          </w:p>
        </w:tc>
        <w:tc>
          <w:tcPr>
            <w:tcW w:w="960" w:type="dxa"/>
            <w:noWrap/>
            <w:vAlign w:val="bottom"/>
          </w:tcPr>
          <w:p w:rsidR="00CC2BD8" w:rsidRPr="00AF6AA4" w:rsidRDefault="00CC2BD8" w:rsidP="007A6AC4">
            <w:pPr>
              <w:spacing w:after="0" w:line="240" w:lineRule="auto"/>
              <w:jc w:val="both"/>
              <w:rPr>
                <w:b/>
                <w:color w:val="000000"/>
                <w:sz w:val="20"/>
                <w:szCs w:val="20"/>
                <w:lang w:val="sq-AL"/>
              </w:rPr>
            </w:pPr>
            <w:r w:rsidRPr="00AF6AA4">
              <w:rPr>
                <w:b/>
                <w:color w:val="000000"/>
                <w:sz w:val="20"/>
                <w:szCs w:val="20"/>
                <w:lang w:val="sq-AL"/>
              </w:rPr>
              <w:t>1666</w:t>
            </w:r>
          </w:p>
        </w:tc>
      </w:tr>
    </w:tbl>
    <w:p w:rsidR="00CC2BD8" w:rsidRPr="00AF6AA4" w:rsidRDefault="00CC2BD8" w:rsidP="007A6AC4">
      <w:pPr>
        <w:spacing w:after="0" w:line="240" w:lineRule="auto"/>
        <w:jc w:val="both"/>
        <w:textAlignment w:val="top"/>
        <w:rPr>
          <w:i/>
          <w:sz w:val="20"/>
          <w:lang w:val="sq-AL"/>
        </w:rPr>
      </w:pPr>
      <w:r w:rsidRPr="00AF6AA4">
        <w:rPr>
          <w:i/>
          <w:sz w:val="20"/>
          <w:lang w:val="sq-AL"/>
        </w:rPr>
        <w:t xml:space="preserve">Burimi: </w:t>
      </w:r>
      <w:r w:rsidRPr="00E10F1E">
        <w:rPr>
          <w:i/>
          <w:sz w:val="20"/>
          <w:lang w:val="sq-AL"/>
        </w:rPr>
        <w:t>Drejtoria Rajonale e Tatimeve</w:t>
      </w:r>
    </w:p>
    <w:p w:rsidR="00CC2BD8" w:rsidRPr="00AF6AA4" w:rsidRDefault="00CC2BD8" w:rsidP="007A6AC4">
      <w:pPr>
        <w:spacing w:after="0" w:line="240" w:lineRule="auto"/>
        <w:jc w:val="both"/>
        <w:rPr>
          <w:highlight w:val="yellow"/>
          <w:lang w:val="sq-AL"/>
        </w:rPr>
      </w:pPr>
    </w:p>
    <w:p w:rsidR="00CC2BD8" w:rsidRDefault="00CC2BD8" w:rsidP="007A6AC4">
      <w:pPr>
        <w:spacing w:after="0" w:line="240" w:lineRule="auto"/>
        <w:jc w:val="both"/>
        <w:rPr>
          <w:lang w:val="sq-AL"/>
        </w:rPr>
      </w:pPr>
      <w:r w:rsidRPr="00E10F1E">
        <w:rPr>
          <w:lang w:val="sq-AL"/>
        </w:rPr>
        <w:t xml:space="preserve">Punëdhënësi kryesor për qarkun e Dibrës është sektori shtetëror me gjithsej 5,865 të punësuar, </w:t>
      </w:r>
      <w:r>
        <w:rPr>
          <w:lang w:val="sq-AL"/>
        </w:rPr>
        <w:t xml:space="preserve">që </w:t>
      </w:r>
      <w:r w:rsidRPr="00E10F1E">
        <w:rPr>
          <w:lang w:val="sq-AL"/>
        </w:rPr>
        <w:t>është pothuajse dyfishi i a</w:t>
      </w:r>
      <w:r>
        <w:rPr>
          <w:lang w:val="sq-AL"/>
        </w:rPr>
        <w:t>ti</w:t>
      </w:r>
      <w:r w:rsidRPr="00E10F1E">
        <w:rPr>
          <w:lang w:val="sq-AL"/>
        </w:rPr>
        <w:t xml:space="preserve">j të sektorit privat </w:t>
      </w:r>
      <w:r>
        <w:rPr>
          <w:lang w:val="sq-AL"/>
        </w:rPr>
        <w:t xml:space="preserve">me </w:t>
      </w:r>
      <w:r w:rsidRPr="00E10F1E">
        <w:rPr>
          <w:lang w:val="sq-AL"/>
        </w:rPr>
        <w:t>një total prej 3,872</w:t>
      </w:r>
      <w:r>
        <w:rPr>
          <w:lang w:val="sq-AL"/>
        </w:rPr>
        <w:t xml:space="preserve"> (duke përjashtuar bujqësinë</w:t>
      </w:r>
      <w:r w:rsidRPr="00E10F1E">
        <w:rPr>
          <w:lang w:val="sq-AL"/>
        </w:rPr>
        <w:t>).</w:t>
      </w:r>
      <w:r w:rsidR="004F5A48">
        <w:rPr>
          <w:lang w:val="sq-AL"/>
        </w:rPr>
        <w:t xml:space="preserve"> </w:t>
      </w:r>
      <w:r w:rsidRPr="00E10F1E">
        <w:rPr>
          <w:lang w:val="sq-AL"/>
        </w:rPr>
        <w:t xml:space="preserve">Numri i të punësuarve në bizneset bujqësore është shumë më </w:t>
      </w:r>
      <w:r>
        <w:rPr>
          <w:lang w:val="sq-AL"/>
        </w:rPr>
        <w:t>i</w:t>
      </w:r>
      <w:r w:rsidRPr="00E10F1E">
        <w:rPr>
          <w:lang w:val="sq-AL"/>
        </w:rPr>
        <w:t xml:space="preserve"> lartë 15,546 të punësuar. Degët kryesore të industrisë në qark janë: industria e minierave (përqendruar kryesisht në fushën e Bulqizë</w:t>
      </w:r>
      <w:r>
        <w:rPr>
          <w:lang w:val="sq-AL"/>
        </w:rPr>
        <w:t>s</w:t>
      </w:r>
      <w:r w:rsidRPr="00E10F1E">
        <w:rPr>
          <w:lang w:val="sq-AL"/>
        </w:rPr>
        <w:t>) dhe ushqimit për përpunimin.</w:t>
      </w:r>
    </w:p>
    <w:p w:rsidR="00CC2BD8" w:rsidRDefault="00CC2BD8" w:rsidP="007A6AC4">
      <w:pPr>
        <w:spacing w:after="0" w:line="240" w:lineRule="auto"/>
        <w:jc w:val="both"/>
        <w:rPr>
          <w:lang w:val="sq-AL"/>
        </w:rPr>
      </w:pPr>
      <w:r w:rsidRPr="00E10F1E">
        <w:rPr>
          <w:lang w:val="sq-AL"/>
        </w:rPr>
        <w:t xml:space="preserve">Ka edhe </w:t>
      </w:r>
      <w:r>
        <w:rPr>
          <w:lang w:val="sq-AL"/>
        </w:rPr>
        <w:t>h</w:t>
      </w:r>
      <w:r w:rsidRPr="00E10F1E">
        <w:rPr>
          <w:lang w:val="sq-AL"/>
        </w:rPr>
        <w:t xml:space="preserve">idrocentrale që veprojnë në </w:t>
      </w:r>
      <w:r>
        <w:rPr>
          <w:lang w:val="sq-AL"/>
        </w:rPr>
        <w:t>qarkun</w:t>
      </w:r>
      <w:r w:rsidRPr="00E10F1E">
        <w:rPr>
          <w:lang w:val="sq-AL"/>
        </w:rPr>
        <w:t xml:space="preserve"> e Dibrës me kapacitet të prodhimit të përgjithshëm prej 56</w:t>
      </w:r>
      <w:r>
        <w:rPr>
          <w:lang w:val="sq-AL"/>
        </w:rPr>
        <w:t xml:space="preserve"> </w:t>
      </w:r>
      <w:r w:rsidRPr="00E10F1E">
        <w:rPr>
          <w:lang w:val="sq-AL"/>
        </w:rPr>
        <w:t>M</w:t>
      </w:r>
      <w:r>
        <w:rPr>
          <w:lang w:val="sq-AL"/>
        </w:rPr>
        <w:t>W</w:t>
      </w:r>
      <w:r w:rsidRPr="00E10F1E">
        <w:rPr>
          <w:lang w:val="sq-AL"/>
        </w:rPr>
        <w:t xml:space="preserve">.Fuqia </w:t>
      </w:r>
      <w:r>
        <w:rPr>
          <w:lang w:val="sq-AL"/>
        </w:rPr>
        <w:t xml:space="preserve">e </w:t>
      </w:r>
      <w:r w:rsidRPr="00E10F1E">
        <w:rPr>
          <w:lang w:val="sq-AL"/>
        </w:rPr>
        <w:t>gjeneruar</w:t>
      </w:r>
      <w:r>
        <w:rPr>
          <w:lang w:val="sq-AL"/>
        </w:rPr>
        <w:t xml:space="preserve"> mjafton</w:t>
      </w:r>
      <w:r w:rsidRPr="00E10F1E">
        <w:rPr>
          <w:lang w:val="sq-AL"/>
        </w:rPr>
        <w:t xml:space="preserve"> për të furnizuar rreth 33.000 familje.</w:t>
      </w:r>
    </w:p>
    <w:p w:rsidR="00CC2BD8" w:rsidRDefault="00CC2BD8" w:rsidP="007A6AC4">
      <w:pPr>
        <w:spacing w:after="0" w:line="240" w:lineRule="auto"/>
        <w:jc w:val="both"/>
        <w:rPr>
          <w:lang w:val="sq-AL"/>
        </w:rPr>
      </w:pPr>
      <w:r w:rsidRPr="00E10F1E">
        <w:rPr>
          <w:lang w:val="sq-AL"/>
        </w:rPr>
        <w:t>Eksporti kryesor industrial për Dibrë</w:t>
      </w:r>
      <w:r>
        <w:rPr>
          <w:lang w:val="sq-AL"/>
        </w:rPr>
        <w:t>n</w:t>
      </w:r>
      <w:r w:rsidRPr="00E10F1E">
        <w:rPr>
          <w:lang w:val="sq-AL"/>
        </w:rPr>
        <w:t xml:space="preserve"> është </w:t>
      </w:r>
      <w:r>
        <w:rPr>
          <w:lang w:val="sq-AL"/>
        </w:rPr>
        <w:t>industria min</w:t>
      </w:r>
      <w:r w:rsidRPr="00E10F1E">
        <w:rPr>
          <w:lang w:val="sq-AL"/>
        </w:rPr>
        <w:t>era</w:t>
      </w:r>
      <w:r>
        <w:rPr>
          <w:lang w:val="sq-AL"/>
        </w:rPr>
        <w:t>r</w:t>
      </w:r>
      <w:r w:rsidRPr="00E10F1E">
        <w:rPr>
          <w:lang w:val="sq-AL"/>
        </w:rPr>
        <w:t>e. Sipas Drejtorisë Rajonale të Tatimeve vlera e eksportit për vitin 2010 është 2.627 milionë lekë.</w:t>
      </w:r>
    </w:p>
    <w:p w:rsidR="00CC2BD8" w:rsidRDefault="00CC2BD8" w:rsidP="007A6AC4">
      <w:pPr>
        <w:spacing w:after="0" w:line="240" w:lineRule="auto"/>
        <w:jc w:val="both"/>
        <w:rPr>
          <w:lang w:val="sq-AL"/>
        </w:rPr>
      </w:pPr>
    </w:p>
    <w:p w:rsidR="00CC2BD8" w:rsidRPr="00AF6AA4" w:rsidRDefault="00CC2BD8" w:rsidP="007A6AC4">
      <w:pPr>
        <w:spacing w:after="0" w:line="240" w:lineRule="auto"/>
        <w:jc w:val="both"/>
        <w:rPr>
          <w:b/>
          <w:i/>
          <w:lang w:val="sq-AL"/>
        </w:rPr>
      </w:pPr>
      <w:r w:rsidRPr="00AF6AA4">
        <w:rPr>
          <w:b/>
          <w:i/>
          <w:lang w:val="sq-AL"/>
        </w:rPr>
        <w:t>Bujqësia</w:t>
      </w:r>
    </w:p>
    <w:p w:rsidR="00CC2BD8" w:rsidRDefault="00CC2BD8" w:rsidP="007A6AC4">
      <w:pPr>
        <w:spacing w:after="0" w:line="240" w:lineRule="auto"/>
        <w:jc w:val="both"/>
        <w:rPr>
          <w:lang w:val="sq-AL"/>
        </w:rPr>
      </w:pPr>
      <w:r w:rsidRPr="00E10F1E">
        <w:rPr>
          <w:lang w:val="sq-AL"/>
        </w:rPr>
        <w:t>Sektori kryesor i ekonomisë rajonale është bujqësia, që përbën 62% të punësimit total në rajon. Që nga viti 2007</w:t>
      </w:r>
      <w:r>
        <w:rPr>
          <w:lang w:val="sq-AL"/>
        </w:rPr>
        <w:t>,</w:t>
      </w:r>
      <w:r w:rsidRPr="00E10F1E">
        <w:rPr>
          <w:lang w:val="sq-AL"/>
        </w:rPr>
        <w:t xml:space="preserve"> qeveria </w:t>
      </w:r>
      <w:r>
        <w:rPr>
          <w:lang w:val="sq-AL"/>
        </w:rPr>
        <w:t xml:space="preserve">po ndërmerr </w:t>
      </w:r>
      <w:r w:rsidRPr="00E10F1E">
        <w:rPr>
          <w:lang w:val="sq-AL"/>
        </w:rPr>
        <w:t>politik</w:t>
      </w:r>
      <w:r>
        <w:rPr>
          <w:lang w:val="sq-AL"/>
        </w:rPr>
        <w:t xml:space="preserve">a për mbështetjen e </w:t>
      </w:r>
      <w:r w:rsidRPr="00E10F1E">
        <w:rPr>
          <w:lang w:val="sq-AL"/>
        </w:rPr>
        <w:t>fermerëve (</w:t>
      </w:r>
      <w:r>
        <w:rPr>
          <w:lang w:val="sq-AL"/>
        </w:rPr>
        <w:t>ku ka mbështetur 1.249 fermerë</w:t>
      </w:r>
      <w:r w:rsidRPr="00E10F1E">
        <w:rPr>
          <w:lang w:val="sq-AL"/>
        </w:rPr>
        <w:t xml:space="preserve">). </w:t>
      </w:r>
      <w:r>
        <w:rPr>
          <w:lang w:val="sq-AL"/>
        </w:rPr>
        <w:t>Mbjellja e p</w:t>
      </w:r>
      <w:r w:rsidRPr="00E10F1E">
        <w:rPr>
          <w:lang w:val="sq-AL"/>
        </w:rPr>
        <w:t>emë</w:t>
      </w:r>
      <w:r>
        <w:rPr>
          <w:lang w:val="sq-AL"/>
        </w:rPr>
        <w:t>ve</w:t>
      </w:r>
      <w:r w:rsidRPr="00E10F1E">
        <w:rPr>
          <w:lang w:val="sq-AL"/>
        </w:rPr>
        <w:t xml:space="preserve"> frutore dhe </w:t>
      </w:r>
      <w:r>
        <w:rPr>
          <w:lang w:val="sq-AL"/>
        </w:rPr>
        <w:t xml:space="preserve">arrore </w:t>
      </w:r>
      <w:r w:rsidRPr="00E10F1E">
        <w:rPr>
          <w:lang w:val="sq-AL"/>
        </w:rPr>
        <w:t xml:space="preserve">u inkurajuan </w:t>
      </w:r>
      <w:r>
        <w:rPr>
          <w:lang w:val="sq-AL"/>
        </w:rPr>
        <w:t xml:space="preserve">në mënyrë të veçantë </w:t>
      </w:r>
      <w:r w:rsidRPr="00E10F1E">
        <w:rPr>
          <w:lang w:val="sq-AL"/>
        </w:rPr>
        <w:t xml:space="preserve">për shkak të faktit </w:t>
      </w:r>
      <w:r>
        <w:rPr>
          <w:lang w:val="sq-AL"/>
        </w:rPr>
        <w:t xml:space="preserve">se </w:t>
      </w:r>
      <w:r w:rsidRPr="00E10F1E">
        <w:rPr>
          <w:lang w:val="sq-AL"/>
        </w:rPr>
        <w:t>Dibra ka një klimë shumë të përshtatshme për kultivimin e frutave. Në përgjithësi prodhimi i produkteve bujqësore dhe blegtorale dhe nën-produkte</w:t>
      </w:r>
      <w:r>
        <w:rPr>
          <w:lang w:val="sq-AL"/>
        </w:rPr>
        <w:t>ve të tyre</w:t>
      </w:r>
      <w:r w:rsidRPr="00E10F1E">
        <w:rPr>
          <w:lang w:val="sq-AL"/>
        </w:rPr>
        <w:t xml:space="preserve"> janë për konsum të brendshëm, </w:t>
      </w:r>
      <w:r>
        <w:rPr>
          <w:lang w:val="sq-AL"/>
        </w:rPr>
        <w:t xml:space="preserve">edhe pse </w:t>
      </w:r>
      <w:r w:rsidRPr="00E10F1E">
        <w:rPr>
          <w:lang w:val="sq-AL"/>
        </w:rPr>
        <w:t xml:space="preserve">ka disa produkte që janë </w:t>
      </w:r>
      <w:r>
        <w:rPr>
          <w:lang w:val="sq-AL"/>
        </w:rPr>
        <w:t xml:space="preserve">të </w:t>
      </w:r>
      <w:r w:rsidRPr="00E10F1E">
        <w:rPr>
          <w:lang w:val="sq-AL"/>
        </w:rPr>
        <w:t>destinuar</w:t>
      </w:r>
      <w:r>
        <w:rPr>
          <w:lang w:val="sq-AL"/>
        </w:rPr>
        <w:t>a</w:t>
      </w:r>
      <w:r w:rsidRPr="00E10F1E">
        <w:rPr>
          <w:lang w:val="sq-AL"/>
        </w:rPr>
        <w:t xml:space="preserve"> për treg</w:t>
      </w:r>
      <w:r>
        <w:rPr>
          <w:lang w:val="sq-AL"/>
        </w:rPr>
        <w:t xml:space="preserve"> te jashtem</w:t>
      </w:r>
      <w:r w:rsidRPr="00E10F1E">
        <w:rPr>
          <w:lang w:val="sq-AL"/>
        </w:rPr>
        <w:t>. Këto janë kryesisht fasulet, mishi dhe mjalti.</w:t>
      </w:r>
    </w:p>
    <w:p w:rsidR="00CC2BD8" w:rsidRPr="00AF6AA4" w:rsidRDefault="00CC2BD8" w:rsidP="007A6AC4">
      <w:pPr>
        <w:pStyle w:val="Caption"/>
        <w:spacing w:after="0"/>
        <w:jc w:val="both"/>
        <w:rPr>
          <w:rFonts w:cs="Calibri"/>
          <w:sz w:val="22"/>
          <w:szCs w:val="22"/>
          <w:lang w:val="sq-AL"/>
        </w:rPr>
      </w:pPr>
    </w:p>
    <w:p w:rsidR="00CC2BD8" w:rsidRPr="00AF6AA4" w:rsidRDefault="00CC2BD8" w:rsidP="007A6AC4">
      <w:pPr>
        <w:pStyle w:val="Caption"/>
        <w:spacing w:after="0"/>
        <w:jc w:val="both"/>
        <w:rPr>
          <w:rFonts w:cs="Calibri"/>
          <w:sz w:val="22"/>
          <w:szCs w:val="22"/>
          <w:lang w:val="sq-AL"/>
        </w:rPr>
      </w:pPr>
    </w:p>
    <w:p w:rsidR="00CC2BD8" w:rsidRPr="00AF6AA4" w:rsidRDefault="00CC2BD8" w:rsidP="007A6AC4">
      <w:pPr>
        <w:pStyle w:val="Caption"/>
        <w:spacing w:after="0"/>
        <w:jc w:val="both"/>
        <w:rPr>
          <w:rFonts w:cs="Calibri"/>
          <w:sz w:val="22"/>
          <w:szCs w:val="22"/>
          <w:lang w:val="sq-AL"/>
        </w:rPr>
      </w:pPr>
      <w:bookmarkStart w:id="12" w:name="_Toc338226060"/>
      <w:r w:rsidRPr="00AF6AA4">
        <w:rPr>
          <w:rFonts w:cs="Calibri"/>
          <w:sz w:val="22"/>
          <w:szCs w:val="22"/>
          <w:lang w:val="sq-AL"/>
        </w:rPr>
        <w:t>Figura</w:t>
      </w:r>
      <w:r>
        <w:rPr>
          <w:rFonts w:cs="Calibri"/>
          <w:sz w:val="22"/>
          <w:szCs w:val="22"/>
          <w:lang w:val="sq-AL"/>
        </w:rPr>
        <w:t xml:space="preserve"> </w:t>
      </w:r>
      <w:r w:rsidR="00EC5759" w:rsidRPr="00AF6AA4">
        <w:rPr>
          <w:rFonts w:cs="Calibri"/>
          <w:sz w:val="22"/>
          <w:szCs w:val="22"/>
          <w:lang w:val="sq-AL"/>
        </w:rPr>
        <w:fldChar w:fldCharType="begin"/>
      </w:r>
      <w:r w:rsidRPr="00AF6AA4">
        <w:rPr>
          <w:rFonts w:cs="Calibri"/>
          <w:sz w:val="22"/>
          <w:szCs w:val="22"/>
          <w:lang w:val="sq-AL"/>
        </w:rPr>
        <w:instrText xml:space="preserve"> SEQ Figure \* ARABIC </w:instrText>
      </w:r>
      <w:r w:rsidR="00EC5759" w:rsidRPr="00AF6AA4">
        <w:rPr>
          <w:rFonts w:cs="Calibri"/>
          <w:sz w:val="22"/>
          <w:szCs w:val="22"/>
          <w:lang w:val="sq-AL"/>
        </w:rPr>
        <w:fldChar w:fldCharType="separate"/>
      </w:r>
      <w:r w:rsidR="004F5A48">
        <w:rPr>
          <w:rFonts w:cs="Calibri"/>
          <w:noProof/>
          <w:sz w:val="22"/>
          <w:szCs w:val="22"/>
          <w:lang w:val="sq-AL"/>
        </w:rPr>
        <w:t>8</w:t>
      </w:r>
      <w:r w:rsidR="00EC5759" w:rsidRPr="00AF6AA4">
        <w:rPr>
          <w:rFonts w:cs="Calibri"/>
          <w:sz w:val="22"/>
          <w:szCs w:val="22"/>
          <w:lang w:val="sq-AL"/>
        </w:rPr>
        <w:fldChar w:fldCharType="end"/>
      </w:r>
      <w:r w:rsidRPr="00AF6AA4">
        <w:rPr>
          <w:rFonts w:cs="Calibri"/>
          <w:sz w:val="22"/>
          <w:szCs w:val="22"/>
          <w:lang w:val="sq-AL"/>
        </w:rPr>
        <w:t xml:space="preserve">: </w:t>
      </w:r>
      <w:r w:rsidRPr="009F4ABB">
        <w:rPr>
          <w:rFonts w:cs="Calibri"/>
          <w:sz w:val="22"/>
          <w:szCs w:val="22"/>
          <w:lang w:val="sq-AL"/>
        </w:rPr>
        <w:t xml:space="preserve">Struktura </w:t>
      </w:r>
      <w:r>
        <w:rPr>
          <w:rFonts w:cs="Calibri"/>
          <w:sz w:val="22"/>
          <w:szCs w:val="22"/>
          <w:lang w:val="sq-AL"/>
        </w:rPr>
        <w:t>aktuale e prodhimit dhe tregu</w:t>
      </w:r>
      <w:r w:rsidRPr="00AF6AA4">
        <w:rPr>
          <w:rFonts w:cs="Calibri"/>
          <w:sz w:val="22"/>
          <w:szCs w:val="22"/>
          <w:lang w:val="sq-AL"/>
        </w:rPr>
        <w:t xml:space="preserve"> (2010)</w:t>
      </w:r>
      <w:bookmarkEnd w:id="12"/>
    </w:p>
    <w:p w:rsidR="00CC2BD8" w:rsidRPr="00AF6AA4" w:rsidRDefault="00CC2BD8" w:rsidP="007A6AC4">
      <w:pPr>
        <w:pStyle w:val="Caption"/>
        <w:spacing w:after="0"/>
        <w:jc w:val="both"/>
        <w:rPr>
          <w:rFonts w:cs="Calibri"/>
          <w:sz w:val="22"/>
          <w:szCs w:val="22"/>
          <w:lang w:val="sq-AL"/>
        </w:rPr>
      </w:pPr>
    </w:p>
    <w:tbl>
      <w:tblPr>
        <w:tblW w:w="7655" w:type="dxa"/>
        <w:tblInd w:w="70" w:type="dxa"/>
        <w:tblCellMar>
          <w:left w:w="70" w:type="dxa"/>
          <w:right w:w="70" w:type="dxa"/>
        </w:tblCellMar>
        <w:tblLook w:val="00A0"/>
      </w:tblPr>
      <w:tblGrid>
        <w:gridCol w:w="1701"/>
        <w:gridCol w:w="2268"/>
        <w:gridCol w:w="1985"/>
        <w:gridCol w:w="1701"/>
      </w:tblGrid>
      <w:tr w:rsidR="00CC2BD8" w:rsidRPr="00AF6AA4" w:rsidTr="009F4ABB">
        <w:trPr>
          <w:trHeight w:val="300"/>
        </w:trPr>
        <w:tc>
          <w:tcPr>
            <w:tcW w:w="1701" w:type="dxa"/>
            <w:vMerge w:val="restart"/>
            <w:tcBorders>
              <w:top w:val="single" w:sz="4" w:space="0" w:color="auto"/>
              <w:left w:val="single" w:sz="4" w:space="0" w:color="auto"/>
              <w:bottom w:val="single" w:sz="4" w:space="0" w:color="000000"/>
              <w:right w:val="single" w:sz="4" w:space="0" w:color="auto"/>
            </w:tcBorders>
            <w:vAlign w:val="center"/>
          </w:tcPr>
          <w:p w:rsidR="001E16FB" w:rsidRDefault="009B61D7">
            <w:pPr>
              <w:spacing w:after="0" w:line="240" w:lineRule="auto"/>
              <w:jc w:val="center"/>
              <w:rPr>
                <w:b/>
                <w:color w:val="000000"/>
                <w:sz w:val="20"/>
                <w:szCs w:val="20"/>
                <w:lang w:val="sq-AL" w:eastAsia="it-IT"/>
              </w:rPr>
            </w:pPr>
            <w:r w:rsidRPr="009B61D7">
              <w:rPr>
                <w:b/>
                <w:color w:val="000000"/>
                <w:sz w:val="20"/>
                <w:szCs w:val="20"/>
                <w:lang w:val="sq-AL" w:eastAsia="it-IT"/>
              </w:rPr>
              <w:t>PRODHIMI</w:t>
            </w:r>
          </w:p>
        </w:tc>
        <w:tc>
          <w:tcPr>
            <w:tcW w:w="5954" w:type="dxa"/>
            <w:gridSpan w:val="3"/>
            <w:tcBorders>
              <w:top w:val="single" w:sz="4" w:space="0" w:color="auto"/>
              <w:left w:val="nil"/>
              <w:bottom w:val="single" w:sz="4" w:space="0" w:color="auto"/>
              <w:right w:val="single" w:sz="4" w:space="0" w:color="000000"/>
            </w:tcBorders>
            <w:noWrap/>
            <w:vAlign w:val="bottom"/>
          </w:tcPr>
          <w:p w:rsidR="001E16FB" w:rsidRDefault="00CC2BD8">
            <w:pPr>
              <w:spacing w:after="0" w:line="240" w:lineRule="auto"/>
              <w:jc w:val="center"/>
              <w:rPr>
                <w:b/>
                <w:color w:val="000000"/>
                <w:sz w:val="20"/>
                <w:szCs w:val="20"/>
                <w:lang w:val="sq-AL" w:eastAsia="it-IT"/>
              </w:rPr>
            </w:pPr>
            <w:r>
              <w:rPr>
                <w:b/>
                <w:color w:val="000000"/>
                <w:szCs w:val="20"/>
                <w:lang w:val="sq-AL" w:eastAsia="it-IT"/>
              </w:rPr>
              <w:t xml:space="preserve">NE RANG </w:t>
            </w:r>
            <w:r w:rsidR="009B61D7" w:rsidRPr="009B61D7">
              <w:rPr>
                <w:b/>
                <w:color w:val="000000"/>
                <w:szCs w:val="20"/>
                <w:lang w:val="sq-AL" w:eastAsia="it-IT"/>
              </w:rPr>
              <w:t>QARKU</w:t>
            </w:r>
          </w:p>
        </w:tc>
      </w:tr>
      <w:tr w:rsidR="00CC2BD8" w:rsidRPr="00AF6AA4" w:rsidTr="009F4ABB">
        <w:trPr>
          <w:trHeight w:val="300"/>
        </w:trPr>
        <w:tc>
          <w:tcPr>
            <w:tcW w:w="1701" w:type="dxa"/>
            <w:vMerge/>
            <w:tcBorders>
              <w:top w:val="single" w:sz="4" w:space="0" w:color="auto"/>
              <w:left w:val="single" w:sz="4" w:space="0" w:color="auto"/>
              <w:bottom w:val="single" w:sz="4" w:space="0" w:color="000000"/>
              <w:right w:val="single" w:sz="4" w:space="0" w:color="auto"/>
            </w:tcBorders>
            <w:vAlign w:val="center"/>
          </w:tcPr>
          <w:p w:rsidR="001E16FB" w:rsidRDefault="001E16FB">
            <w:pPr>
              <w:spacing w:after="0" w:line="240" w:lineRule="auto"/>
              <w:jc w:val="center"/>
              <w:rPr>
                <w:color w:val="000000"/>
                <w:sz w:val="20"/>
                <w:szCs w:val="20"/>
                <w:lang w:val="sq-AL" w:eastAsia="it-IT"/>
              </w:rPr>
            </w:pPr>
          </w:p>
        </w:tc>
        <w:tc>
          <w:tcPr>
            <w:tcW w:w="2268" w:type="dxa"/>
            <w:tcBorders>
              <w:top w:val="nil"/>
              <w:left w:val="nil"/>
              <w:bottom w:val="single" w:sz="4" w:space="0" w:color="auto"/>
              <w:right w:val="single" w:sz="4" w:space="0" w:color="auto"/>
            </w:tcBorders>
            <w:noWrap/>
            <w:vAlign w:val="bottom"/>
          </w:tcPr>
          <w:p w:rsidR="001E16FB" w:rsidRDefault="00CC2BD8">
            <w:pPr>
              <w:spacing w:after="0" w:line="240" w:lineRule="auto"/>
              <w:jc w:val="center"/>
              <w:rPr>
                <w:b/>
                <w:color w:val="000000"/>
                <w:sz w:val="20"/>
                <w:szCs w:val="20"/>
                <w:lang w:val="sq-AL" w:eastAsia="it-IT"/>
              </w:rPr>
            </w:pPr>
            <w:r>
              <w:rPr>
                <w:b/>
                <w:color w:val="000000"/>
                <w:sz w:val="20"/>
                <w:szCs w:val="20"/>
                <w:lang w:val="sq-AL" w:eastAsia="it-IT"/>
              </w:rPr>
              <w:t>TOTALI (TONË)</w:t>
            </w:r>
          </w:p>
        </w:tc>
        <w:tc>
          <w:tcPr>
            <w:tcW w:w="1985" w:type="dxa"/>
            <w:tcBorders>
              <w:top w:val="nil"/>
              <w:left w:val="nil"/>
              <w:bottom w:val="single" w:sz="4" w:space="0" w:color="auto"/>
              <w:right w:val="single" w:sz="4" w:space="0" w:color="auto"/>
            </w:tcBorders>
            <w:noWrap/>
            <w:vAlign w:val="bottom"/>
          </w:tcPr>
          <w:p w:rsidR="001E16FB" w:rsidRDefault="00CC2BD8">
            <w:pPr>
              <w:spacing w:after="0" w:line="240" w:lineRule="auto"/>
              <w:jc w:val="center"/>
              <w:rPr>
                <w:b/>
                <w:color w:val="000000"/>
                <w:sz w:val="20"/>
                <w:szCs w:val="20"/>
                <w:lang w:val="sq-AL" w:eastAsia="it-IT"/>
              </w:rPr>
            </w:pPr>
            <w:r>
              <w:rPr>
                <w:b/>
                <w:color w:val="000000"/>
                <w:sz w:val="20"/>
                <w:szCs w:val="20"/>
                <w:lang w:val="sq-AL" w:eastAsia="it-IT"/>
              </w:rPr>
              <w:t>PËR TREG</w:t>
            </w:r>
          </w:p>
        </w:tc>
        <w:tc>
          <w:tcPr>
            <w:tcW w:w="1701" w:type="dxa"/>
            <w:tcBorders>
              <w:top w:val="nil"/>
              <w:left w:val="nil"/>
              <w:bottom w:val="single" w:sz="4" w:space="0" w:color="auto"/>
              <w:right w:val="single" w:sz="4" w:space="0" w:color="auto"/>
            </w:tcBorders>
            <w:noWrap/>
            <w:vAlign w:val="bottom"/>
          </w:tcPr>
          <w:p w:rsidR="001E16FB" w:rsidRDefault="00CC2BD8">
            <w:pPr>
              <w:spacing w:after="0" w:line="240" w:lineRule="auto"/>
              <w:jc w:val="center"/>
              <w:rPr>
                <w:b/>
                <w:color w:val="000000"/>
                <w:sz w:val="20"/>
                <w:szCs w:val="20"/>
                <w:lang w:val="sq-AL" w:eastAsia="it-IT"/>
              </w:rPr>
            </w:pPr>
            <w:r w:rsidRPr="00AF6AA4">
              <w:rPr>
                <w:b/>
                <w:color w:val="000000"/>
                <w:sz w:val="20"/>
                <w:szCs w:val="20"/>
                <w:lang w:val="sq-AL" w:eastAsia="it-IT"/>
              </w:rPr>
              <w:t xml:space="preserve">% </w:t>
            </w:r>
            <w:r>
              <w:rPr>
                <w:b/>
                <w:color w:val="000000"/>
                <w:sz w:val="20"/>
                <w:szCs w:val="20"/>
                <w:lang w:val="sq-AL" w:eastAsia="it-IT"/>
              </w:rPr>
              <w:t>PËR TREG</w:t>
            </w:r>
          </w:p>
        </w:tc>
      </w:tr>
      <w:tr w:rsidR="00CC2BD8" w:rsidRPr="00AF6AA4" w:rsidTr="009F4ABB">
        <w:trPr>
          <w:trHeight w:val="300"/>
        </w:trPr>
        <w:tc>
          <w:tcPr>
            <w:tcW w:w="1701" w:type="dxa"/>
            <w:tcBorders>
              <w:top w:val="nil"/>
              <w:left w:val="single" w:sz="4" w:space="0" w:color="auto"/>
              <w:bottom w:val="single" w:sz="4" w:space="0" w:color="auto"/>
              <w:right w:val="single" w:sz="4" w:space="0" w:color="auto"/>
            </w:tcBorders>
            <w:noWrap/>
            <w:vAlign w:val="bottom"/>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 xml:space="preserve">1. </w:t>
            </w:r>
            <w:r>
              <w:rPr>
                <w:color w:val="000000"/>
                <w:sz w:val="20"/>
                <w:szCs w:val="20"/>
                <w:lang w:val="sq-AL" w:eastAsia="it-IT"/>
              </w:rPr>
              <w:t>FRUTA</w:t>
            </w:r>
          </w:p>
        </w:tc>
        <w:tc>
          <w:tcPr>
            <w:tcW w:w="2268"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780"/>
              <w:jc w:val="both"/>
              <w:rPr>
                <w:color w:val="000000"/>
                <w:sz w:val="20"/>
                <w:szCs w:val="20"/>
                <w:lang w:val="sq-AL" w:eastAsia="it-IT"/>
              </w:rPr>
            </w:pPr>
            <w:r w:rsidRPr="00AF6AA4">
              <w:rPr>
                <w:color w:val="000000"/>
                <w:sz w:val="20"/>
                <w:szCs w:val="20"/>
                <w:lang w:val="sq-AL" w:eastAsia="it-IT"/>
              </w:rPr>
              <w:t>18</w:t>
            </w:r>
            <w:r>
              <w:rPr>
                <w:color w:val="000000"/>
                <w:sz w:val="20"/>
                <w:szCs w:val="20"/>
                <w:lang w:val="sq-AL" w:eastAsia="it-IT"/>
              </w:rPr>
              <w:t>,</w:t>
            </w:r>
            <w:r w:rsidRPr="00AF6AA4">
              <w:rPr>
                <w:color w:val="000000"/>
                <w:sz w:val="20"/>
                <w:szCs w:val="20"/>
                <w:lang w:val="sq-AL" w:eastAsia="it-IT"/>
              </w:rPr>
              <w:t>000</w:t>
            </w:r>
          </w:p>
        </w:tc>
        <w:tc>
          <w:tcPr>
            <w:tcW w:w="1985"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639"/>
              <w:jc w:val="both"/>
              <w:rPr>
                <w:color w:val="000000"/>
                <w:sz w:val="20"/>
                <w:szCs w:val="20"/>
                <w:lang w:val="sq-AL" w:eastAsia="it-IT"/>
              </w:rPr>
            </w:pPr>
            <w:r w:rsidRPr="00AF6AA4">
              <w:rPr>
                <w:color w:val="000000"/>
                <w:sz w:val="20"/>
                <w:szCs w:val="20"/>
                <w:lang w:val="sq-AL" w:eastAsia="it-IT"/>
              </w:rPr>
              <w:t>3</w:t>
            </w:r>
            <w:r>
              <w:rPr>
                <w:color w:val="000000"/>
                <w:sz w:val="20"/>
                <w:szCs w:val="20"/>
                <w:lang w:val="sq-AL" w:eastAsia="it-IT"/>
              </w:rPr>
              <w:t>,</w:t>
            </w:r>
            <w:r w:rsidRPr="00AF6AA4">
              <w:rPr>
                <w:color w:val="000000"/>
                <w:sz w:val="20"/>
                <w:szCs w:val="20"/>
                <w:lang w:val="sq-AL" w:eastAsia="it-IT"/>
              </w:rPr>
              <w:t>127</w:t>
            </w:r>
          </w:p>
        </w:tc>
        <w:tc>
          <w:tcPr>
            <w:tcW w:w="1701"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497"/>
              <w:jc w:val="both"/>
              <w:rPr>
                <w:color w:val="000000"/>
                <w:sz w:val="20"/>
                <w:szCs w:val="20"/>
                <w:lang w:val="sq-AL" w:eastAsia="it-IT"/>
              </w:rPr>
            </w:pPr>
            <w:r w:rsidRPr="00AF6AA4">
              <w:rPr>
                <w:color w:val="000000"/>
                <w:sz w:val="20"/>
                <w:szCs w:val="20"/>
                <w:lang w:val="sq-AL" w:eastAsia="it-IT"/>
              </w:rPr>
              <w:t>17</w:t>
            </w:r>
            <w:r>
              <w:rPr>
                <w:color w:val="000000"/>
                <w:sz w:val="20"/>
                <w:szCs w:val="20"/>
                <w:lang w:val="sq-AL" w:eastAsia="it-IT"/>
              </w:rPr>
              <w:t>.</w:t>
            </w:r>
            <w:r w:rsidRPr="00AF6AA4">
              <w:rPr>
                <w:color w:val="000000"/>
                <w:sz w:val="20"/>
                <w:szCs w:val="20"/>
                <w:lang w:val="sq-AL" w:eastAsia="it-IT"/>
              </w:rPr>
              <w:t xml:space="preserve">37 </w:t>
            </w:r>
          </w:p>
        </w:tc>
      </w:tr>
      <w:tr w:rsidR="00CC2BD8" w:rsidRPr="00AF6AA4" w:rsidTr="009F4ABB">
        <w:trPr>
          <w:trHeight w:val="300"/>
        </w:trPr>
        <w:tc>
          <w:tcPr>
            <w:tcW w:w="1701" w:type="dxa"/>
            <w:tcBorders>
              <w:top w:val="nil"/>
              <w:left w:val="single" w:sz="4" w:space="0" w:color="auto"/>
              <w:bottom w:val="single" w:sz="4" w:space="0" w:color="auto"/>
              <w:right w:val="single" w:sz="4" w:space="0" w:color="auto"/>
            </w:tcBorders>
            <w:noWrap/>
            <w:vAlign w:val="bottom"/>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 xml:space="preserve">2. </w:t>
            </w:r>
            <w:r>
              <w:rPr>
                <w:color w:val="000000"/>
                <w:sz w:val="20"/>
                <w:szCs w:val="20"/>
                <w:lang w:val="sq-AL" w:eastAsia="it-IT"/>
              </w:rPr>
              <w:t>DRITHËRA</w:t>
            </w:r>
          </w:p>
        </w:tc>
        <w:tc>
          <w:tcPr>
            <w:tcW w:w="2268"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780"/>
              <w:jc w:val="both"/>
              <w:rPr>
                <w:color w:val="000000"/>
                <w:sz w:val="20"/>
                <w:szCs w:val="20"/>
                <w:lang w:val="sq-AL" w:eastAsia="it-IT"/>
              </w:rPr>
            </w:pPr>
            <w:r w:rsidRPr="00AF6AA4">
              <w:rPr>
                <w:color w:val="000000"/>
                <w:sz w:val="20"/>
                <w:szCs w:val="20"/>
                <w:lang w:val="sq-AL" w:eastAsia="it-IT"/>
              </w:rPr>
              <w:t>34</w:t>
            </w:r>
            <w:r>
              <w:rPr>
                <w:color w:val="000000"/>
                <w:sz w:val="20"/>
                <w:szCs w:val="20"/>
                <w:lang w:val="sq-AL" w:eastAsia="it-IT"/>
              </w:rPr>
              <w:t>,</w:t>
            </w:r>
            <w:r w:rsidRPr="00AF6AA4">
              <w:rPr>
                <w:color w:val="000000"/>
                <w:sz w:val="20"/>
                <w:szCs w:val="20"/>
                <w:lang w:val="sq-AL" w:eastAsia="it-IT"/>
              </w:rPr>
              <w:t>047</w:t>
            </w:r>
          </w:p>
        </w:tc>
        <w:tc>
          <w:tcPr>
            <w:tcW w:w="1985"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639"/>
              <w:jc w:val="both"/>
              <w:rPr>
                <w:color w:val="000000"/>
                <w:sz w:val="20"/>
                <w:szCs w:val="20"/>
                <w:lang w:val="sq-AL" w:eastAsia="it-IT"/>
              </w:rPr>
            </w:pPr>
            <w:r w:rsidRPr="00AF6AA4">
              <w:rPr>
                <w:color w:val="000000"/>
                <w:sz w:val="20"/>
                <w:szCs w:val="20"/>
                <w:lang w:val="sq-AL" w:eastAsia="it-IT"/>
              </w:rPr>
              <w:t>1</w:t>
            </w:r>
            <w:r>
              <w:rPr>
                <w:color w:val="000000"/>
                <w:sz w:val="20"/>
                <w:szCs w:val="20"/>
                <w:lang w:val="sq-AL" w:eastAsia="it-IT"/>
              </w:rPr>
              <w:t>,</w:t>
            </w:r>
            <w:r w:rsidRPr="00AF6AA4">
              <w:rPr>
                <w:color w:val="000000"/>
                <w:sz w:val="20"/>
                <w:szCs w:val="20"/>
                <w:lang w:val="sq-AL" w:eastAsia="it-IT"/>
              </w:rPr>
              <w:t>047</w:t>
            </w:r>
          </w:p>
        </w:tc>
        <w:tc>
          <w:tcPr>
            <w:tcW w:w="1701"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497"/>
              <w:jc w:val="both"/>
              <w:rPr>
                <w:color w:val="000000"/>
                <w:sz w:val="20"/>
                <w:szCs w:val="20"/>
                <w:lang w:val="sq-AL" w:eastAsia="it-IT"/>
              </w:rPr>
            </w:pPr>
            <w:r>
              <w:rPr>
                <w:color w:val="000000"/>
                <w:sz w:val="20"/>
                <w:szCs w:val="20"/>
                <w:lang w:val="sq-AL" w:eastAsia="it-IT"/>
              </w:rPr>
              <w:t>3.</w:t>
            </w:r>
            <w:r w:rsidRPr="00AF6AA4">
              <w:rPr>
                <w:color w:val="000000"/>
                <w:sz w:val="20"/>
                <w:szCs w:val="20"/>
                <w:lang w:val="sq-AL" w:eastAsia="it-IT"/>
              </w:rPr>
              <w:t xml:space="preserve">08 </w:t>
            </w:r>
          </w:p>
        </w:tc>
      </w:tr>
      <w:tr w:rsidR="00CC2BD8" w:rsidRPr="00AF6AA4" w:rsidTr="009F4ABB">
        <w:trPr>
          <w:trHeight w:val="300"/>
        </w:trPr>
        <w:tc>
          <w:tcPr>
            <w:tcW w:w="1701" w:type="dxa"/>
            <w:tcBorders>
              <w:top w:val="nil"/>
              <w:left w:val="single" w:sz="4" w:space="0" w:color="auto"/>
              <w:bottom w:val="single" w:sz="4" w:space="0" w:color="auto"/>
              <w:right w:val="single" w:sz="4" w:space="0" w:color="auto"/>
            </w:tcBorders>
            <w:noWrap/>
            <w:vAlign w:val="bottom"/>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 xml:space="preserve">3. </w:t>
            </w:r>
            <w:r>
              <w:rPr>
                <w:color w:val="000000"/>
                <w:sz w:val="20"/>
                <w:szCs w:val="20"/>
                <w:lang w:val="sq-AL" w:eastAsia="it-IT"/>
              </w:rPr>
              <w:t>PERIME</w:t>
            </w:r>
          </w:p>
        </w:tc>
        <w:tc>
          <w:tcPr>
            <w:tcW w:w="2268"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780"/>
              <w:jc w:val="both"/>
              <w:rPr>
                <w:color w:val="000000"/>
                <w:sz w:val="20"/>
                <w:szCs w:val="20"/>
                <w:lang w:val="sq-AL" w:eastAsia="it-IT"/>
              </w:rPr>
            </w:pPr>
            <w:r w:rsidRPr="00AF6AA4">
              <w:rPr>
                <w:color w:val="000000"/>
                <w:sz w:val="20"/>
                <w:szCs w:val="20"/>
                <w:lang w:val="sq-AL" w:eastAsia="it-IT"/>
              </w:rPr>
              <w:t>35</w:t>
            </w:r>
            <w:r>
              <w:rPr>
                <w:color w:val="000000"/>
                <w:sz w:val="20"/>
                <w:szCs w:val="20"/>
                <w:lang w:val="sq-AL" w:eastAsia="it-IT"/>
              </w:rPr>
              <w:t>,</w:t>
            </w:r>
            <w:r w:rsidRPr="00AF6AA4">
              <w:rPr>
                <w:color w:val="000000"/>
                <w:sz w:val="20"/>
                <w:szCs w:val="20"/>
                <w:lang w:val="sq-AL" w:eastAsia="it-IT"/>
              </w:rPr>
              <w:t>535</w:t>
            </w:r>
          </w:p>
        </w:tc>
        <w:tc>
          <w:tcPr>
            <w:tcW w:w="1985"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639"/>
              <w:jc w:val="both"/>
              <w:rPr>
                <w:color w:val="000000"/>
                <w:sz w:val="20"/>
                <w:szCs w:val="20"/>
                <w:lang w:val="sq-AL" w:eastAsia="it-IT"/>
              </w:rPr>
            </w:pPr>
            <w:r w:rsidRPr="00AF6AA4">
              <w:rPr>
                <w:color w:val="000000"/>
                <w:sz w:val="20"/>
                <w:szCs w:val="20"/>
                <w:lang w:val="sq-AL" w:eastAsia="it-IT"/>
              </w:rPr>
              <w:t>10</w:t>
            </w:r>
            <w:r>
              <w:rPr>
                <w:color w:val="000000"/>
                <w:sz w:val="20"/>
                <w:szCs w:val="20"/>
                <w:lang w:val="sq-AL" w:eastAsia="it-IT"/>
              </w:rPr>
              <w:t>,</w:t>
            </w:r>
            <w:r w:rsidRPr="00AF6AA4">
              <w:rPr>
                <w:color w:val="000000"/>
                <w:sz w:val="20"/>
                <w:szCs w:val="20"/>
                <w:lang w:val="sq-AL" w:eastAsia="it-IT"/>
              </w:rPr>
              <w:t>000</w:t>
            </w:r>
          </w:p>
        </w:tc>
        <w:tc>
          <w:tcPr>
            <w:tcW w:w="1701"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497"/>
              <w:jc w:val="both"/>
              <w:rPr>
                <w:color w:val="000000"/>
                <w:sz w:val="20"/>
                <w:szCs w:val="20"/>
                <w:lang w:val="sq-AL" w:eastAsia="it-IT"/>
              </w:rPr>
            </w:pPr>
            <w:r>
              <w:rPr>
                <w:color w:val="000000"/>
                <w:sz w:val="20"/>
                <w:szCs w:val="20"/>
                <w:lang w:val="sq-AL" w:eastAsia="it-IT"/>
              </w:rPr>
              <w:t>28.</w:t>
            </w:r>
            <w:r w:rsidRPr="00AF6AA4">
              <w:rPr>
                <w:color w:val="000000"/>
                <w:sz w:val="20"/>
                <w:szCs w:val="20"/>
                <w:lang w:val="sq-AL" w:eastAsia="it-IT"/>
              </w:rPr>
              <w:t xml:space="preserve">14 </w:t>
            </w:r>
          </w:p>
        </w:tc>
      </w:tr>
      <w:tr w:rsidR="00CC2BD8" w:rsidRPr="00AF6AA4" w:rsidTr="009F4ABB">
        <w:trPr>
          <w:trHeight w:val="300"/>
        </w:trPr>
        <w:tc>
          <w:tcPr>
            <w:tcW w:w="1701" w:type="dxa"/>
            <w:tcBorders>
              <w:top w:val="nil"/>
              <w:left w:val="single" w:sz="4" w:space="0" w:color="auto"/>
              <w:bottom w:val="single" w:sz="4" w:space="0" w:color="auto"/>
              <w:right w:val="single" w:sz="4" w:space="0" w:color="auto"/>
            </w:tcBorders>
            <w:noWrap/>
            <w:vAlign w:val="bottom"/>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4. PATATE</w:t>
            </w:r>
          </w:p>
        </w:tc>
        <w:tc>
          <w:tcPr>
            <w:tcW w:w="2268"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780"/>
              <w:jc w:val="both"/>
              <w:rPr>
                <w:color w:val="000000"/>
                <w:sz w:val="20"/>
                <w:szCs w:val="20"/>
                <w:lang w:val="sq-AL" w:eastAsia="it-IT"/>
              </w:rPr>
            </w:pPr>
            <w:r w:rsidRPr="00AF6AA4">
              <w:rPr>
                <w:color w:val="000000"/>
                <w:sz w:val="20"/>
                <w:szCs w:val="20"/>
                <w:lang w:val="sq-AL" w:eastAsia="it-IT"/>
              </w:rPr>
              <w:t>22</w:t>
            </w:r>
            <w:r>
              <w:rPr>
                <w:color w:val="000000"/>
                <w:sz w:val="20"/>
                <w:szCs w:val="20"/>
                <w:lang w:val="sq-AL" w:eastAsia="it-IT"/>
              </w:rPr>
              <w:t>,</w:t>
            </w:r>
            <w:r w:rsidRPr="00AF6AA4">
              <w:rPr>
                <w:color w:val="000000"/>
                <w:sz w:val="20"/>
                <w:szCs w:val="20"/>
                <w:lang w:val="sq-AL" w:eastAsia="it-IT"/>
              </w:rPr>
              <w:t>693</w:t>
            </w:r>
          </w:p>
        </w:tc>
        <w:tc>
          <w:tcPr>
            <w:tcW w:w="1985"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639"/>
              <w:jc w:val="both"/>
              <w:rPr>
                <w:color w:val="000000"/>
                <w:sz w:val="20"/>
                <w:szCs w:val="20"/>
                <w:lang w:val="sq-AL" w:eastAsia="it-IT"/>
              </w:rPr>
            </w:pPr>
            <w:r w:rsidRPr="00AF6AA4">
              <w:rPr>
                <w:color w:val="000000"/>
                <w:sz w:val="20"/>
                <w:szCs w:val="20"/>
                <w:lang w:val="sq-AL" w:eastAsia="it-IT"/>
              </w:rPr>
              <w:t>9</w:t>
            </w:r>
            <w:r>
              <w:rPr>
                <w:color w:val="000000"/>
                <w:sz w:val="20"/>
                <w:szCs w:val="20"/>
                <w:lang w:val="sq-AL" w:eastAsia="it-IT"/>
              </w:rPr>
              <w:t>,</w:t>
            </w:r>
            <w:r w:rsidRPr="00AF6AA4">
              <w:rPr>
                <w:color w:val="000000"/>
                <w:sz w:val="20"/>
                <w:szCs w:val="20"/>
                <w:lang w:val="sq-AL" w:eastAsia="it-IT"/>
              </w:rPr>
              <w:t>000</w:t>
            </w:r>
          </w:p>
        </w:tc>
        <w:tc>
          <w:tcPr>
            <w:tcW w:w="1701"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497"/>
              <w:jc w:val="both"/>
              <w:rPr>
                <w:color w:val="000000"/>
                <w:sz w:val="20"/>
                <w:szCs w:val="20"/>
                <w:lang w:val="sq-AL" w:eastAsia="it-IT"/>
              </w:rPr>
            </w:pPr>
            <w:r>
              <w:rPr>
                <w:color w:val="000000"/>
                <w:sz w:val="20"/>
                <w:szCs w:val="20"/>
                <w:lang w:val="sq-AL" w:eastAsia="it-IT"/>
              </w:rPr>
              <w:t>39.</w:t>
            </w:r>
            <w:r w:rsidRPr="00AF6AA4">
              <w:rPr>
                <w:color w:val="000000"/>
                <w:sz w:val="20"/>
                <w:szCs w:val="20"/>
                <w:lang w:val="sq-AL" w:eastAsia="it-IT"/>
              </w:rPr>
              <w:t xml:space="preserve">66 </w:t>
            </w:r>
          </w:p>
        </w:tc>
      </w:tr>
      <w:tr w:rsidR="00CC2BD8" w:rsidRPr="00AF6AA4" w:rsidTr="009F4ABB">
        <w:trPr>
          <w:trHeight w:val="300"/>
        </w:trPr>
        <w:tc>
          <w:tcPr>
            <w:tcW w:w="1701" w:type="dxa"/>
            <w:tcBorders>
              <w:top w:val="nil"/>
              <w:left w:val="single" w:sz="4" w:space="0" w:color="auto"/>
              <w:bottom w:val="single" w:sz="4" w:space="0" w:color="auto"/>
              <w:right w:val="single" w:sz="4" w:space="0" w:color="auto"/>
            </w:tcBorders>
            <w:noWrap/>
            <w:vAlign w:val="bottom"/>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 xml:space="preserve">5. </w:t>
            </w:r>
            <w:r>
              <w:rPr>
                <w:color w:val="000000"/>
                <w:sz w:val="20"/>
                <w:szCs w:val="20"/>
                <w:lang w:val="sq-AL" w:eastAsia="it-IT"/>
              </w:rPr>
              <w:t>FASULE</w:t>
            </w:r>
          </w:p>
        </w:tc>
        <w:tc>
          <w:tcPr>
            <w:tcW w:w="2268"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780"/>
              <w:jc w:val="both"/>
              <w:rPr>
                <w:color w:val="000000"/>
                <w:sz w:val="20"/>
                <w:szCs w:val="20"/>
                <w:lang w:val="sq-AL" w:eastAsia="it-IT"/>
              </w:rPr>
            </w:pPr>
            <w:r w:rsidRPr="00AF6AA4">
              <w:rPr>
                <w:color w:val="000000"/>
                <w:sz w:val="20"/>
                <w:szCs w:val="20"/>
                <w:lang w:val="sq-AL" w:eastAsia="it-IT"/>
              </w:rPr>
              <w:t>2</w:t>
            </w:r>
            <w:r>
              <w:rPr>
                <w:color w:val="000000"/>
                <w:sz w:val="20"/>
                <w:szCs w:val="20"/>
                <w:lang w:val="sq-AL" w:eastAsia="it-IT"/>
              </w:rPr>
              <w:t>,</w:t>
            </w:r>
            <w:r w:rsidRPr="00AF6AA4">
              <w:rPr>
                <w:color w:val="000000"/>
                <w:sz w:val="20"/>
                <w:szCs w:val="20"/>
                <w:lang w:val="sq-AL" w:eastAsia="it-IT"/>
              </w:rPr>
              <w:t>150</w:t>
            </w:r>
          </w:p>
        </w:tc>
        <w:tc>
          <w:tcPr>
            <w:tcW w:w="1985"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639"/>
              <w:jc w:val="both"/>
              <w:rPr>
                <w:color w:val="000000"/>
                <w:sz w:val="20"/>
                <w:szCs w:val="20"/>
                <w:lang w:val="sq-AL" w:eastAsia="it-IT"/>
              </w:rPr>
            </w:pPr>
            <w:r w:rsidRPr="00AF6AA4">
              <w:rPr>
                <w:color w:val="000000"/>
                <w:sz w:val="20"/>
                <w:szCs w:val="20"/>
                <w:lang w:val="sq-AL" w:eastAsia="it-IT"/>
              </w:rPr>
              <w:t>1</w:t>
            </w:r>
            <w:r>
              <w:rPr>
                <w:color w:val="000000"/>
                <w:sz w:val="20"/>
                <w:szCs w:val="20"/>
                <w:lang w:val="sq-AL" w:eastAsia="it-IT"/>
              </w:rPr>
              <w:t>,</w:t>
            </w:r>
            <w:r w:rsidRPr="00AF6AA4">
              <w:rPr>
                <w:color w:val="000000"/>
                <w:sz w:val="20"/>
                <w:szCs w:val="20"/>
                <w:lang w:val="sq-AL" w:eastAsia="it-IT"/>
              </w:rPr>
              <w:t>200</w:t>
            </w:r>
          </w:p>
        </w:tc>
        <w:tc>
          <w:tcPr>
            <w:tcW w:w="1701"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497"/>
              <w:jc w:val="both"/>
              <w:rPr>
                <w:color w:val="000000"/>
                <w:sz w:val="20"/>
                <w:szCs w:val="20"/>
                <w:lang w:val="sq-AL" w:eastAsia="it-IT"/>
              </w:rPr>
            </w:pPr>
            <w:r>
              <w:rPr>
                <w:color w:val="000000"/>
                <w:sz w:val="20"/>
                <w:szCs w:val="20"/>
                <w:lang w:val="sq-AL" w:eastAsia="it-IT"/>
              </w:rPr>
              <w:t>55.</w:t>
            </w:r>
            <w:r w:rsidRPr="00AF6AA4">
              <w:rPr>
                <w:color w:val="000000"/>
                <w:sz w:val="20"/>
                <w:szCs w:val="20"/>
                <w:lang w:val="sq-AL" w:eastAsia="it-IT"/>
              </w:rPr>
              <w:t xml:space="preserve">81 </w:t>
            </w:r>
          </w:p>
        </w:tc>
      </w:tr>
      <w:tr w:rsidR="00CC2BD8" w:rsidRPr="00AF6AA4" w:rsidTr="009F4ABB">
        <w:trPr>
          <w:trHeight w:val="300"/>
        </w:trPr>
        <w:tc>
          <w:tcPr>
            <w:tcW w:w="1701" w:type="dxa"/>
            <w:tcBorders>
              <w:top w:val="nil"/>
              <w:left w:val="single" w:sz="4" w:space="0" w:color="auto"/>
              <w:bottom w:val="single" w:sz="4" w:space="0" w:color="auto"/>
              <w:right w:val="single" w:sz="4" w:space="0" w:color="auto"/>
            </w:tcBorders>
            <w:noWrap/>
            <w:vAlign w:val="bottom"/>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 xml:space="preserve">6. </w:t>
            </w:r>
            <w:r>
              <w:rPr>
                <w:color w:val="000000"/>
                <w:sz w:val="20"/>
                <w:szCs w:val="20"/>
                <w:lang w:val="sq-AL" w:eastAsia="it-IT"/>
              </w:rPr>
              <w:t>QUMËSHT</w:t>
            </w:r>
          </w:p>
        </w:tc>
        <w:tc>
          <w:tcPr>
            <w:tcW w:w="2268"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780"/>
              <w:jc w:val="both"/>
              <w:rPr>
                <w:color w:val="000000"/>
                <w:sz w:val="20"/>
                <w:szCs w:val="20"/>
                <w:lang w:val="sq-AL" w:eastAsia="it-IT"/>
              </w:rPr>
            </w:pPr>
            <w:r w:rsidRPr="00AF6AA4">
              <w:rPr>
                <w:color w:val="000000"/>
                <w:sz w:val="20"/>
                <w:szCs w:val="20"/>
                <w:lang w:val="sq-AL" w:eastAsia="it-IT"/>
              </w:rPr>
              <w:t>63</w:t>
            </w:r>
            <w:r>
              <w:rPr>
                <w:color w:val="000000"/>
                <w:sz w:val="20"/>
                <w:szCs w:val="20"/>
                <w:lang w:val="sq-AL" w:eastAsia="it-IT"/>
              </w:rPr>
              <w:t>,</w:t>
            </w:r>
            <w:r w:rsidRPr="00AF6AA4">
              <w:rPr>
                <w:color w:val="000000"/>
                <w:sz w:val="20"/>
                <w:szCs w:val="20"/>
                <w:lang w:val="sq-AL" w:eastAsia="it-IT"/>
              </w:rPr>
              <w:t>810</w:t>
            </w:r>
          </w:p>
        </w:tc>
        <w:tc>
          <w:tcPr>
            <w:tcW w:w="1985"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639"/>
              <w:jc w:val="both"/>
              <w:rPr>
                <w:color w:val="000000"/>
                <w:sz w:val="20"/>
                <w:szCs w:val="20"/>
                <w:lang w:val="sq-AL" w:eastAsia="it-IT"/>
              </w:rPr>
            </w:pPr>
            <w:r w:rsidRPr="00AF6AA4">
              <w:rPr>
                <w:color w:val="000000"/>
                <w:sz w:val="20"/>
                <w:szCs w:val="20"/>
                <w:lang w:val="sq-AL" w:eastAsia="it-IT"/>
              </w:rPr>
              <w:t>18</w:t>
            </w:r>
            <w:r>
              <w:rPr>
                <w:color w:val="000000"/>
                <w:sz w:val="20"/>
                <w:szCs w:val="20"/>
                <w:lang w:val="sq-AL" w:eastAsia="it-IT"/>
              </w:rPr>
              <w:t>,</w:t>
            </w:r>
            <w:r w:rsidRPr="00AF6AA4">
              <w:rPr>
                <w:color w:val="000000"/>
                <w:sz w:val="20"/>
                <w:szCs w:val="20"/>
                <w:lang w:val="sq-AL" w:eastAsia="it-IT"/>
              </w:rPr>
              <w:t>359</w:t>
            </w:r>
          </w:p>
        </w:tc>
        <w:tc>
          <w:tcPr>
            <w:tcW w:w="1701"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497"/>
              <w:jc w:val="both"/>
              <w:rPr>
                <w:color w:val="000000"/>
                <w:sz w:val="20"/>
                <w:szCs w:val="20"/>
                <w:lang w:val="sq-AL" w:eastAsia="it-IT"/>
              </w:rPr>
            </w:pPr>
            <w:r>
              <w:rPr>
                <w:color w:val="000000"/>
                <w:sz w:val="20"/>
                <w:szCs w:val="20"/>
                <w:lang w:val="sq-AL" w:eastAsia="it-IT"/>
              </w:rPr>
              <w:t>28.</w:t>
            </w:r>
            <w:r w:rsidRPr="00AF6AA4">
              <w:rPr>
                <w:color w:val="000000"/>
                <w:sz w:val="20"/>
                <w:szCs w:val="20"/>
                <w:lang w:val="sq-AL" w:eastAsia="it-IT"/>
              </w:rPr>
              <w:t xml:space="preserve">77 </w:t>
            </w:r>
          </w:p>
        </w:tc>
      </w:tr>
      <w:tr w:rsidR="00CC2BD8" w:rsidRPr="00AF6AA4" w:rsidTr="009F4ABB">
        <w:trPr>
          <w:trHeight w:val="300"/>
        </w:trPr>
        <w:tc>
          <w:tcPr>
            <w:tcW w:w="1701" w:type="dxa"/>
            <w:tcBorders>
              <w:top w:val="nil"/>
              <w:left w:val="single" w:sz="4" w:space="0" w:color="auto"/>
              <w:bottom w:val="single" w:sz="4" w:space="0" w:color="auto"/>
              <w:right w:val="single" w:sz="4" w:space="0" w:color="auto"/>
            </w:tcBorders>
            <w:noWrap/>
            <w:vAlign w:val="bottom"/>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 xml:space="preserve">7. </w:t>
            </w:r>
            <w:r>
              <w:rPr>
                <w:color w:val="000000"/>
                <w:sz w:val="20"/>
                <w:szCs w:val="20"/>
                <w:lang w:val="sq-AL" w:eastAsia="it-IT"/>
              </w:rPr>
              <w:t>MISH</w:t>
            </w:r>
          </w:p>
        </w:tc>
        <w:tc>
          <w:tcPr>
            <w:tcW w:w="2268"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780"/>
              <w:jc w:val="both"/>
              <w:rPr>
                <w:color w:val="000000"/>
                <w:sz w:val="20"/>
                <w:szCs w:val="20"/>
                <w:lang w:val="sq-AL" w:eastAsia="it-IT"/>
              </w:rPr>
            </w:pPr>
            <w:r w:rsidRPr="00AF6AA4">
              <w:rPr>
                <w:color w:val="000000"/>
                <w:sz w:val="20"/>
                <w:szCs w:val="20"/>
                <w:lang w:val="sq-AL" w:eastAsia="it-IT"/>
              </w:rPr>
              <w:t>9</w:t>
            </w:r>
            <w:r>
              <w:rPr>
                <w:color w:val="000000"/>
                <w:sz w:val="20"/>
                <w:szCs w:val="20"/>
                <w:lang w:val="sq-AL" w:eastAsia="it-IT"/>
              </w:rPr>
              <w:t>,</w:t>
            </w:r>
            <w:r w:rsidRPr="00AF6AA4">
              <w:rPr>
                <w:color w:val="000000"/>
                <w:sz w:val="20"/>
                <w:szCs w:val="20"/>
                <w:lang w:val="sq-AL" w:eastAsia="it-IT"/>
              </w:rPr>
              <w:t>200</w:t>
            </w:r>
          </w:p>
        </w:tc>
        <w:tc>
          <w:tcPr>
            <w:tcW w:w="1985"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639"/>
              <w:jc w:val="both"/>
              <w:rPr>
                <w:color w:val="000000"/>
                <w:sz w:val="20"/>
                <w:szCs w:val="20"/>
                <w:lang w:val="sq-AL" w:eastAsia="it-IT"/>
              </w:rPr>
            </w:pPr>
            <w:r w:rsidRPr="00AF6AA4">
              <w:rPr>
                <w:color w:val="000000"/>
                <w:sz w:val="20"/>
                <w:szCs w:val="20"/>
                <w:lang w:val="sq-AL" w:eastAsia="it-IT"/>
              </w:rPr>
              <w:t>5</w:t>
            </w:r>
            <w:r>
              <w:rPr>
                <w:color w:val="000000"/>
                <w:sz w:val="20"/>
                <w:szCs w:val="20"/>
                <w:lang w:val="sq-AL" w:eastAsia="it-IT"/>
              </w:rPr>
              <w:t>,</w:t>
            </w:r>
            <w:r w:rsidRPr="00AF6AA4">
              <w:rPr>
                <w:color w:val="000000"/>
                <w:sz w:val="20"/>
                <w:szCs w:val="20"/>
                <w:lang w:val="sq-AL" w:eastAsia="it-IT"/>
              </w:rPr>
              <w:t>500</w:t>
            </w:r>
          </w:p>
        </w:tc>
        <w:tc>
          <w:tcPr>
            <w:tcW w:w="1701"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497"/>
              <w:jc w:val="both"/>
              <w:rPr>
                <w:color w:val="000000"/>
                <w:sz w:val="20"/>
                <w:szCs w:val="20"/>
                <w:lang w:val="sq-AL" w:eastAsia="it-IT"/>
              </w:rPr>
            </w:pPr>
            <w:r>
              <w:rPr>
                <w:color w:val="000000"/>
                <w:sz w:val="20"/>
                <w:szCs w:val="20"/>
                <w:lang w:val="sq-AL" w:eastAsia="it-IT"/>
              </w:rPr>
              <w:t>59.</w:t>
            </w:r>
            <w:r w:rsidRPr="00AF6AA4">
              <w:rPr>
                <w:color w:val="000000"/>
                <w:sz w:val="20"/>
                <w:szCs w:val="20"/>
                <w:lang w:val="sq-AL" w:eastAsia="it-IT"/>
              </w:rPr>
              <w:t xml:space="preserve">78 </w:t>
            </w:r>
          </w:p>
        </w:tc>
      </w:tr>
      <w:tr w:rsidR="00CC2BD8" w:rsidRPr="00AF6AA4" w:rsidTr="009F4ABB">
        <w:trPr>
          <w:trHeight w:val="300"/>
        </w:trPr>
        <w:tc>
          <w:tcPr>
            <w:tcW w:w="1701" w:type="dxa"/>
            <w:tcBorders>
              <w:top w:val="nil"/>
              <w:left w:val="single" w:sz="4" w:space="0" w:color="auto"/>
              <w:bottom w:val="single" w:sz="4" w:space="0" w:color="auto"/>
              <w:right w:val="single" w:sz="4" w:space="0" w:color="auto"/>
            </w:tcBorders>
            <w:noWrap/>
            <w:vAlign w:val="bottom"/>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 xml:space="preserve">8. </w:t>
            </w:r>
            <w:r>
              <w:rPr>
                <w:color w:val="000000"/>
                <w:sz w:val="20"/>
                <w:szCs w:val="20"/>
                <w:lang w:val="sq-AL" w:eastAsia="it-IT"/>
              </w:rPr>
              <w:t>VEZË</w:t>
            </w:r>
            <w:r w:rsidRPr="009F4ABB">
              <w:rPr>
                <w:color w:val="000000"/>
                <w:sz w:val="20"/>
                <w:szCs w:val="20"/>
                <w:lang w:val="sq-AL" w:eastAsia="it-IT"/>
              </w:rPr>
              <w:t>(KOKRRA)</w:t>
            </w:r>
          </w:p>
        </w:tc>
        <w:tc>
          <w:tcPr>
            <w:tcW w:w="2268"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780"/>
              <w:jc w:val="both"/>
              <w:rPr>
                <w:color w:val="000000"/>
                <w:sz w:val="20"/>
                <w:szCs w:val="20"/>
                <w:lang w:val="sq-AL" w:eastAsia="it-IT"/>
              </w:rPr>
            </w:pPr>
            <w:r w:rsidRPr="00AF6AA4">
              <w:rPr>
                <w:color w:val="000000"/>
                <w:sz w:val="20"/>
                <w:szCs w:val="20"/>
                <w:lang w:val="sq-AL" w:eastAsia="it-IT"/>
              </w:rPr>
              <w:t>33</w:t>
            </w:r>
            <w:r>
              <w:rPr>
                <w:color w:val="000000"/>
                <w:sz w:val="20"/>
                <w:szCs w:val="20"/>
                <w:lang w:val="sq-AL" w:eastAsia="it-IT"/>
              </w:rPr>
              <w:t>,</w:t>
            </w:r>
            <w:r w:rsidRPr="00AF6AA4">
              <w:rPr>
                <w:color w:val="000000"/>
                <w:sz w:val="20"/>
                <w:szCs w:val="20"/>
                <w:lang w:val="sq-AL" w:eastAsia="it-IT"/>
              </w:rPr>
              <w:t>417</w:t>
            </w:r>
          </w:p>
        </w:tc>
        <w:tc>
          <w:tcPr>
            <w:tcW w:w="1985"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639"/>
              <w:jc w:val="both"/>
              <w:rPr>
                <w:color w:val="000000"/>
                <w:sz w:val="20"/>
                <w:szCs w:val="20"/>
                <w:lang w:val="sq-AL" w:eastAsia="it-IT"/>
              </w:rPr>
            </w:pPr>
            <w:r w:rsidRPr="00AF6AA4">
              <w:rPr>
                <w:color w:val="000000"/>
                <w:sz w:val="20"/>
                <w:szCs w:val="20"/>
                <w:lang w:val="sq-AL" w:eastAsia="it-IT"/>
              </w:rPr>
              <w:t>8</w:t>
            </w:r>
            <w:r>
              <w:rPr>
                <w:color w:val="000000"/>
                <w:sz w:val="20"/>
                <w:szCs w:val="20"/>
                <w:lang w:val="sq-AL" w:eastAsia="it-IT"/>
              </w:rPr>
              <w:t>,</w:t>
            </w:r>
            <w:r w:rsidRPr="00AF6AA4">
              <w:rPr>
                <w:color w:val="000000"/>
                <w:sz w:val="20"/>
                <w:szCs w:val="20"/>
                <w:lang w:val="sq-AL" w:eastAsia="it-IT"/>
              </w:rPr>
              <w:t>417</w:t>
            </w:r>
          </w:p>
        </w:tc>
        <w:tc>
          <w:tcPr>
            <w:tcW w:w="1701"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497"/>
              <w:jc w:val="both"/>
              <w:rPr>
                <w:color w:val="000000"/>
                <w:sz w:val="20"/>
                <w:szCs w:val="20"/>
                <w:lang w:val="sq-AL" w:eastAsia="it-IT"/>
              </w:rPr>
            </w:pPr>
            <w:r>
              <w:rPr>
                <w:color w:val="000000"/>
                <w:sz w:val="20"/>
                <w:szCs w:val="20"/>
                <w:lang w:val="sq-AL" w:eastAsia="it-IT"/>
              </w:rPr>
              <w:t>25.</w:t>
            </w:r>
            <w:r w:rsidRPr="00AF6AA4">
              <w:rPr>
                <w:color w:val="000000"/>
                <w:sz w:val="20"/>
                <w:szCs w:val="20"/>
                <w:lang w:val="sq-AL" w:eastAsia="it-IT"/>
              </w:rPr>
              <w:t xml:space="preserve">19 </w:t>
            </w:r>
          </w:p>
        </w:tc>
      </w:tr>
      <w:tr w:rsidR="00CC2BD8" w:rsidRPr="00AF6AA4" w:rsidTr="009F4ABB">
        <w:trPr>
          <w:trHeight w:val="300"/>
        </w:trPr>
        <w:tc>
          <w:tcPr>
            <w:tcW w:w="1701" w:type="dxa"/>
            <w:tcBorders>
              <w:top w:val="nil"/>
              <w:left w:val="single" w:sz="4" w:space="0" w:color="auto"/>
              <w:bottom w:val="single" w:sz="4" w:space="0" w:color="auto"/>
              <w:right w:val="single" w:sz="4" w:space="0" w:color="auto"/>
            </w:tcBorders>
            <w:noWrap/>
            <w:vAlign w:val="bottom"/>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 xml:space="preserve">9. </w:t>
            </w:r>
            <w:r>
              <w:rPr>
                <w:color w:val="000000"/>
                <w:sz w:val="20"/>
                <w:szCs w:val="20"/>
                <w:lang w:val="sq-AL" w:eastAsia="it-IT"/>
              </w:rPr>
              <w:t>MJALTË</w:t>
            </w:r>
          </w:p>
        </w:tc>
        <w:tc>
          <w:tcPr>
            <w:tcW w:w="2268"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780"/>
              <w:jc w:val="both"/>
              <w:rPr>
                <w:color w:val="000000"/>
                <w:sz w:val="20"/>
                <w:szCs w:val="20"/>
                <w:lang w:val="sq-AL" w:eastAsia="it-IT"/>
              </w:rPr>
            </w:pPr>
            <w:r w:rsidRPr="00AF6AA4">
              <w:rPr>
                <w:color w:val="000000"/>
                <w:sz w:val="20"/>
                <w:szCs w:val="20"/>
                <w:lang w:val="sq-AL" w:eastAsia="it-IT"/>
              </w:rPr>
              <w:t>120</w:t>
            </w:r>
          </w:p>
        </w:tc>
        <w:tc>
          <w:tcPr>
            <w:tcW w:w="1985"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639"/>
              <w:jc w:val="both"/>
              <w:rPr>
                <w:color w:val="000000"/>
                <w:sz w:val="20"/>
                <w:szCs w:val="20"/>
                <w:lang w:val="sq-AL" w:eastAsia="it-IT"/>
              </w:rPr>
            </w:pPr>
            <w:r w:rsidRPr="00AF6AA4">
              <w:rPr>
                <w:color w:val="000000"/>
                <w:sz w:val="20"/>
                <w:szCs w:val="20"/>
                <w:lang w:val="sq-AL" w:eastAsia="it-IT"/>
              </w:rPr>
              <w:t>90</w:t>
            </w:r>
          </w:p>
        </w:tc>
        <w:tc>
          <w:tcPr>
            <w:tcW w:w="1701" w:type="dxa"/>
            <w:tcBorders>
              <w:top w:val="nil"/>
              <w:left w:val="nil"/>
              <w:bottom w:val="single" w:sz="4" w:space="0" w:color="auto"/>
              <w:right w:val="single" w:sz="4" w:space="0" w:color="auto"/>
            </w:tcBorders>
            <w:noWrap/>
            <w:vAlign w:val="bottom"/>
          </w:tcPr>
          <w:p w:rsidR="00CC2BD8" w:rsidRPr="00AF6AA4" w:rsidRDefault="00CC2BD8" w:rsidP="007A6AC4">
            <w:pPr>
              <w:spacing w:after="0" w:line="240" w:lineRule="auto"/>
              <w:ind w:right="497"/>
              <w:jc w:val="both"/>
              <w:rPr>
                <w:color w:val="000000"/>
                <w:sz w:val="20"/>
                <w:szCs w:val="20"/>
                <w:lang w:val="sq-AL" w:eastAsia="it-IT"/>
              </w:rPr>
            </w:pPr>
            <w:r>
              <w:rPr>
                <w:color w:val="000000"/>
                <w:sz w:val="20"/>
                <w:szCs w:val="20"/>
                <w:lang w:val="sq-AL" w:eastAsia="it-IT"/>
              </w:rPr>
              <w:t>75.</w:t>
            </w:r>
            <w:r w:rsidRPr="00AF6AA4">
              <w:rPr>
                <w:color w:val="000000"/>
                <w:sz w:val="20"/>
                <w:szCs w:val="20"/>
                <w:lang w:val="sq-AL" w:eastAsia="it-IT"/>
              </w:rPr>
              <w:t xml:space="preserve">00 </w:t>
            </w:r>
          </w:p>
        </w:tc>
      </w:tr>
    </w:tbl>
    <w:p w:rsidR="00CC2BD8" w:rsidRPr="00AF6AA4" w:rsidRDefault="00CC2BD8" w:rsidP="007A6AC4">
      <w:pPr>
        <w:spacing w:after="0" w:line="240" w:lineRule="auto"/>
        <w:jc w:val="both"/>
        <w:rPr>
          <w:i/>
          <w:sz w:val="20"/>
          <w:szCs w:val="20"/>
          <w:lang w:val="sq-AL"/>
        </w:rPr>
      </w:pPr>
      <w:r>
        <w:rPr>
          <w:i/>
          <w:sz w:val="20"/>
          <w:szCs w:val="20"/>
          <w:lang w:val="sq-AL"/>
        </w:rPr>
        <w:t>Burimi</w:t>
      </w:r>
      <w:r w:rsidRPr="00AF6AA4">
        <w:rPr>
          <w:i/>
          <w:sz w:val="20"/>
          <w:szCs w:val="20"/>
          <w:lang w:val="sq-AL"/>
        </w:rPr>
        <w:t xml:space="preserve">: </w:t>
      </w:r>
      <w:r>
        <w:rPr>
          <w:i/>
          <w:sz w:val="20"/>
          <w:szCs w:val="20"/>
          <w:lang w:val="sq-AL"/>
        </w:rPr>
        <w:t>Drejtoria Rajonale e Zhvillimit</w:t>
      </w:r>
    </w:p>
    <w:p w:rsidR="00CC2BD8" w:rsidRPr="00AF6AA4" w:rsidRDefault="00CC2BD8" w:rsidP="007A6AC4">
      <w:pPr>
        <w:spacing w:after="0" w:line="240" w:lineRule="auto"/>
        <w:jc w:val="both"/>
        <w:rPr>
          <w:lang w:val="sq-AL"/>
        </w:rPr>
      </w:pPr>
    </w:p>
    <w:p w:rsidR="00CC2BD8" w:rsidRDefault="00CC2BD8" w:rsidP="007A6AC4">
      <w:pPr>
        <w:spacing w:after="0" w:line="240" w:lineRule="auto"/>
        <w:jc w:val="both"/>
        <w:rPr>
          <w:lang w:val="sq-AL"/>
        </w:rPr>
      </w:pPr>
      <w:r w:rsidRPr="009F4ABB">
        <w:rPr>
          <w:lang w:val="sq-AL"/>
        </w:rPr>
        <w:t xml:space="preserve">Në periudhën 2006-2010, ka pasur një rritje prej 1.089 ha të tokës së kultivuar, </w:t>
      </w:r>
      <w:r>
        <w:rPr>
          <w:lang w:val="sq-AL"/>
        </w:rPr>
        <w:t xml:space="preserve">gjë që </w:t>
      </w:r>
      <w:r w:rsidRPr="009F4ABB">
        <w:rPr>
          <w:lang w:val="sq-AL"/>
        </w:rPr>
        <w:t>treg</w:t>
      </w:r>
      <w:r>
        <w:rPr>
          <w:lang w:val="sq-AL"/>
        </w:rPr>
        <w:t xml:space="preserve">on për </w:t>
      </w:r>
      <w:r w:rsidRPr="009F4ABB">
        <w:rPr>
          <w:lang w:val="sq-AL"/>
        </w:rPr>
        <w:t>interes</w:t>
      </w:r>
      <w:r>
        <w:rPr>
          <w:lang w:val="sq-AL"/>
        </w:rPr>
        <w:t xml:space="preserve">in si </w:t>
      </w:r>
      <w:r w:rsidRPr="009F4ABB">
        <w:rPr>
          <w:lang w:val="sq-AL"/>
        </w:rPr>
        <w:t>dhe rëndësinë e sektorit të bujqësisë në ekonominë e rajonit.</w:t>
      </w:r>
    </w:p>
    <w:p w:rsidR="00CC2BD8" w:rsidRPr="00AF6AA4" w:rsidRDefault="00CC2BD8" w:rsidP="007A6AC4">
      <w:pPr>
        <w:pStyle w:val="Caption"/>
        <w:spacing w:after="0"/>
        <w:jc w:val="both"/>
        <w:rPr>
          <w:rFonts w:cs="Calibri"/>
          <w:sz w:val="22"/>
          <w:szCs w:val="22"/>
          <w:lang w:val="sq-AL"/>
        </w:rPr>
      </w:pPr>
    </w:p>
    <w:p w:rsidR="00CC2BD8" w:rsidRPr="00AF6AA4" w:rsidRDefault="00CC2BD8" w:rsidP="007A6AC4">
      <w:pPr>
        <w:pStyle w:val="Caption"/>
        <w:spacing w:after="0"/>
        <w:jc w:val="both"/>
        <w:rPr>
          <w:rFonts w:cs="Calibri"/>
          <w:sz w:val="22"/>
          <w:szCs w:val="22"/>
          <w:lang w:val="sq-AL"/>
        </w:rPr>
      </w:pPr>
      <w:bookmarkStart w:id="13" w:name="_Toc338226061"/>
      <w:r w:rsidRPr="00C71840">
        <w:rPr>
          <w:rFonts w:cs="Calibri"/>
          <w:sz w:val="22"/>
          <w:szCs w:val="22"/>
          <w:lang w:val="sq-AL"/>
        </w:rPr>
        <w:t>Figura</w:t>
      </w:r>
      <w:r w:rsidR="00EC5759" w:rsidRPr="009B61D7">
        <w:rPr>
          <w:rFonts w:cs="Calibri"/>
          <w:sz w:val="22"/>
          <w:szCs w:val="22"/>
          <w:lang w:val="sq-AL"/>
        </w:rPr>
        <w:fldChar w:fldCharType="begin"/>
      </w:r>
      <w:r w:rsidR="009B61D7" w:rsidRPr="009B61D7">
        <w:rPr>
          <w:rFonts w:cs="Calibri"/>
          <w:sz w:val="22"/>
          <w:szCs w:val="22"/>
          <w:lang w:val="sq-AL"/>
        </w:rPr>
        <w:instrText xml:space="preserve"> SEQ Figure \* ARABIC </w:instrText>
      </w:r>
      <w:r w:rsidR="00EC5759" w:rsidRPr="009B61D7">
        <w:rPr>
          <w:rFonts w:cs="Calibri"/>
          <w:sz w:val="22"/>
          <w:szCs w:val="22"/>
          <w:lang w:val="sq-AL"/>
        </w:rPr>
        <w:fldChar w:fldCharType="separate"/>
      </w:r>
      <w:r w:rsidR="004F5A48">
        <w:rPr>
          <w:rFonts w:cs="Calibri"/>
          <w:noProof/>
          <w:sz w:val="22"/>
          <w:szCs w:val="22"/>
          <w:lang w:val="sq-AL"/>
        </w:rPr>
        <w:t>9</w:t>
      </w:r>
      <w:r w:rsidR="00EC5759" w:rsidRPr="009B61D7">
        <w:rPr>
          <w:rFonts w:cs="Calibri"/>
          <w:sz w:val="22"/>
          <w:szCs w:val="22"/>
          <w:lang w:val="sq-AL"/>
        </w:rPr>
        <w:fldChar w:fldCharType="end"/>
      </w:r>
      <w:r w:rsidR="009B61D7" w:rsidRPr="009B61D7">
        <w:rPr>
          <w:rFonts w:cs="Calibri"/>
          <w:sz w:val="22"/>
          <w:szCs w:val="22"/>
          <w:lang w:val="sq-AL"/>
        </w:rPr>
        <w:t>: Struktura e prodhimit në 2010 krahasuar me 2006 ne ton</w:t>
      </w:r>
      <w:bookmarkEnd w:id="13"/>
    </w:p>
    <w:tbl>
      <w:tblPr>
        <w:tblW w:w="100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6"/>
        <w:gridCol w:w="1400"/>
        <w:gridCol w:w="1179"/>
        <w:gridCol w:w="996"/>
        <w:gridCol w:w="986"/>
        <w:gridCol w:w="1209"/>
        <w:gridCol w:w="837"/>
        <w:gridCol w:w="1062"/>
        <w:gridCol w:w="947"/>
      </w:tblGrid>
      <w:tr w:rsidR="00CC2BD8" w:rsidRPr="00AF6AA4" w:rsidTr="00CC2BD8">
        <w:trPr>
          <w:trHeight w:val="310"/>
        </w:trPr>
        <w:tc>
          <w:tcPr>
            <w:tcW w:w="1446" w:type="dxa"/>
            <w:noWrap/>
          </w:tcPr>
          <w:p w:rsidR="00CC2BD8" w:rsidRPr="00A442C8" w:rsidRDefault="00CC2BD8" w:rsidP="007A6AC4">
            <w:pPr>
              <w:spacing w:after="0" w:line="240" w:lineRule="auto"/>
              <w:jc w:val="both"/>
              <w:rPr>
                <w:b/>
                <w:color w:val="000000"/>
                <w:sz w:val="20"/>
                <w:szCs w:val="20"/>
                <w:lang w:val="sq-AL" w:eastAsia="it-IT"/>
              </w:rPr>
            </w:pPr>
            <w:r w:rsidRPr="00A442C8">
              <w:rPr>
                <w:b/>
                <w:color w:val="000000"/>
                <w:sz w:val="20"/>
                <w:szCs w:val="20"/>
                <w:lang w:val="sq-AL" w:eastAsia="it-IT"/>
              </w:rPr>
              <w:t>RRETHI</w:t>
            </w:r>
          </w:p>
        </w:tc>
        <w:tc>
          <w:tcPr>
            <w:tcW w:w="1400" w:type="dxa"/>
            <w:noWrap/>
          </w:tcPr>
          <w:p w:rsidR="00CC2BD8" w:rsidRPr="00AF6AA4" w:rsidRDefault="00CC2BD8" w:rsidP="007A6AC4">
            <w:pPr>
              <w:spacing w:after="0" w:line="240" w:lineRule="auto"/>
              <w:jc w:val="both"/>
              <w:rPr>
                <w:b/>
                <w:color w:val="000000"/>
                <w:sz w:val="20"/>
                <w:szCs w:val="20"/>
                <w:lang w:val="sq-AL" w:eastAsia="it-IT"/>
              </w:rPr>
            </w:pPr>
            <w:r>
              <w:rPr>
                <w:b/>
                <w:color w:val="000000"/>
                <w:sz w:val="20"/>
                <w:szCs w:val="20"/>
                <w:lang w:val="sq-AL" w:eastAsia="it-IT"/>
              </w:rPr>
              <w:t>DRITHËRA</w:t>
            </w:r>
          </w:p>
        </w:tc>
        <w:tc>
          <w:tcPr>
            <w:tcW w:w="1179" w:type="dxa"/>
            <w:noWrap/>
          </w:tcPr>
          <w:p w:rsidR="00CC2BD8" w:rsidRPr="00AF6AA4" w:rsidRDefault="00CC2BD8" w:rsidP="007A6AC4">
            <w:pPr>
              <w:spacing w:after="0" w:line="240" w:lineRule="auto"/>
              <w:jc w:val="both"/>
              <w:rPr>
                <w:b/>
                <w:color w:val="000000"/>
                <w:sz w:val="20"/>
                <w:szCs w:val="20"/>
                <w:lang w:val="sq-AL" w:eastAsia="it-IT"/>
              </w:rPr>
            </w:pPr>
            <w:r>
              <w:rPr>
                <w:b/>
                <w:color w:val="000000"/>
                <w:sz w:val="20"/>
                <w:szCs w:val="20"/>
                <w:lang w:val="sq-AL" w:eastAsia="it-IT"/>
              </w:rPr>
              <w:t>FORAGJERE</w:t>
            </w:r>
          </w:p>
        </w:tc>
        <w:tc>
          <w:tcPr>
            <w:tcW w:w="996" w:type="dxa"/>
            <w:noWrap/>
          </w:tcPr>
          <w:p w:rsidR="00CC2BD8" w:rsidRPr="00AF6AA4" w:rsidRDefault="00CC2BD8" w:rsidP="007A6AC4">
            <w:pPr>
              <w:spacing w:after="0" w:line="240" w:lineRule="auto"/>
              <w:jc w:val="both"/>
              <w:rPr>
                <w:b/>
                <w:color w:val="000000"/>
                <w:sz w:val="20"/>
                <w:szCs w:val="20"/>
                <w:lang w:val="sq-AL" w:eastAsia="it-IT"/>
              </w:rPr>
            </w:pPr>
            <w:r>
              <w:rPr>
                <w:b/>
                <w:color w:val="000000"/>
                <w:sz w:val="20"/>
                <w:szCs w:val="20"/>
                <w:lang w:val="sq-AL" w:eastAsia="it-IT"/>
              </w:rPr>
              <w:t>FRUTORË</w:t>
            </w:r>
          </w:p>
        </w:tc>
        <w:tc>
          <w:tcPr>
            <w:tcW w:w="986" w:type="dxa"/>
            <w:noWrap/>
          </w:tcPr>
          <w:p w:rsidR="00CC2BD8" w:rsidRPr="00AF6AA4" w:rsidRDefault="00CC2BD8" w:rsidP="007A6AC4">
            <w:pPr>
              <w:spacing w:after="0" w:line="240" w:lineRule="auto"/>
              <w:jc w:val="both"/>
              <w:rPr>
                <w:b/>
                <w:color w:val="000000"/>
                <w:sz w:val="20"/>
                <w:szCs w:val="20"/>
                <w:lang w:val="sq-AL" w:eastAsia="it-IT"/>
              </w:rPr>
            </w:pPr>
            <w:r>
              <w:rPr>
                <w:b/>
                <w:color w:val="000000"/>
                <w:sz w:val="20"/>
                <w:szCs w:val="20"/>
                <w:lang w:val="sq-AL" w:eastAsia="it-IT"/>
              </w:rPr>
              <w:t>VRESHTA</w:t>
            </w:r>
          </w:p>
        </w:tc>
        <w:tc>
          <w:tcPr>
            <w:tcW w:w="1209" w:type="dxa"/>
            <w:noWrap/>
          </w:tcPr>
          <w:p w:rsidR="00CC2BD8" w:rsidRPr="00AF6AA4" w:rsidRDefault="00CC2BD8" w:rsidP="007A6AC4">
            <w:pPr>
              <w:spacing w:after="0" w:line="240" w:lineRule="auto"/>
              <w:jc w:val="both"/>
              <w:rPr>
                <w:b/>
                <w:color w:val="000000"/>
                <w:sz w:val="20"/>
                <w:szCs w:val="20"/>
                <w:lang w:val="sq-AL" w:eastAsia="it-IT"/>
              </w:rPr>
            </w:pPr>
            <w:r>
              <w:rPr>
                <w:b/>
                <w:color w:val="000000"/>
                <w:sz w:val="20"/>
                <w:szCs w:val="20"/>
                <w:lang w:val="sq-AL" w:eastAsia="it-IT"/>
              </w:rPr>
              <w:t>PERIME</w:t>
            </w:r>
          </w:p>
        </w:tc>
        <w:tc>
          <w:tcPr>
            <w:tcW w:w="837" w:type="dxa"/>
            <w:noWrap/>
          </w:tcPr>
          <w:p w:rsidR="00CC2BD8" w:rsidRPr="00AF6AA4" w:rsidRDefault="00CC2BD8" w:rsidP="007A6AC4">
            <w:pPr>
              <w:spacing w:after="0" w:line="240" w:lineRule="auto"/>
              <w:jc w:val="both"/>
              <w:rPr>
                <w:b/>
                <w:color w:val="000000"/>
                <w:sz w:val="20"/>
                <w:szCs w:val="20"/>
                <w:lang w:val="sq-AL" w:eastAsia="it-IT"/>
              </w:rPr>
            </w:pPr>
            <w:r>
              <w:rPr>
                <w:b/>
                <w:color w:val="000000"/>
                <w:sz w:val="20"/>
                <w:szCs w:val="20"/>
                <w:lang w:val="sq-AL" w:eastAsia="it-IT"/>
              </w:rPr>
              <w:t>FASULE</w:t>
            </w:r>
          </w:p>
        </w:tc>
        <w:tc>
          <w:tcPr>
            <w:tcW w:w="1062" w:type="dxa"/>
            <w:noWrap/>
          </w:tcPr>
          <w:p w:rsidR="00CC2BD8" w:rsidRPr="00AF6AA4" w:rsidRDefault="00CC2BD8" w:rsidP="007A6AC4">
            <w:pPr>
              <w:spacing w:after="0" w:line="240" w:lineRule="auto"/>
              <w:jc w:val="both"/>
              <w:rPr>
                <w:b/>
                <w:color w:val="000000"/>
                <w:sz w:val="20"/>
                <w:szCs w:val="20"/>
                <w:lang w:val="sq-AL" w:eastAsia="it-IT"/>
              </w:rPr>
            </w:pPr>
            <w:r>
              <w:rPr>
                <w:b/>
                <w:color w:val="000000"/>
                <w:sz w:val="20"/>
                <w:szCs w:val="20"/>
                <w:lang w:val="sq-AL" w:eastAsia="it-IT"/>
              </w:rPr>
              <w:t>PATATE</w:t>
            </w:r>
          </w:p>
        </w:tc>
        <w:tc>
          <w:tcPr>
            <w:tcW w:w="947" w:type="dxa"/>
            <w:noWrap/>
          </w:tcPr>
          <w:p w:rsidR="00CC2BD8" w:rsidRPr="00AF6AA4" w:rsidRDefault="00CC2BD8" w:rsidP="007A6AC4">
            <w:pPr>
              <w:spacing w:after="0" w:line="240" w:lineRule="auto"/>
              <w:jc w:val="both"/>
              <w:rPr>
                <w:b/>
                <w:color w:val="000000"/>
                <w:sz w:val="20"/>
                <w:szCs w:val="20"/>
                <w:lang w:val="sq-AL" w:eastAsia="it-IT"/>
              </w:rPr>
            </w:pPr>
            <w:r>
              <w:rPr>
                <w:b/>
                <w:color w:val="000000"/>
                <w:sz w:val="20"/>
                <w:szCs w:val="20"/>
                <w:lang w:val="sq-AL" w:eastAsia="it-IT"/>
              </w:rPr>
              <w:t>GJITHSEJ</w:t>
            </w:r>
          </w:p>
        </w:tc>
      </w:tr>
      <w:tr w:rsidR="00CC2BD8" w:rsidRPr="00AF6AA4" w:rsidTr="00CC2BD8">
        <w:trPr>
          <w:trHeight w:val="310"/>
        </w:trPr>
        <w:tc>
          <w:tcPr>
            <w:tcW w:w="1446" w:type="dxa"/>
            <w:noWrap/>
          </w:tcPr>
          <w:p w:rsidR="00CC2BD8" w:rsidRPr="00A442C8" w:rsidRDefault="00CC2BD8" w:rsidP="007A6AC4">
            <w:pPr>
              <w:spacing w:after="0" w:line="240" w:lineRule="auto"/>
              <w:jc w:val="both"/>
              <w:rPr>
                <w:color w:val="000000"/>
                <w:sz w:val="20"/>
                <w:szCs w:val="20"/>
                <w:lang w:val="sq-AL" w:eastAsia="it-IT"/>
              </w:rPr>
            </w:pPr>
            <w:r w:rsidRPr="00A442C8">
              <w:rPr>
                <w:color w:val="000000"/>
                <w:sz w:val="20"/>
                <w:szCs w:val="20"/>
                <w:lang w:val="sq-AL" w:eastAsia="it-IT"/>
              </w:rPr>
              <w:t>DIBËR (2010)</w:t>
            </w:r>
          </w:p>
        </w:tc>
        <w:tc>
          <w:tcPr>
            <w:tcW w:w="1400"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3643</w:t>
            </w:r>
          </w:p>
        </w:tc>
        <w:tc>
          <w:tcPr>
            <w:tcW w:w="1179"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5128</w:t>
            </w:r>
          </w:p>
        </w:tc>
        <w:tc>
          <w:tcPr>
            <w:tcW w:w="996"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1000</w:t>
            </w:r>
          </w:p>
        </w:tc>
        <w:tc>
          <w:tcPr>
            <w:tcW w:w="986"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47</w:t>
            </w:r>
          </w:p>
        </w:tc>
        <w:tc>
          <w:tcPr>
            <w:tcW w:w="1209"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360</w:t>
            </w:r>
          </w:p>
        </w:tc>
        <w:tc>
          <w:tcPr>
            <w:tcW w:w="837"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160</w:t>
            </w:r>
          </w:p>
        </w:tc>
        <w:tc>
          <w:tcPr>
            <w:tcW w:w="1062"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412</w:t>
            </w:r>
          </w:p>
        </w:tc>
        <w:tc>
          <w:tcPr>
            <w:tcW w:w="947" w:type="dxa"/>
            <w:noWrap/>
          </w:tcPr>
          <w:p w:rsidR="00CC2BD8" w:rsidRPr="00AF6AA4" w:rsidRDefault="00CC2BD8" w:rsidP="007A6AC4">
            <w:pPr>
              <w:spacing w:after="0" w:line="240" w:lineRule="auto"/>
              <w:jc w:val="both"/>
              <w:rPr>
                <w:b/>
                <w:color w:val="000000"/>
                <w:sz w:val="20"/>
                <w:szCs w:val="20"/>
                <w:lang w:val="sq-AL" w:eastAsia="it-IT"/>
              </w:rPr>
            </w:pPr>
            <w:r w:rsidRPr="00AF6AA4">
              <w:rPr>
                <w:b/>
                <w:color w:val="000000"/>
                <w:sz w:val="20"/>
                <w:szCs w:val="20"/>
                <w:lang w:val="sq-AL" w:eastAsia="it-IT"/>
              </w:rPr>
              <w:t>10750</w:t>
            </w:r>
          </w:p>
        </w:tc>
      </w:tr>
      <w:tr w:rsidR="00CC2BD8" w:rsidRPr="00AF6AA4" w:rsidTr="00CC2BD8">
        <w:trPr>
          <w:trHeight w:val="310"/>
        </w:trPr>
        <w:tc>
          <w:tcPr>
            <w:tcW w:w="1446" w:type="dxa"/>
            <w:noWrap/>
          </w:tcPr>
          <w:p w:rsidR="00CC2BD8" w:rsidRPr="00A442C8" w:rsidRDefault="00CC2BD8" w:rsidP="007A6AC4">
            <w:pPr>
              <w:spacing w:after="0" w:line="240" w:lineRule="auto"/>
              <w:jc w:val="both"/>
              <w:rPr>
                <w:color w:val="000000"/>
                <w:sz w:val="20"/>
                <w:szCs w:val="20"/>
                <w:lang w:val="sq-AL" w:eastAsia="it-IT"/>
              </w:rPr>
            </w:pPr>
            <w:r w:rsidRPr="00A442C8">
              <w:rPr>
                <w:color w:val="000000"/>
                <w:sz w:val="20"/>
                <w:szCs w:val="20"/>
                <w:lang w:val="sq-AL" w:eastAsia="it-IT"/>
              </w:rPr>
              <w:lastRenderedPageBreak/>
              <w:t>BULQIZË (2010)</w:t>
            </w:r>
          </w:p>
        </w:tc>
        <w:tc>
          <w:tcPr>
            <w:tcW w:w="1400"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1507</w:t>
            </w:r>
          </w:p>
        </w:tc>
        <w:tc>
          <w:tcPr>
            <w:tcW w:w="1179"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2375</w:t>
            </w:r>
          </w:p>
        </w:tc>
        <w:tc>
          <w:tcPr>
            <w:tcW w:w="996"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250</w:t>
            </w:r>
          </w:p>
        </w:tc>
        <w:tc>
          <w:tcPr>
            <w:tcW w:w="986"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12</w:t>
            </w:r>
          </w:p>
        </w:tc>
        <w:tc>
          <w:tcPr>
            <w:tcW w:w="1209"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191</w:t>
            </w:r>
          </w:p>
        </w:tc>
        <w:tc>
          <w:tcPr>
            <w:tcW w:w="837"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101</w:t>
            </w:r>
          </w:p>
        </w:tc>
        <w:tc>
          <w:tcPr>
            <w:tcW w:w="1062"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240</w:t>
            </w:r>
          </w:p>
        </w:tc>
        <w:tc>
          <w:tcPr>
            <w:tcW w:w="947" w:type="dxa"/>
            <w:noWrap/>
          </w:tcPr>
          <w:p w:rsidR="00CC2BD8" w:rsidRPr="00AF6AA4" w:rsidRDefault="00CC2BD8" w:rsidP="007A6AC4">
            <w:pPr>
              <w:spacing w:after="0" w:line="240" w:lineRule="auto"/>
              <w:jc w:val="both"/>
              <w:rPr>
                <w:b/>
                <w:color w:val="000000"/>
                <w:sz w:val="20"/>
                <w:szCs w:val="20"/>
                <w:lang w:val="sq-AL" w:eastAsia="it-IT"/>
              </w:rPr>
            </w:pPr>
            <w:r w:rsidRPr="00AF6AA4">
              <w:rPr>
                <w:b/>
                <w:color w:val="000000"/>
                <w:sz w:val="20"/>
                <w:szCs w:val="20"/>
                <w:lang w:val="sq-AL" w:eastAsia="it-IT"/>
              </w:rPr>
              <w:t>4676</w:t>
            </w:r>
          </w:p>
        </w:tc>
      </w:tr>
      <w:tr w:rsidR="00CC2BD8" w:rsidRPr="00AF6AA4" w:rsidTr="00CC2BD8">
        <w:trPr>
          <w:trHeight w:val="310"/>
        </w:trPr>
        <w:tc>
          <w:tcPr>
            <w:tcW w:w="1446" w:type="dxa"/>
            <w:noWrap/>
          </w:tcPr>
          <w:p w:rsidR="00CC2BD8" w:rsidRPr="00A442C8" w:rsidRDefault="00CC2BD8" w:rsidP="007A6AC4">
            <w:pPr>
              <w:spacing w:after="0" w:line="240" w:lineRule="auto"/>
              <w:jc w:val="both"/>
              <w:rPr>
                <w:color w:val="000000"/>
                <w:sz w:val="20"/>
                <w:szCs w:val="20"/>
                <w:lang w:val="sq-AL" w:eastAsia="it-IT"/>
              </w:rPr>
            </w:pPr>
            <w:r w:rsidRPr="00A442C8">
              <w:rPr>
                <w:color w:val="000000"/>
                <w:sz w:val="20"/>
                <w:szCs w:val="20"/>
                <w:lang w:val="sq-AL" w:eastAsia="it-IT"/>
              </w:rPr>
              <w:t>MAT (2010)</w:t>
            </w:r>
          </w:p>
        </w:tc>
        <w:tc>
          <w:tcPr>
            <w:tcW w:w="1400"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1540</w:t>
            </w:r>
          </w:p>
        </w:tc>
        <w:tc>
          <w:tcPr>
            <w:tcW w:w="1179"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5250</w:t>
            </w:r>
          </w:p>
        </w:tc>
        <w:tc>
          <w:tcPr>
            <w:tcW w:w="996"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100</w:t>
            </w:r>
          </w:p>
        </w:tc>
        <w:tc>
          <w:tcPr>
            <w:tcW w:w="986"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105</w:t>
            </w:r>
          </w:p>
        </w:tc>
        <w:tc>
          <w:tcPr>
            <w:tcW w:w="1209"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702</w:t>
            </w:r>
          </w:p>
        </w:tc>
        <w:tc>
          <w:tcPr>
            <w:tcW w:w="837"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143</w:t>
            </w:r>
          </w:p>
        </w:tc>
        <w:tc>
          <w:tcPr>
            <w:tcW w:w="1062" w:type="dxa"/>
            <w:noWrap/>
          </w:tcPr>
          <w:p w:rsidR="00CC2BD8" w:rsidRPr="00AF6AA4" w:rsidRDefault="00CC2BD8" w:rsidP="007A6AC4">
            <w:pPr>
              <w:spacing w:after="0" w:line="240" w:lineRule="auto"/>
              <w:jc w:val="both"/>
              <w:rPr>
                <w:color w:val="000000"/>
                <w:sz w:val="20"/>
                <w:szCs w:val="20"/>
                <w:lang w:val="sq-AL" w:eastAsia="it-IT"/>
              </w:rPr>
            </w:pPr>
            <w:r w:rsidRPr="00AF6AA4">
              <w:rPr>
                <w:color w:val="000000"/>
                <w:sz w:val="20"/>
                <w:szCs w:val="20"/>
                <w:lang w:val="sq-AL" w:eastAsia="it-IT"/>
              </w:rPr>
              <w:t>178</w:t>
            </w:r>
          </w:p>
        </w:tc>
        <w:tc>
          <w:tcPr>
            <w:tcW w:w="947" w:type="dxa"/>
            <w:noWrap/>
          </w:tcPr>
          <w:p w:rsidR="00CC2BD8" w:rsidRPr="00AF6AA4" w:rsidRDefault="00CC2BD8" w:rsidP="007A6AC4">
            <w:pPr>
              <w:spacing w:after="0" w:line="240" w:lineRule="auto"/>
              <w:jc w:val="both"/>
              <w:rPr>
                <w:b/>
                <w:color w:val="000000"/>
                <w:sz w:val="20"/>
                <w:szCs w:val="20"/>
                <w:lang w:val="sq-AL" w:eastAsia="it-IT"/>
              </w:rPr>
            </w:pPr>
            <w:r w:rsidRPr="00AF6AA4">
              <w:rPr>
                <w:b/>
                <w:color w:val="000000"/>
                <w:sz w:val="20"/>
                <w:szCs w:val="20"/>
                <w:lang w:val="sq-AL" w:eastAsia="it-IT"/>
              </w:rPr>
              <w:t>8018</w:t>
            </w:r>
          </w:p>
        </w:tc>
      </w:tr>
      <w:tr w:rsidR="00CC2BD8" w:rsidRPr="00AF6AA4" w:rsidTr="00CC2BD8">
        <w:trPr>
          <w:trHeight w:val="310"/>
        </w:trPr>
        <w:tc>
          <w:tcPr>
            <w:tcW w:w="1446" w:type="dxa"/>
            <w:noWrap/>
          </w:tcPr>
          <w:p w:rsidR="00CC2BD8" w:rsidRPr="00A442C8" w:rsidRDefault="00CC2BD8" w:rsidP="007A6AC4">
            <w:pPr>
              <w:spacing w:after="0" w:line="240" w:lineRule="auto"/>
              <w:jc w:val="both"/>
              <w:rPr>
                <w:color w:val="000000"/>
                <w:sz w:val="20"/>
                <w:szCs w:val="20"/>
                <w:lang w:val="sq-AL" w:eastAsia="it-IT"/>
              </w:rPr>
            </w:pPr>
          </w:p>
        </w:tc>
        <w:tc>
          <w:tcPr>
            <w:tcW w:w="1400" w:type="dxa"/>
            <w:noWrap/>
          </w:tcPr>
          <w:p w:rsidR="00CC2BD8" w:rsidRPr="00AF6AA4" w:rsidRDefault="00CC2BD8" w:rsidP="007A6AC4">
            <w:pPr>
              <w:spacing w:after="0" w:line="240" w:lineRule="auto"/>
              <w:jc w:val="both"/>
              <w:rPr>
                <w:color w:val="000000"/>
                <w:sz w:val="20"/>
                <w:szCs w:val="20"/>
                <w:lang w:val="sq-AL" w:eastAsia="it-IT"/>
              </w:rPr>
            </w:pPr>
          </w:p>
        </w:tc>
        <w:tc>
          <w:tcPr>
            <w:tcW w:w="1179" w:type="dxa"/>
            <w:noWrap/>
          </w:tcPr>
          <w:p w:rsidR="00CC2BD8" w:rsidRPr="00AF6AA4" w:rsidRDefault="00CC2BD8" w:rsidP="007A6AC4">
            <w:pPr>
              <w:spacing w:after="0" w:line="240" w:lineRule="auto"/>
              <w:jc w:val="both"/>
              <w:rPr>
                <w:color w:val="000000"/>
                <w:sz w:val="20"/>
                <w:szCs w:val="20"/>
                <w:lang w:val="sq-AL" w:eastAsia="it-IT"/>
              </w:rPr>
            </w:pPr>
          </w:p>
        </w:tc>
        <w:tc>
          <w:tcPr>
            <w:tcW w:w="996" w:type="dxa"/>
            <w:noWrap/>
          </w:tcPr>
          <w:p w:rsidR="00CC2BD8" w:rsidRPr="00AF6AA4" w:rsidRDefault="00CC2BD8" w:rsidP="007A6AC4">
            <w:pPr>
              <w:spacing w:after="0" w:line="240" w:lineRule="auto"/>
              <w:jc w:val="both"/>
              <w:rPr>
                <w:color w:val="000000"/>
                <w:sz w:val="20"/>
                <w:szCs w:val="20"/>
                <w:lang w:val="sq-AL" w:eastAsia="it-IT"/>
              </w:rPr>
            </w:pPr>
          </w:p>
        </w:tc>
        <w:tc>
          <w:tcPr>
            <w:tcW w:w="986" w:type="dxa"/>
            <w:noWrap/>
          </w:tcPr>
          <w:p w:rsidR="00CC2BD8" w:rsidRPr="00AF6AA4" w:rsidRDefault="00CC2BD8" w:rsidP="007A6AC4">
            <w:pPr>
              <w:spacing w:after="0" w:line="240" w:lineRule="auto"/>
              <w:jc w:val="both"/>
              <w:rPr>
                <w:color w:val="000000"/>
                <w:sz w:val="20"/>
                <w:szCs w:val="20"/>
                <w:lang w:val="sq-AL" w:eastAsia="it-IT"/>
              </w:rPr>
            </w:pPr>
          </w:p>
        </w:tc>
        <w:tc>
          <w:tcPr>
            <w:tcW w:w="1209" w:type="dxa"/>
            <w:noWrap/>
          </w:tcPr>
          <w:p w:rsidR="00CC2BD8" w:rsidRPr="00AF6AA4" w:rsidRDefault="00CC2BD8" w:rsidP="007A6AC4">
            <w:pPr>
              <w:spacing w:after="0" w:line="240" w:lineRule="auto"/>
              <w:jc w:val="both"/>
              <w:rPr>
                <w:color w:val="000000"/>
                <w:sz w:val="20"/>
                <w:szCs w:val="20"/>
                <w:lang w:val="sq-AL" w:eastAsia="it-IT"/>
              </w:rPr>
            </w:pPr>
          </w:p>
        </w:tc>
        <w:tc>
          <w:tcPr>
            <w:tcW w:w="837" w:type="dxa"/>
            <w:noWrap/>
          </w:tcPr>
          <w:p w:rsidR="00CC2BD8" w:rsidRPr="00AF6AA4" w:rsidRDefault="00CC2BD8" w:rsidP="007A6AC4">
            <w:pPr>
              <w:spacing w:after="0" w:line="240" w:lineRule="auto"/>
              <w:jc w:val="both"/>
              <w:rPr>
                <w:color w:val="000000"/>
                <w:sz w:val="20"/>
                <w:szCs w:val="20"/>
                <w:lang w:val="sq-AL" w:eastAsia="it-IT"/>
              </w:rPr>
            </w:pPr>
          </w:p>
        </w:tc>
        <w:tc>
          <w:tcPr>
            <w:tcW w:w="1062" w:type="dxa"/>
            <w:noWrap/>
          </w:tcPr>
          <w:p w:rsidR="00CC2BD8" w:rsidRPr="00AF6AA4" w:rsidRDefault="00CC2BD8" w:rsidP="007A6AC4">
            <w:pPr>
              <w:spacing w:after="0" w:line="240" w:lineRule="auto"/>
              <w:jc w:val="both"/>
              <w:rPr>
                <w:color w:val="000000"/>
                <w:sz w:val="20"/>
                <w:szCs w:val="20"/>
                <w:lang w:val="sq-AL" w:eastAsia="it-IT"/>
              </w:rPr>
            </w:pPr>
          </w:p>
        </w:tc>
        <w:tc>
          <w:tcPr>
            <w:tcW w:w="947" w:type="dxa"/>
            <w:noWrap/>
          </w:tcPr>
          <w:p w:rsidR="00CC2BD8" w:rsidRPr="00AF6AA4" w:rsidRDefault="00CC2BD8" w:rsidP="007A6AC4">
            <w:pPr>
              <w:spacing w:after="0" w:line="240" w:lineRule="auto"/>
              <w:jc w:val="both"/>
              <w:rPr>
                <w:b/>
                <w:color w:val="000000"/>
                <w:sz w:val="20"/>
                <w:szCs w:val="20"/>
                <w:lang w:val="sq-AL" w:eastAsia="it-IT"/>
              </w:rPr>
            </w:pPr>
          </w:p>
        </w:tc>
      </w:tr>
      <w:tr w:rsidR="00CC2BD8" w:rsidRPr="00AF6AA4" w:rsidTr="00CC2BD8">
        <w:trPr>
          <w:trHeight w:val="310"/>
        </w:trPr>
        <w:tc>
          <w:tcPr>
            <w:tcW w:w="1446" w:type="dxa"/>
            <w:noWrap/>
          </w:tcPr>
          <w:p w:rsidR="00CC2BD8" w:rsidRPr="00A442C8" w:rsidRDefault="00CC2BD8" w:rsidP="007A6AC4">
            <w:pPr>
              <w:spacing w:after="0" w:line="240" w:lineRule="auto"/>
              <w:jc w:val="both"/>
              <w:rPr>
                <w:color w:val="000000"/>
                <w:sz w:val="20"/>
                <w:szCs w:val="20"/>
                <w:lang w:val="sq-AL" w:eastAsia="it-IT"/>
              </w:rPr>
            </w:pPr>
            <w:r w:rsidRPr="00A442C8">
              <w:rPr>
                <w:color w:val="000000"/>
                <w:sz w:val="20"/>
                <w:szCs w:val="20"/>
                <w:lang w:val="sq-AL" w:eastAsia="it-IT"/>
              </w:rPr>
              <w:t>QARKU 2010</w:t>
            </w:r>
          </w:p>
        </w:tc>
        <w:tc>
          <w:tcPr>
            <w:tcW w:w="1400" w:type="dxa"/>
            <w:noWrap/>
          </w:tcPr>
          <w:p w:rsidR="00CC2BD8" w:rsidRPr="00AF6AA4" w:rsidRDefault="00CC2BD8" w:rsidP="007A6AC4">
            <w:pPr>
              <w:spacing w:after="0" w:line="240" w:lineRule="auto"/>
              <w:jc w:val="both"/>
              <w:rPr>
                <w:b/>
                <w:i/>
                <w:color w:val="000000"/>
                <w:sz w:val="20"/>
                <w:szCs w:val="20"/>
                <w:lang w:val="sq-AL" w:eastAsia="it-IT"/>
              </w:rPr>
            </w:pPr>
            <w:r w:rsidRPr="00AF6AA4">
              <w:rPr>
                <w:b/>
                <w:i/>
                <w:color w:val="000000"/>
                <w:sz w:val="20"/>
                <w:szCs w:val="20"/>
                <w:lang w:val="sq-AL" w:eastAsia="it-IT"/>
              </w:rPr>
              <w:t>6690</w:t>
            </w:r>
          </w:p>
        </w:tc>
        <w:tc>
          <w:tcPr>
            <w:tcW w:w="1179" w:type="dxa"/>
            <w:noWrap/>
          </w:tcPr>
          <w:p w:rsidR="00CC2BD8" w:rsidRPr="00AF6AA4" w:rsidRDefault="00CC2BD8" w:rsidP="007A6AC4">
            <w:pPr>
              <w:spacing w:after="0" w:line="240" w:lineRule="auto"/>
              <w:jc w:val="both"/>
              <w:rPr>
                <w:b/>
                <w:i/>
                <w:color w:val="000000"/>
                <w:sz w:val="20"/>
                <w:szCs w:val="20"/>
                <w:lang w:val="sq-AL" w:eastAsia="it-IT"/>
              </w:rPr>
            </w:pPr>
            <w:r w:rsidRPr="00AF6AA4">
              <w:rPr>
                <w:b/>
                <w:i/>
                <w:color w:val="000000"/>
                <w:sz w:val="20"/>
                <w:szCs w:val="20"/>
                <w:lang w:val="sq-AL" w:eastAsia="it-IT"/>
              </w:rPr>
              <w:t>12753</w:t>
            </w:r>
          </w:p>
        </w:tc>
        <w:tc>
          <w:tcPr>
            <w:tcW w:w="996" w:type="dxa"/>
            <w:noWrap/>
          </w:tcPr>
          <w:p w:rsidR="00CC2BD8" w:rsidRPr="00AF6AA4" w:rsidRDefault="00CC2BD8" w:rsidP="007A6AC4">
            <w:pPr>
              <w:spacing w:after="0" w:line="240" w:lineRule="auto"/>
              <w:jc w:val="both"/>
              <w:rPr>
                <w:b/>
                <w:i/>
                <w:color w:val="000000"/>
                <w:sz w:val="20"/>
                <w:szCs w:val="20"/>
                <w:lang w:val="sq-AL" w:eastAsia="it-IT"/>
              </w:rPr>
            </w:pPr>
            <w:r w:rsidRPr="00AF6AA4">
              <w:rPr>
                <w:b/>
                <w:i/>
                <w:color w:val="000000"/>
                <w:sz w:val="20"/>
                <w:szCs w:val="20"/>
                <w:lang w:val="sq-AL" w:eastAsia="it-IT"/>
              </w:rPr>
              <w:t>1350</w:t>
            </w:r>
          </w:p>
        </w:tc>
        <w:tc>
          <w:tcPr>
            <w:tcW w:w="986" w:type="dxa"/>
            <w:noWrap/>
          </w:tcPr>
          <w:p w:rsidR="00CC2BD8" w:rsidRPr="00AF6AA4" w:rsidRDefault="00CC2BD8" w:rsidP="007A6AC4">
            <w:pPr>
              <w:spacing w:after="0" w:line="240" w:lineRule="auto"/>
              <w:jc w:val="both"/>
              <w:rPr>
                <w:b/>
                <w:i/>
                <w:color w:val="000000"/>
                <w:sz w:val="20"/>
                <w:szCs w:val="20"/>
                <w:lang w:val="sq-AL" w:eastAsia="it-IT"/>
              </w:rPr>
            </w:pPr>
            <w:r w:rsidRPr="00AF6AA4">
              <w:rPr>
                <w:b/>
                <w:i/>
                <w:color w:val="000000"/>
                <w:sz w:val="20"/>
                <w:szCs w:val="20"/>
                <w:lang w:val="sq-AL" w:eastAsia="it-IT"/>
              </w:rPr>
              <w:t>164</w:t>
            </w:r>
          </w:p>
        </w:tc>
        <w:tc>
          <w:tcPr>
            <w:tcW w:w="1209" w:type="dxa"/>
            <w:noWrap/>
          </w:tcPr>
          <w:p w:rsidR="00CC2BD8" w:rsidRPr="00AF6AA4" w:rsidRDefault="00CC2BD8" w:rsidP="007A6AC4">
            <w:pPr>
              <w:spacing w:after="0" w:line="240" w:lineRule="auto"/>
              <w:jc w:val="both"/>
              <w:rPr>
                <w:b/>
                <w:i/>
                <w:color w:val="000000"/>
                <w:sz w:val="20"/>
                <w:szCs w:val="20"/>
                <w:lang w:val="sq-AL" w:eastAsia="it-IT"/>
              </w:rPr>
            </w:pPr>
            <w:r w:rsidRPr="00AF6AA4">
              <w:rPr>
                <w:b/>
                <w:i/>
                <w:color w:val="000000"/>
                <w:sz w:val="20"/>
                <w:szCs w:val="20"/>
                <w:lang w:val="sq-AL" w:eastAsia="it-IT"/>
              </w:rPr>
              <w:t>1253</w:t>
            </w:r>
          </w:p>
        </w:tc>
        <w:tc>
          <w:tcPr>
            <w:tcW w:w="837" w:type="dxa"/>
            <w:noWrap/>
          </w:tcPr>
          <w:p w:rsidR="00CC2BD8" w:rsidRPr="00AF6AA4" w:rsidRDefault="00CC2BD8" w:rsidP="007A6AC4">
            <w:pPr>
              <w:spacing w:after="0" w:line="240" w:lineRule="auto"/>
              <w:jc w:val="both"/>
              <w:rPr>
                <w:b/>
                <w:i/>
                <w:color w:val="000000"/>
                <w:sz w:val="20"/>
                <w:szCs w:val="20"/>
                <w:lang w:val="sq-AL" w:eastAsia="it-IT"/>
              </w:rPr>
            </w:pPr>
            <w:r w:rsidRPr="00AF6AA4">
              <w:rPr>
                <w:b/>
                <w:i/>
                <w:color w:val="000000"/>
                <w:sz w:val="20"/>
                <w:szCs w:val="20"/>
                <w:lang w:val="sq-AL" w:eastAsia="it-IT"/>
              </w:rPr>
              <w:t>404</w:t>
            </w:r>
          </w:p>
        </w:tc>
        <w:tc>
          <w:tcPr>
            <w:tcW w:w="1062" w:type="dxa"/>
            <w:noWrap/>
          </w:tcPr>
          <w:p w:rsidR="00CC2BD8" w:rsidRPr="00AF6AA4" w:rsidRDefault="00CC2BD8" w:rsidP="007A6AC4">
            <w:pPr>
              <w:spacing w:after="0" w:line="240" w:lineRule="auto"/>
              <w:jc w:val="both"/>
              <w:rPr>
                <w:b/>
                <w:i/>
                <w:color w:val="000000"/>
                <w:sz w:val="20"/>
                <w:szCs w:val="20"/>
                <w:lang w:val="sq-AL" w:eastAsia="it-IT"/>
              </w:rPr>
            </w:pPr>
            <w:r w:rsidRPr="00AF6AA4">
              <w:rPr>
                <w:b/>
                <w:i/>
                <w:color w:val="000000"/>
                <w:sz w:val="20"/>
                <w:szCs w:val="20"/>
                <w:lang w:val="sq-AL" w:eastAsia="it-IT"/>
              </w:rPr>
              <w:t>830</w:t>
            </w:r>
          </w:p>
        </w:tc>
        <w:tc>
          <w:tcPr>
            <w:tcW w:w="947" w:type="dxa"/>
            <w:noWrap/>
          </w:tcPr>
          <w:p w:rsidR="00CC2BD8" w:rsidRPr="00AF6AA4" w:rsidRDefault="00CC2BD8" w:rsidP="007A6AC4">
            <w:pPr>
              <w:spacing w:after="0" w:line="240" w:lineRule="auto"/>
              <w:jc w:val="both"/>
              <w:rPr>
                <w:b/>
                <w:i/>
                <w:color w:val="000000"/>
                <w:sz w:val="20"/>
                <w:szCs w:val="20"/>
                <w:lang w:val="sq-AL" w:eastAsia="it-IT"/>
              </w:rPr>
            </w:pPr>
            <w:r w:rsidRPr="00AF6AA4">
              <w:rPr>
                <w:b/>
                <w:i/>
                <w:color w:val="000000"/>
                <w:sz w:val="20"/>
                <w:szCs w:val="20"/>
                <w:lang w:val="sq-AL" w:eastAsia="it-IT"/>
              </w:rPr>
              <w:t>23444</w:t>
            </w:r>
          </w:p>
        </w:tc>
      </w:tr>
      <w:tr w:rsidR="00CC2BD8" w:rsidRPr="00AF6AA4" w:rsidTr="00CC2BD8">
        <w:trPr>
          <w:trHeight w:val="359"/>
        </w:trPr>
        <w:tc>
          <w:tcPr>
            <w:tcW w:w="1446" w:type="dxa"/>
            <w:noWrap/>
          </w:tcPr>
          <w:p w:rsidR="00CC2BD8" w:rsidRPr="00A442C8" w:rsidRDefault="00CC2BD8" w:rsidP="007A6AC4">
            <w:pPr>
              <w:spacing w:after="0" w:line="240" w:lineRule="auto"/>
              <w:jc w:val="both"/>
              <w:rPr>
                <w:color w:val="000000"/>
                <w:sz w:val="20"/>
                <w:szCs w:val="20"/>
                <w:lang w:val="sq-AL" w:eastAsia="it-IT"/>
              </w:rPr>
            </w:pPr>
            <w:r w:rsidRPr="00A442C8">
              <w:rPr>
                <w:color w:val="000000"/>
                <w:sz w:val="20"/>
                <w:szCs w:val="20"/>
                <w:lang w:val="sq-AL" w:eastAsia="it-IT"/>
              </w:rPr>
              <w:t>QARKU 2006</w:t>
            </w:r>
          </w:p>
        </w:tc>
        <w:tc>
          <w:tcPr>
            <w:tcW w:w="1400" w:type="dxa"/>
            <w:noWrap/>
          </w:tcPr>
          <w:p w:rsidR="00CC2BD8" w:rsidRPr="00AF6AA4" w:rsidRDefault="00CC2BD8" w:rsidP="007A6AC4">
            <w:pPr>
              <w:spacing w:after="0" w:line="240" w:lineRule="auto"/>
              <w:jc w:val="both"/>
              <w:rPr>
                <w:b/>
                <w:i/>
                <w:color w:val="000000"/>
                <w:sz w:val="20"/>
                <w:szCs w:val="20"/>
                <w:lang w:val="sq-AL" w:eastAsia="it-IT"/>
              </w:rPr>
            </w:pPr>
            <w:r w:rsidRPr="00AF6AA4">
              <w:rPr>
                <w:b/>
                <w:i/>
                <w:color w:val="000000"/>
                <w:sz w:val="20"/>
                <w:szCs w:val="20"/>
                <w:lang w:val="sq-AL" w:eastAsia="it-IT"/>
              </w:rPr>
              <w:t>6567</w:t>
            </w:r>
          </w:p>
        </w:tc>
        <w:tc>
          <w:tcPr>
            <w:tcW w:w="1179" w:type="dxa"/>
            <w:noWrap/>
          </w:tcPr>
          <w:p w:rsidR="00CC2BD8" w:rsidRPr="00AF6AA4" w:rsidRDefault="00CC2BD8" w:rsidP="007A6AC4">
            <w:pPr>
              <w:spacing w:after="0" w:line="240" w:lineRule="auto"/>
              <w:jc w:val="both"/>
              <w:rPr>
                <w:b/>
                <w:i/>
                <w:color w:val="000000"/>
                <w:sz w:val="20"/>
                <w:szCs w:val="20"/>
                <w:lang w:val="sq-AL" w:eastAsia="it-IT"/>
              </w:rPr>
            </w:pPr>
            <w:r w:rsidRPr="00AF6AA4">
              <w:rPr>
                <w:b/>
                <w:i/>
                <w:color w:val="000000"/>
                <w:sz w:val="20"/>
                <w:szCs w:val="20"/>
                <w:lang w:val="sq-AL" w:eastAsia="it-IT"/>
              </w:rPr>
              <w:t>12408</w:t>
            </w:r>
          </w:p>
        </w:tc>
        <w:tc>
          <w:tcPr>
            <w:tcW w:w="996" w:type="dxa"/>
            <w:noWrap/>
          </w:tcPr>
          <w:p w:rsidR="00CC2BD8" w:rsidRPr="00AF6AA4" w:rsidRDefault="00CC2BD8" w:rsidP="007A6AC4">
            <w:pPr>
              <w:spacing w:after="0" w:line="240" w:lineRule="auto"/>
              <w:jc w:val="both"/>
              <w:rPr>
                <w:b/>
                <w:i/>
                <w:color w:val="000000"/>
                <w:sz w:val="20"/>
                <w:szCs w:val="20"/>
                <w:lang w:val="sq-AL" w:eastAsia="it-IT"/>
              </w:rPr>
            </w:pPr>
            <w:r w:rsidRPr="00AF6AA4">
              <w:rPr>
                <w:b/>
                <w:i/>
                <w:color w:val="000000"/>
                <w:sz w:val="20"/>
                <w:szCs w:val="20"/>
                <w:lang w:val="sq-AL" w:eastAsia="it-IT"/>
              </w:rPr>
              <w:t>835</w:t>
            </w:r>
          </w:p>
        </w:tc>
        <w:tc>
          <w:tcPr>
            <w:tcW w:w="986" w:type="dxa"/>
            <w:noWrap/>
          </w:tcPr>
          <w:p w:rsidR="00CC2BD8" w:rsidRPr="00AF6AA4" w:rsidRDefault="00CC2BD8" w:rsidP="007A6AC4">
            <w:pPr>
              <w:spacing w:after="0" w:line="240" w:lineRule="auto"/>
              <w:jc w:val="both"/>
              <w:rPr>
                <w:b/>
                <w:i/>
                <w:color w:val="000000"/>
                <w:sz w:val="20"/>
                <w:szCs w:val="20"/>
                <w:lang w:val="sq-AL" w:eastAsia="it-IT"/>
              </w:rPr>
            </w:pPr>
            <w:r w:rsidRPr="00AF6AA4">
              <w:rPr>
                <w:b/>
                <w:i/>
                <w:color w:val="000000"/>
                <w:sz w:val="20"/>
                <w:szCs w:val="20"/>
                <w:lang w:val="sq-AL" w:eastAsia="it-IT"/>
              </w:rPr>
              <w:t>116</w:t>
            </w:r>
          </w:p>
        </w:tc>
        <w:tc>
          <w:tcPr>
            <w:tcW w:w="1209" w:type="dxa"/>
            <w:noWrap/>
          </w:tcPr>
          <w:p w:rsidR="00CC2BD8" w:rsidRPr="00AF6AA4" w:rsidRDefault="00CC2BD8" w:rsidP="007A6AC4">
            <w:pPr>
              <w:spacing w:after="0" w:line="240" w:lineRule="auto"/>
              <w:jc w:val="both"/>
              <w:rPr>
                <w:b/>
                <w:i/>
                <w:color w:val="000000"/>
                <w:sz w:val="20"/>
                <w:szCs w:val="20"/>
                <w:lang w:val="sq-AL" w:eastAsia="it-IT"/>
              </w:rPr>
            </w:pPr>
            <w:r w:rsidRPr="00AF6AA4">
              <w:rPr>
                <w:b/>
                <w:i/>
                <w:color w:val="000000"/>
                <w:sz w:val="20"/>
                <w:szCs w:val="20"/>
                <w:lang w:val="sq-AL" w:eastAsia="it-IT"/>
              </w:rPr>
              <w:t>1006</w:t>
            </w:r>
          </w:p>
        </w:tc>
        <w:tc>
          <w:tcPr>
            <w:tcW w:w="837" w:type="dxa"/>
            <w:noWrap/>
          </w:tcPr>
          <w:p w:rsidR="00CC2BD8" w:rsidRPr="00AF6AA4" w:rsidRDefault="00CC2BD8" w:rsidP="007A6AC4">
            <w:pPr>
              <w:spacing w:after="0" w:line="240" w:lineRule="auto"/>
              <w:jc w:val="both"/>
              <w:rPr>
                <w:b/>
                <w:i/>
                <w:color w:val="000000"/>
                <w:sz w:val="20"/>
                <w:szCs w:val="20"/>
                <w:lang w:val="sq-AL" w:eastAsia="it-IT"/>
              </w:rPr>
            </w:pPr>
            <w:r w:rsidRPr="00AF6AA4">
              <w:rPr>
                <w:b/>
                <w:i/>
                <w:color w:val="000000"/>
                <w:sz w:val="20"/>
                <w:szCs w:val="20"/>
                <w:lang w:val="sq-AL" w:eastAsia="it-IT"/>
              </w:rPr>
              <w:t>438</w:t>
            </w:r>
          </w:p>
        </w:tc>
        <w:tc>
          <w:tcPr>
            <w:tcW w:w="1062" w:type="dxa"/>
            <w:noWrap/>
          </w:tcPr>
          <w:p w:rsidR="00CC2BD8" w:rsidRPr="00AF6AA4" w:rsidRDefault="00CC2BD8" w:rsidP="007A6AC4">
            <w:pPr>
              <w:spacing w:after="0" w:line="240" w:lineRule="auto"/>
              <w:jc w:val="both"/>
              <w:rPr>
                <w:b/>
                <w:i/>
                <w:color w:val="000000"/>
                <w:sz w:val="20"/>
                <w:szCs w:val="20"/>
                <w:lang w:val="sq-AL" w:eastAsia="it-IT"/>
              </w:rPr>
            </w:pPr>
            <w:r w:rsidRPr="00AF6AA4">
              <w:rPr>
                <w:b/>
                <w:i/>
                <w:color w:val="000000"/>
                <w:sz w:val="20"/>
                <w:szCs w:val="20"/>
                <w:lang w:val="sq-AL" w:eastAsia="it-IT"/>
              </w:rPr>
              <w:t>894</w:t>
            </w:r>
          </w:p>
        </w:tc>
        <w:tc>
          <w:tcPr>
            <w:tcW w:w="947" w:type="dxa"/>
            <w:noWrap/>
          </w:tcPr>
          <w:p w:rsidR="00CC2BD8" w:rsidRPr="00AF6AA4" w:rsidRDefault="00CC2BD8" w:rsidP="007A6AC4">
            <w:pPr>
              <w:spacing w:after="0" w:line="240" w:lineRule="auto"/>
              <w:jc w:val="both"/>
              <w:rPr>
                <w:b/>
                <w:i/>
                <w:color w:val="000000"/>
                <w:sz w:val="20"/>
                <w:szCs w:val="20"/>
                <w:lang w:val="sq-AL" w:eastAsia="it-IT"/>
              </w:rPr>
            </w:pPr>
            <w:r w:rsidRPr="00AF6AA4">
              <w:rPr>
                <w:b/>
                <w:i/>
                <w:color w:val="000000"/>
                <w:sz w:val="20"/>
                <w:szCs w:val="20"/>
                <w:lang w:val="sq-AL" w:eastAsia="it-IT"/>
              </w:rPr>
              <w:t>22355</w:t>
            </w:r>
          </w:p>
        </w:tc>
      </w:tr>
    </w:tbl>
    <w:p w:rsidR="00CC2BD8" w:rsidRPr="00AF6AA4" w:rsidRDefault="00CC2BD8" w:rsidP="007A6AC4">
      <w:pPr>
        <w:spacing w:after="0" w:line="240" w:lineRule="auto"/>
        <w:jc w:val="both"/>
        <w:rPr>
          <w:i/>
          <w:sz w:val="20"/>
          <w:szCs w:val="20"/>
          <w:lang w:val="sq-AL"/>
        </w:rPr>
      </w:pPr>
      <w:r w:rsidRPr="00AF6AA4">
        <w:rPr>
          <w:i/>
          <w:sz w:val="20"/>
          <w:szCs w:val="20"/>
          <w:lang w:val="sq-AL"/>
        </w:rPr>
        <w:t xml:space="preserve">Burimi: </w:t>
      </w:r>
      <w:r w:rsidRPr="009F4ABB">
        <w:rPr>
          <w:i/>
          <w:sz w:val="20"/>
          <w:szCs w:val="20"/>
          <w:lang w:val="sq-AL"/>
        </w:rPr>
        <w:t>Drejtoria Rajonale e Zhvillimit</w:t>
      </w:r>
    </w:p>
    <w:p w:rsidR="00CC2BD8" w:rsidRPr="00AF6AA4" w:rsidRDefault="00CC2BD8" w:rsidP="007A6AC4">
      <w:pPr>
        <w:spacing w:after="0" w:line="240" w:lineRule="auto"/>
        <w:jc w:val="both"/>
        <w:rPr>
          <w:b/>
          <w:i/>
          <w:lang w:val="sq-AL"/>
        </w:rPr>
      </w:pPr>
    </w:p>
    <w:p w:rsidR="00CC2BD8" w:rsidRPr="00AF6AA4" w:rsidRDefault="00CC2BD8" w:rsidP="007A6AC4">
      <w:pPr>
        <w:spacing w:after="0" w:line="240" w:lineRule="auto"/>
        <w:jc w:val="both"/>
        <w:rPr>
          <w:b/>
          <w:i/>
          <w:lang w:val="sq-AL"/>
        </w:rPr>
      </w:pPr>
      <w:r w:rsidRPr="00AF6AA4">
        <w:rPr>
          <w:b/>
          <w:i/>
          <w:lang w:val="sq-AL"/>
        </w:rPr>
        <w:t>Turizmi</w:t>
      </w:r>
    </w:p>
    <w:p w:rsidR="00CC2BD8" w:rsidRDefault="00CC2BD8" w:rsidP="007A6AC4">
      <w:pPr>
        <w:spacing w:after="0" w:line="240" w:lineRule="auto"/>
        <w:jc w:val="both"/>
        <w:rPr>
          <w:lang w:val="sq-AL"/>
        </w:rPr>
      </w:pPr>
      <w:r>
        <w:rPr>
          <w:lang w:val="sq-AL"/>
        </w:rPr>
        <w:t>Zhvillimi i turizmit ne</w:t>
      </w:r>
      <w:r w:rsidRPr="009F4ABB">
        <w:rPr>
          <w:lang w:val="sq-AL"/>
        </w:rPr>
        <w:t xml:space="preserve"> Qarku</w:t>
      </w:r>
      <w:r>
        <w:rPr>
          <w:lang w:val="sq-AL"/>
        </w:rPr>
        <w:t>n e</w:t>
      </w:r>
      <w:r w:rsidRPr="009F4ABB">
        <w:rPr>
          <w:lang w:val="sq-AL"/>
        </w:rPr>
        <w:t xml:space="preserve"> Dibrës </w:t>
      </w:r>
      <w:r>
        <w:rPr>
          <w:lang w:val="sq-AL"/>
        </w:rPr>
        <w:t>lidhet</w:t>
      </w:r>
      <w:r w:rsidRPr="009F4ABB">
        <w:rPr>
          <w:lang w:val="sq-AL"/>
        </w:rPr>
        <w:t xml:space="preserve"> kryesisht m</w:t>
      </w:r>
      <w:r>
        <w:rPr>
          <w:lang w:val="sq-AL"/>
        </w:rPr>
        <w:t>e turizmin malor per shkak te relievit</w:t>
      </w:r>
      <w:r w:rsidRPr="009F4ABB">
        <w:rPr>
          <w:lang w:val="sq-AL"/>
        </w:rPr>
        <w:t>.</w:t>
      </w:r>
      <w:r>
        <w:rPr>
          <w:lang w:val="sq-AL"/>
        </w:rPr>
        <w:t xml:space="preserve"> </w:t>
      </w:r>
      <w:r w:rsidRPr="009F4ABB">
        <w:rPr>
          <w:lang w:val="sq-AL"/>
        </w:rPr>
        <w:t xml:space="preserve">Zona vizitohet më shpesh në verë, pasi në stinët e tjera rrugët bëhen </w:t>
      </w:r>
      <w:r>
        <w:rPr>
          <w:lang w:val="sq-AL"/>
        </w:rPr>
        <w:t xml:space="preserve">të </w:t>
      </w:r>
      <w:r w:rsidRPr="009F4ABB">
        <w:rPr>
          <w:lang w:val="sq-AL"/>
        </w:rPr>
        <w:t>pamundur</w:t>
      </w:r>
      <w:r>
        <w:rPr>
          <w:lang w:val="sq-AL"/>
        </w:rPr>
        <w:t>a</w:t>
      </w:r>
      <w:r w:rsidRPr="009F4ABB">
        <w:rPr>
          <w:lang w:val="sq-AL"/>
        </w:rPr>
        <w:t xml:space="preserve"> për </w:t>
      </w:r>
      <w:r>
        <w:rPr>
          <w:lang w:val="sq-AL"/>
        </w:rPr>
        <w:t>t’u kaluar</w:t>
      </w:r>
      <w:r w:rsidRPr="009F4ABB">
        <w:rPr>
          <w:lang w:val="sq-AL"/>
        </w:rPr>
        <w:t>.</w:t>
      </w:r>
      <w:r>
        <w:rPr>
          <w:lang w:val="sq-AL"/>
        </w:rPr>
        <w:t xml:space="preserve"> Nje nder vendet turistike</w:t>
      </w:r>
      <w:r w:rsidRPr="009F4ABB">
        <w:rPr>
          <w:lang w:val="sq-AL"/>
        </w:rPr>
        <w:t xml:space="preserve"> për t</w:t>
      </w:r>
      <w:r>
        <w:rPr>
          <w:lang w:val="sq-AL"/>
        </w:rPr>
        <w:t>’u</w:t>
      </w:r>
      <w:r w:rsidRPr="009F4ABB">
        <w:rPr>
          <w:lang w:val="sq-AL"/>
        </w:rPr>
        <w:t xml:space="preserve"> vizituar është Lura </w:t>
      </w:r>
      <w:r>
        <w:rPr>
          <w:lang w:val="sq-AL"/>
        </w:rPr>
        <w:t>si</w:t>
      </w:r>
      <w:r w:rsidRPr="009F4ABB">
        <w:rPr>
          <w:lang w:val="sq-AL"/>
        </w:rPr>
        <w:t xml:space="preserve"> </w:t>
      </w:r>
      <w:r>
        <w:rPr>
          <w:lang w:val="sq-AL"/>
        </w:rPr>
        <w:t>P</w:t>
      </w:r>
      <w:r w:rsidRPr="009F4ABB">
        <w:rPr>
          <w:lang w:val="sq-AL"/>
        </w:rPr>
        <w:t xml:space="preserve">ark </w:t>
      </w:r>
      <w:r>
        <w:rPr>
          <w:lang w:val="sq-AL"/>
        </w:rPr>
        <w:t>K</w:t>
      </w:r>
      <w:r w:rsidRPr="009F4ABB">
        <w:rPr>
          <w:lang w:val="sq-AL"/>
        </w:rPr>
        <w:t>ombëtar me dy hotele me një kapacitet total prej 60 shtretër</w:t>
      </w:r>
      <w:r>
        <w:rPr>
          <w:lang w:val="sq-AL"/>
        </w:rPr>
        <w:t xml:space="preserve">ish. </w:t>
      </w:r>
      <w:r w:rsidRPr="009F4ABB">
        <w:rPr>
          <w:lang w:val="sq-AL"/>
        </w:rPr>
        <w:t>Numri i turistëve në vit</w:t>
      </w:r>
      <w:r>
        <w:rPr>
          <w:lang w:val="sq-AL"/>
        </w:rPr>
        <w:t xml:space="preserve"> </w:t>
      </w:r>
      <w:r w:rsidRPr="009F4ABB">
        <w:rPr>
          <w:lang w:val="sq-AL"/>
        </w:rPr>
        <w:t xml:space="preserve">është rreth 1500 vizitorë. Fshatrat përreth mund të </w:t>
      </w:r>
      <w:r>
        <w:rPr>
          <w:lang w:val="sq-AL"/>
        </w:rPr>
        <w:t xml:space="preserve">akomodojnë </w:t>
      </w:r>
      <w:r w:rsidRPr="009F4ABB">
        <w:rPr>
          <w:lang w:val="sq-AL"/>
        </w:rPr>
        <w:t xml:space="preserve">100 vizitorë në ditë. </w:t>
      </w:r>
    </w:p>
    <w:p w:rsidR="00CC2BD8" w:rsidRDefault="00CC2BD8" w:rsidP="007A6AC4">
      <w:pPr>
        <w:spacing w:after="0" w:line="240" w:lineRule="auto"/>
        <w:jc w:val="both"/>
        <w:rPr>
          <w:lang w:val="sq-AL"/>
        </w:rPr>
      </w:pPr>
      <w:r w:rsidRPr="009F4ABB">
        <w:rPr>
          <w:lang w:val="sq-AL"/>
        </w:rPr>
        <w:t>Ujërat term</w:t>
      </w:r>
      <w:r>
        <w:rPr>
          <w:lang w:val="sq-AL"/>
        </w:rPr>
        <w:t>al</w:t>
      </w:r>
      <w:r w:rsidRPr="009F4ABB">
        <w:rPr>
          <w:lang w:val="sq-AL"/>
        </w:rPr>
        <w:t xml:space="preserve">e (Llixhat) </w:t>
      </w:r>
      <w:r>
        <w:rPr>
          <w:lang w:val="sq-AL"/>
        </w:rPr>
        <w:t xml:space="preserve">janë </w:t>
      </w:r>
      <w:r w:rsidRPr="009F4ABB">
        <w:rPr>
          <w:lang w:val="sq-AL"/>
        </w:rPr>
        <w:t>një tjetër vend me interes</w:t>
      </w:r>
      <w:r>
        <w:rPr>
          <w:lang w:val="sq-AL"/>
        </w:rPr>
        <w:t xml:space="preserve"> per turistet</w:t>
      </w:r>
      <w:r w:rsidRPr="009F4ABB">
        <w:rPr>
          <w:lang w:val="sq-AL"/>
        </w:rPr>
        <w:t xml:space="preserve">. </w:t>
      </w:r>
      <w:r>
        <w:rPr>
          <w:lang w:val="sq-AL"/>
        </w:rPr>
        <w:t>sepse  gjenerohen të ardhura te konsiderueshme nga banoret e zones</w:t>
      </w:r>
      <w:r w:rsidRPr="009F4ABB">
        <w:rPr>
          <w:lang w:val="sq-AL"/>
        </w:rPr>
        <w:t>.</w:t>
      </w:r>
      <w:r>
        <w:rPr>
          <w:lang w:val="sq-AL"/>
        </w:rPr>
        <w:t xml:space="preserve">  </w:t>
      </w:r>
      <w:r w:rsidRPr="009F4ABB">
        <w:rPr>
          <w:lang w:val="sq-AL"/>
        </w:rPr>
        <w:t>Numri i përgjithshëm i vizitorëve është rreth 7</w:t>
      </w:r>
      <w:r>
        <w:rPr>
          <w:lang w:val="sq-AL"/>
        </w:rPr>
        <w:t>,</w:t>
      </w:r>
      <w:r w:rsidRPr="009F4ABB">
        <w:rPr>
          <w:lang w:val="sq-AL"/>
        </w:rPr>
        <w:t>000 vizitorë në vit.</w:t>
      </w:r>
      <w:r>
        <w:rPr>
          <w:lang w:val="sq-AL"/>
        </w:rPr>
        <w:t xml:space="preserve"> </w:t>
      </w:r>
      <w:r w:rsidRPr="009F4ABB">
        <w:rPr>
          <w:lang w:val="sq-AL"/>
        </w:rPr>
        <w:t xml:space="preserve">Kapaciteti total </w:t>
      </w:r>
      <w:r>
        <w:rPr>
          <w:lang w:val="sq-AL"/>
        </w:rPr>
        <w:t xml:space="preserve">i pritjes </w:t>
      </w:r>
      <w:r w:rsidRPr="009F4ABB">
        <w:rPr>
          <w:lang w:val="sq-AL"/>
        </w:rPr>
        <w:t>është rreth 1500 vizitorë në ditë</w:t>
      </w:r>
      <w:r>
        <w:rPr>
          <w:lang w:val="sq-AL"/>
        </w:rPr>
        <w:t xml:space="preserve">. </w:t>
      </w:r>
    </w:p>
    <w:p w:rsidR="00CC2BD8" w:rsidRDefault="00CC2BD8" w:rsidP="007A6AC4">
      <w:pPr>
        <w:spacing w:after="0" w:line="240" w:lineRule="auto"/>
        <w:jc w:val="both"/>
        <w:rPr>
          <w:lang w:val="sq-AL"/>
        </w:rPr>
      </w:pPr>
      <w:r>
        <w:rPr>
          <w:lang w:val="sq-AL"/>
        </w:rPr>
        <w:t xml:space="preserve">Aktivitetet kulturore tërheqin gjithashtu vëmendjen e turisteve. Oda Dibrane, </w:t>
      </w:r>
      <w:r w:rsidRPr="00DC58CB">
        <w:rPr>
          <w:lang w:val="sq-AL"/>
        </w:rPr>
        <w:t xml:space="preserve"> </w:t>
      </w:r>
      <w:r>
        <w:rPr>
          <w:lang w:val="sq-AL"/>
        </w:rPr>
        <w:t xml:space="preserve">Kënga lirike e Matit dhe panairet jane disa nga aktivitetet qe organizohen cdo vit.  </w:t>
      </w:r>
    </w:p>
    <w:p w:rsidR="00CC2BD8" w:rsidRPr="00AF6AA4" w:rsidRDefault="00CC2BD8" w:rsidP="007A6AC4">
      <w:pPr>
        <w:spacing w:after="0" w:line="240" w:lineRule="auto"/>
        <w:jc w:val="both"/>
        <w:rPr>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C2BD8" w:rsidRPr="00CC2BD8" w:rsidTr="00AC0FA9">
        <w:tc>
          <w:tcPr>
            <w:tcW w:w="9468" w:type="dxa"/>
            <w:shd w:val="clear" w:color="auto" w:fill="DAEEF3"/>
          </w:tcPr>
          <w:p w:rsidR="00CC2BD8" w:rsidRPr="00AF6AA4" w:rsidRDefault="00CC2BD8" w:rsidP="007A6AC4">
            <w:pPr>
              <w:spacing w:after="0" w:line="240" w:lineRule="auto"/>
              <w:ind w:left="360"/>
              <w:jc w:val="both"/>
              <w:rPr>
                <w:i/>
                <w:sz w:val="20"/>
                <w:szCs w:val="20"/>
                <w:lang w:val="sq-AL"/>
              </w:rPr>
            </w:pPr>
            <w:r w:rsidRPr="00AF6AA4">
              <w:rPr>
                <w:i/>
                <w:sz w:val="20"/>
                <w:szCs w:val="20"/>
                <w:lang w:val="sq-AL"/>
              </w:rPr>
              <w:t>Perspektiva e jashtme</w:t>
            </w:r>
          </w:p>
          <w:p w:rsidR="00CC2BD8" w:rsidRDefault="00CC2BD8" w:rsidP="005E47D4">
            <w:pPr>
              <w:pStyle w:val="ListParagraph"/>
              <w:numPr>
                <w:ilvl w:val="0"/>
                <w:numId w:val="16"/>
              </w:numPr>
              <w:spacing w:after="0" w:line="240" w:lineRule="auto"/>
              <w:ind w:left="342" w:firstLine="18"/>
              <w:jc w:val="both"/>
              <w:rPr>
                <w:rFonts w:cs="Calibri"/>
                <w:sz w:val="20"/>
                <w:szCs w:val="20"/>
                <w:lang w:val="sq-AL"/>
              </w:rPr>
            </w:pPr>
            <w:r>
              <w:rPr>
                <w:rFonts w:cs="Calibri"/>
                <w:sz w:val="20"/>
                <w:szCs w:val="20"/>
                <w:lang w:val="sq-AL"/>
              </w:rPr>
              <w:t>PBB për frymë në qarkun e Dibrës është rreth 60% e mesatares kombëtare, më e ulta nga të gjitha qarqet.</w:t>
            </w:r>
          </w:p>
          <w:p w:rsidR="00CC2BD8" w:rsidRDefault="00CC2BD8" w:rsidP="00164304">
            <w:pPr>
              <w:pStyle w:val="ListParagraph"/>
              <w:numPr>
                <w:ilvl w:val="0"/>
                <w:numId w:val="16"/>
              </w:numPr>
              <w:spacing w:after="0" w:line="240" w:lineRule="auto"/>
              <w:ind w:left="342" w:firstLine="18"/>
              <w:jc w:val="both"/>
              <w:rPr>
                <w:rFonts w:cs="Calibri"/>
                <w:sz w:val="20"/>
                <w:szCs w:val="20"/>
                <w:lang w:val="sq-AL"/>
              </w:rPr>
            </w:pPr>
            <w:r>
              <w:rPr>
                <w:rFonts w:cs="Calibri"/>
                <w:sz w:val="20"/>
                <w:szCs w:val="20"/>
                <w:lang w:val="sq-AL"/>
              </w:rPr>
              <w:t xml:space="preserve">Dibra është një qark ku mbizotëron bujqësia (35% </w:t>
            </w:r>
            <w:r w:rsidRPr="00996A6B">
              <w:rPr>
                <w:rFonts w:cs="Calibri"/>
                <w:sz w:val="20"/>
                <w:szCs w:val="20"/>
                <w:lang w:val="sq-AL"/>
              </w:rPr>
              <w:t>të VBSH)</w:t>
            </w:r>
            <w:r w:rsidRPr="00C71840">
              <w:rPr>
                <w:rFonts w:cs="Calibri"/>
                <w:sz w:val="20"/>
                <w:szCs w:val="20"/>
                <w:lang w:val="sq-AL"/>
              </w:rPr>
              <w:t>.</w:t>
            </w:r>
            <w:r>
              <w:rPr>
                <w:rFonts w:cs="Calibri"/>
                <w:sz w:val="20"/>
                <w:szCs w:val="20"/>
                <w:lang w:val="sq-AL"/>
              </w:rPr>
              <w:t xml:space="preserve"> </w:t>
            </w:r>
          </w:p>
          <w:p w:rsidR="00CC2BD8" w:rsidRPr="00CA3F0B" w:rsidRDefault="00CC2BD8" w:rsidP="00164304">
            <w:pPr>
              <w:pStyle w:val="ListParagraph"/>
              <w:numPr>
                <w:ilvl w:val="0"/>
                <w:numId w:val="16"/>
              </w:numPr>
              <w:spacing w:after="0" w:line="240" w:lineRule="auto"/>
              <w:ind w:left="342" w:firstLine="18"/>
              <w:jc w:val="both"/>
              <w:rPr>
                <w:rFonts w:cs="Calibri"/>
                <w:sz w:val="20"/>
                <w:szCs w:val="20"/>
                <w:lang w:val="sq-AL"/>
              </w:rPr>
            </w:pPr>
            <w:r>
              <w:rPr>
                <w:rFonts w:cs="Calibri"/>
                <w:sz w:val="20"/>
                <w:szCs w:val="20"/>
                <w:lang w:val="sq-AL"/>
              </w:rPr>
              <w:t>Qarku ka veprimtari të konsiderueshme të nxjerrjes së mineraleve.</w:t>
            </w:r>
          </w:p>
        </w:tc>
      </w:tr>
      <w:tr w:rsidR="00CC2BD8" w:rsidRPr="00CC2BD8" w:rsidTr="00AC0FA9">
        <w:tc>
          <w:tcPr>
            <w:tcW w:w="9468" w:type="dxa"/>
          </w:tcPr>
          <w:p w:rsidR="00CC2BD8" w:rsidRPr="00AF6AA4" w:rsidRDefault="00CC2BD8" w:rsidP="007A6AC4">
            <w:pPr>
              <w:spacing w:after="0" w:line="240" w:lineRule="auto"/>
              <w:ind w:left="360"/>
              <w:jc w:val="both"/>
              <w:rPr>
                <w:i/>
                <w:sz w:val="20"/>
                <w:szCs w:val="20"/>
                <w:lang w:val="sq-AL"/>
              </w:rPr>
            </w:pPr>
            <w:r w:rsidRPr="00AF6AA4">
              <w:rPr>
                <w:i/>
                <w:sz w:val="20"/>
                <w:szCs w:val="20"/>
                <w:lang w:val="sq-AL"/>
              </w:rPr>
              <w:t>Perspektiva e brendshme</w:t>
            </w:r>
          </w:p>
          <w:p w:rsidR="00CC2BD8" w:rsidRDefault="00CC2BD8" w:rsidP="005E47D4">
            <w:pPr>
              <w:pStyle w:val="ListParagraph"/>
              <w:numPr>
                <w:ilvl w:val="0"/>
                <w:numId w:val="17"/>
              </w:numPr>
              <w:spacing w:after="0" w:line="240" w:lineRule="auto"/>
              <w:ind w:left="702" w:hanging="345"/>
              <w:jc w:val="both"/>
              <w:rPr>
                <w:rFonts w:cs="Calibri"/>
                <w:sz w:val="20"/>
                <w:szCs w:val="20"/>
                <w:lang w:val="sq-AL"/>
              </w:rPr>
            </w:pPr>
            <w:r>
              <w:rPr>
                <w:rFonts w:cs="Calibri"/>
                <w:sz w:val="20"/>
                <w:szCs w:val="20"/>
                <w:lang w:val="sq-AL"/>
              </w:rPr>
              <w:t>Ndërmarrjet aktive jo-bujqësore ndodhen më së shumti në katër bashkitë e qarkut (352 për 10.000 banorë) dhe po këtu hapen edhe pjesa më e madhe e bizneseve të reja.</w:t>
            </w:r>
          </w:p>
          <w:p w:rsidR="00CC2BD8" w:rsidRPr="00AF6AA4" w:rsidRDefault="00CC2BD8" w:rsidP="005E47D4">
            <w:pPr>
              <w:pStyle w:val="ListParagraph"/>
              <w:numPr>
                <w:ilvl w:val="0"/>
                <w:numId w:val="17"/>
              </w:numPr>
              <w:spacing w:after="0" w:line="240" w:lineRule="auto"/>
              <w:ind w:left="702" w:hanging="345"/>
              <w:jc w:val="both"/>
              <w:rPr>
                <w:rFonts w:cs="Calibri"/>
                <w:sz w:val="20"/>
                <w:szCs w:val="20"/>
                <w:lang w:val="sq-AL"/>
              </w:rPr>
            </w:pPr>
            <w:r>
              <w:rPr>
                <w:rFonts w:cs="Calibri"/>
                <w:sz w:val="20"/>
                <w:szCs w:val="20"/>
                <w:lang w:val="sq-AL"/>
              </w:rPr>
              <w:t>Numri më i lartë i bizneseve të reja për 2010 ishte në Komunat e Martaneshit</w:t>
            </w:r>
            <w:r w:rsidRPr="00AF6AA4">
              <w:rPr>
                <w:rFonts w:cs="Calibri"/>
                <w:sz w:val="20"/>
                <w:szCs w:val="20"/>
                <w:lang w:val="sq-AL"/>
              </w:rPr>
              <w:t xml:space="preserve"> (13), Gur</w:t>
            </w:r>
            <w:r>
              <w:rPr>
                <w:rFonts w:cs="Calibri"/>
                <w:sz w:val="20"/>
                <w:szCs w:val="20"/>
                <w:lang w:val="sq-AL"/>
              </w:rPr>
              <w:t>ës</w:t>
            </w:r>
            <w:r w:rsidRPr="00AF6AA4">
              <w:rPr>
                <w:rFonts w:cs="Calibri"/>
                <w:sz w:val="20"/>
                <w:szCs w:val="20"/>
                <w:lang w:val="sq-AL"/>
              </w:rPr>
              <w:t xml:space="preserve"> </w:t>
            </w:r>
            <w:r>
              <w:rPr>
                <w:rFonts w:cs="Calibri"/>
                <w:sz w:val="20"/>
                <w:szCs w:val="20"/>
                <w:lang w:val="sq-AL"/>
              </w:rPr>
              <w:t xml:space="preserve">dhe </w:t>
            </w:r>
            <w:r w:rsidRPr="00AF6AA4">
              <w:rPr>
                <w:rFonts w:cs="Calibri"/>
                <w:sz w:val="20"/>
                <w:szCs w:val="20"/>
                <w:lang w:val="sq-AL"/>
              </w:rPr>
              <w:t>Shupenz</w:t>
            </w:r>
            <w:r>
              <w:rPr>
                <w:rFonts w:cs="Calibri"/>
                <w:sz w:val="20"/>
                <w:szCs w:val="20"/>
                <w:lang w:val="sq-AL"/>
              </w:rPr>
              <w:t>ës</w:t>
            </w:r>
            <w:r w:rsidRPr="00AF6AA4">
              <w:rPr>
                <w:rFonts w:cs="Calibri"/>
                <w:sz w:val="20"/>
                <w:szCs w:val="20"/>
                <w:lang w:val="sq-AL"/>
              </w:rPr>
              <w:t xml:space="preserve"> (5), Tomin</w:t>
            </w:r>
            <w:r>
              <w:rPr>
                <w:rFonts w:cs="Calibri"/>
                <w:sz w:val="20"/>
                <w:szCs w:val="20"/>
                <w:lang w:val="sq-AL"/>
              </w:rPr>
              <w:t>it</w:t>
            </w:r>
            <w:r w:rsidRPr="00AF6AA4">
              <w:rPr>
                <w:rFonts w:cs="Calibri"/>
                <w:sz w:val="20"/>
                <w:szCs w:val="20"/>
                <w:lang w:val="sq-AL"/>
              </w:rPr>
              <w:t xml:space="preserve"> (4), Fush</w:t>
            </w:r>
            <w:r>
              <w:rPr>
                <w:rFonts w:cs="Calibri"/>
                <w:sz w:val="20"/>
                <w:szCs w:val="20"/>
                <w:lang w:val="sq-AL"/>
              </w:rPr>
              <w:t>ë</w:t>
            </w:r>
            <w:r w:rsidRPr="00AF6AA4">
              <w:rPr>
                <w:rFonts w:cs="Calibri"/>
                <w:sz w:val="20"/>
                <w:szCs w:val="20"/>
                <w:lang w:val="sq-AL"/>
              </w:rPr>
              <w:t xml:space="preserve"> Buqiz</w:t>
            </w:r>
            <w:r>
              <w:rPr>
                <w:rFonts w:cs="Calibri"/>
                <w:sz w:val="20"/>
                <w:szCs w:val="20"/>
                <w:lang w:val="sq-AL"/>
              </w:rPr>
              <w:t>ësdhe</w:t>
            </w:r>
            <w:r w:rsidRPr="00AF6AA4">
              <w:rPr>
                <w:rFonts w:cs="Calibri"/>
                <w:sz w:val="20"/>
                <w:szCs w:val="20"/>
                <w:lang w:val="sq-AL"/>
              </w:rPr>
              <w:t xml:space="preserve"> Kastriot</w:t>
            </w:r>
            <w:r>
              <w:rPr>
                <w:rFonts w:cs="Calibri"/>
                <w:sz w:val="20"/>
                <w:szCs w:val="20"/>
                <w:lang w:val="sq-AL"/>
              </w:rPr>
              <w:t>it</w:t>
            </w:r>
            <w:r w:rsidRPr="00AF6AA4">
              <w:rPr>
                <w:rFonts w:cs="Calibri"/>
                <w:sz w:val="20"/>
                <w:szCs w:val="20"/>
                <w:lang w:val="sq-AL"/>
              </w:rPr>
              <w:t xml:space="preserve"> (3).</w:t>
            </w:r>
          </w:p>
          <w:p w:rsidR="00CC2BD8" w:rsidRPr="00CA3F0B" w:rsidRDefault="00CC2BD8" w:rsidP="005E47D4">
            <w:pPr>
              <w:pStyle w:val="ListParagraph"/>
              <w:numPr>
                <w:ilvl w:val="0"/>
                <w:numId w:val="17"/>
              </w:numPr>
              <w:spacing w:after="0" w:line="240" w:lineRule="auto"/>
              <w:ind w:left="702" w:hanging="345"/>
              <w:jc w:val="both"/>
              <w:rPr>
                <w:rFonts w:cs="Calibri"/>
                <w:sz w:val="20"/>
                <w:szCs w:val="20"/>
                <w:lang w:val="sq-AL"/>
              </w:rPr>
            </w:pPr>
            <w:r>
              <w:rPr>
                <w:rFonts w:cs="Calibri"/>
                <w:sz w:val="20"/>
                <w:szCs w:val="20"/>
                <w:lang w:val="sq-AL"/>
              </w:rPr>
              <w:t>Ka një prodhim të konsiderueshëm bujqësor për treg në zonat e ulëta malore.</w:t>
            </w:r>
          </w:p>
        </w:tc>
      </w:tr>
      <w:tr w:rsidR="00CC2BD8" w:rsidRPr="00CC2BD8" w:rsidTr="00AC0FA9">
        <w:tc>
          <w:tcPr>
            <w:tcW w:w="9468" w:type="dxa"/>
            <w:shd w:val="clear" w:color="auto" w:fill="DAEEF3"/>
          </w:tcPr>
          <w:p w:rsidR="00CC2BD8" w:rsidRPr="00AF6AA4" w:rsidRDefault="00CC2BD8" w:rsidP="007A6AC4">
            <w:pPr>
              <w:spacing w:after="0" w:line="240" w:lineRule="auto"/>
              <w:ind w:left="360"/>
              <w:jc w:val="both"/>
              <w:rPr>
                <w:i/>
                <w:sz w:val="20"/>
                <w:szCs w:val="20"/>
                <w:lang w:val="sq-AL"/>
              </w:rPr>
            </w:pPr>
            <w:r w:rsidRPr="00AF6AA4">
              <w:rPr>
                <w:i/>
                <w:sz w:val="20"/>
                <w:szCs w:val="20"/>
                <w:lang w:val="sq-AL"/>
              </w:rPr>
              <w:t>Faktorët që kontribuojnë në gjendjen aktuale</w:t>
            </w:r>
          </w:p>
          <w:p w:rsidR="00CC2BD8" w:rsidRDefault="00CC2BD8" w:rsidP="005E47D4">
            <w:pPr>
              <w:pStyle w:val="ListParagraph"/>
              <w:numPr>
                <w:ilvl w:val="0"/>
                <w:numId w:val="18"/>
              </w:numPr>
              <w:spacing w:after="0" w:line="240" w:lineRule="auto"/>
              <w:ind w:left="342" w:firstLine="18"/>
              <w:jc w:val="both"/>
              <w:rPr>
                <w:rFonts w:cs="Calibri"/>
                <w:sz w:val="20"/>
                <w:szCs w:val="20"/>
                <w:lang w:val="sq-AL"/>
              </w:rPr>
            </w:pPr>
            <w:r>
              <w:rPr>
                <w:rFonts w:cs="Calibri"/>
                <w:sz w:val="20"/>
                <w:szCs w:val="20"/>
                <w:lang w:val="sq-AL"/>
              </w:rPr>
              <w:t>Mundësitë e pakta dhe lidhja e dobët me tregjet kombëtare e bën qarkun më pak konkurrues.</w:t>
            </w:r>
          </w:p>
          <w:p w:rsidR="00CC2BD8" w:rsidRDefault="00CC2BD8" w:rsidP="005E47D4">
            <w:pPr>
              <w:pStyle w:val="ListParagraph"/>
              <w:numPr>
                <w:ilvl w:val="0"/>
                <w:numId w:val="18"/>
              </w:numPr>
              <w:spacing w:after="0" w:line="240" w:lineRule="auto"/>
              <w:ind w:left="342" w:firstLine="18"/>
              <w:jc w:val="both"/>
              <w:rPr>
                <w:rFonts w:cs="Calibri"/>
                <w:sz w:val="20"/>
                <w:szCs w:val="20"/>
                <w:lang w:val="sq-AL"/>
              </w:rPr>
            </w:pPr>
            <w:r>
              <w:rPr>
                <w:rFonts w:cs="Calibri"/>
                <w:sz w:val="20"/>
                <w:szCs w:val="20"/>
                <w:lang w:val="sq-AL"/>
              </w:rPr>
              <w:t xml:space="preserve">Politikat qeveritare për burimet natyrore nuk kanë favorizuar qarkun e Dibrës për zhvillimin ekonomik </w:t>
            </w:r>
          </w:p>
          <w:p w:rsidR="00CC2BD8" w:rsidRPr="00E46420" w:rsidRDefault="00CC2BD8" w:rsidP="005E47D4">
            <w:pPr>
              <w:pStyle w:val="ListParagraph"/>
              <w:numPr>
                <w:ilvl w:val="0"/>
                <w:numId w:val="18"/>
              </w:numPr>
              <w:spacing w:after="0" w:line="240" w:lineRule="auto"/>
              <w:ind w:left="342" w:firstLine="18"/>
              <w:jc w:val="both"/>
              <w:rPr>
                <w:rFonts w:cs="Calibri"/>
                <w:sz w:val="20"/>
                <w:szCs w:val="20"/>
                <w:lang w:val="sq-AL"/>
              </w:rPr>
            </w:pPr>
            <w:r>
              <w:rPr>
                <w:rFonts w:cs="Calibri"/>
                <w:sz w:val="20"/>
                <w:szCs w:val="20"/>
                <w:lang w:val="sq-AL"/>
              </w:rPr>
              <w:t xml:space="preserve">Pavarësisht mbështetjes financiare të sektorit të bujqësisë nëpërmjet subvencioneve qeveritare dhe </w:t>
            </w:r>
            <w:r>
              <w:rPr>
                <w:rFonts w:cs="Calibri"/>
                <w:sz w:val="20"/>
                <w:szCs w:val="20"/>
                <w:lang w:val="sq-AL"/>
              </w:rPr>
              <w:tab/>
              <w:t>fondacioneve të huaja, qarku ka ende nevojë për investime në këtë sektor.</w:t>
            </w:r>
          </w:p>
        </w:tc>
      </w:tr>
      <w:tr w:rsidR="00CC2BD8" w:rsidRPr="005F7045" w:rsidTr="00AC0FA9">
        <w:tc>
          <w:tcPr>
            <w:tcW w:w="9468" w:type="dxa"/>
          </w:tcPr>
          <w:p w:rsidR="00CC2BD8" w:rsidRPr="00AF6AA4" w:rsidRDefault="00CC2BD8" w:rsidP="007A6AC4">
            <w:pPr>
              <w:spacing w:after="0" w:line="240" w:lineRule="auto"/>
              <w:ind w:left="360"/>
              <w:jc w:val="both"/>
              <w:rPr>
                <w:i/>
                <w:sz w:val="20"/>
                <w:szCs w:val="20"/>
                <w:lang w:val="sq-AL"/>
              </w:rPr>
            </w:pPr>
            <w:r w:rsidRPr="00AF6AA4">
              <w:rPr>
                <w:i/>
                <w:sz w:val="20"/>
                <w:szCs w:val="20"/>
                <w:lang w:val="sq-AL"/>
              </w:rPr>
              <w:t>Mënyrat e mundshme për përmirësim</w:t>
            </w:r>
          </w:p>
          <w:p w:rsidR="00CC2BD8" w:rsidRDefault="00CC2BD8" w:rsidP="005E47D4">
            <w:pPr>
              <w:pStyle w:val="ListParagraph"/>
              <w:numPr>
                <w:ilvl w:val="0"/>
                <w:numId w:val="19"/>
              </w:numPr>
              <w:spacing w:after="0" w:line="240" w:lineRule="auto"/>
              <w:ind w:left="342" w:firstLine="18"/>
              <w:jc w:val="both"/>
              <w:rPr>
                <w:rFonts w:cs="Calibri"/>
                <w:sz w:val="20"/>
                <w:szCs w:val="20"/>
                <w:lang w:val="sq-AL"/>
              </w:rPr>
            </w:pPr>
            <w:r>
              <w:rPr>
                <w:rFonts w:cs="Calibri"/>
                <w:sz w:val="20"/>
                <w:szCs w:val="20"/>
                <w:lang w:val="sq-AL"/>
              </w:rPr>
              <w:t xml:space="preserve">Përfundimi i rrugëve me parametra bashkekohore për në rajone të tjera dhe përfundimi i rruges se </w:t>
            </w:r>
            <w:r>
              <w:rPr>
                <w:rFonts w:cs="Calibri"/>
                <w:sz w:val="20"/>
                <w:szCs w:val="20"/>
                <w:lang w:val="sq-AL"/>
              </w:rPr>
              <w:tab/>
              <w:t>Arbrit</w:t>
            </w:r>
          </w:p>
          <w:p w:rsidR="00CC2BD8" w:rsidRDefault="00CC2BD8" w:rsidP="005E47D4">
            <w:pPr>
              <w:pStyle w:val="ListParagraph"/>
              <w:numPr>
                <w:ilvl w:val="0"/>
                <w:numId w:val="19"/>
              </w:numPr>
              <w:spacing w:after="0" w:line="240" w:lineRule="auto"/>
              <w:ind w:left="342" w:firstLine="18"/>
              <w:jc w:val="both"/>
              <w:rPr>
                <w:rFonts w:cs="Calibri"/>
                <w:sz w:val="20"/>
                <w:szCs w:val="20"/>
                <w:lang w:val="sq-AL"/>
              </w:rPr>
            </w:pPr>
            <w:r>
              <w:rPr>
                <w:rFonts w:cs="Calibri"/>
                <w:sz w:val="20"/>
                <w:szCs w:val="20"/>
                <w:lang w:val="sq-AL"/>
              </w:rPr>
              <w:t xml:space="preserve">Përfundimi i rrugëve </w:t>
            </w:r>
            <w:r w:rsidR="009B61D7" w:rsidRPr="009B61D7">
              <w:rPr>
                <w:rFonts w:cs="Calibri"/>
                <w:sz w:val="20"/>
                <w:szCs w:val="20"/>
                <w:lang w:val="sq-AL"/>
              </w:rPr>
              <w:t>urbane</w:t>
            </w:r>
            <w:r>
              <w:rPr>
                <w:rFonts w:cs="Calibri"/>
                <w:sz w:val="20"/>
                <w:szCs w:val="20"/>
                <w:lang w:val="sq-AL"/>
              </w:rPr>
              <w:t xml:space="preserve"> për të mundësuar zhvillimin ekonomik</w:t>
            </w:r>
          </w:p>
          <w:p w:rsidR="00CC2BD8" w:rsidRDefault="00CC2BD8" w:rsidP="005E47D4">
            <w:pPr>
              <w:pStyle w:val="ListParagraph"/>
              <w:numPr>
                <w:ilvl w:val="0"/>
                <w:numId w:val="19"/>
              </w:numPr>
              <w:spacing w:after="0" w:line="240" w:lineRule="auto"/>
              <w:ind w:left="342" w:firstLine="18"/>
              <w:jc w:val="both"/>
              <w:rPr>
                <w:rFonts w:cs="Calibri"/>
                <w:sz w:val="20"/>
                <w:szCs w:val="20"/>
                <w:lang w:val="sq-AL"/>
              </w:rPr>
            </w:pPr>
            <w:r>
              <w:rPr>
                <w:rFonts w:cs="Calibri"/>
                <w:sz w:val="20"/>
                <w:szCs w:val="20"/>
                <w:lang w:val="sq-AL"/>
              </w:rPr>
              <w:t>Zhvillimi i politikave nxitëse për sektorin e bujqësisë</w:t>
            </w:r>
          </w:p>
          <w:p w:rsidR="00CC2BD8" w:rsidRDefault="00CC2BD8" w:rsidP="005E47D4">
            <w:pPr>
              <w:pStyle w:val="ListParagraph"/>
              <w:numPr>
                <w:ilvl w:val="0"/>
                <w:numId w:val="19"/>
              </w:numPr>
              <w:spacing w:after="0" w:line="240" w:lineRule="auto"/>
              <w:ind w:left="342" w:firstLine="18"/>
              <w:jc w:val="both"/>
              <w:rPr>
                <w:rFonts w:cs="Calibri"/>
                <w:sz w:val="20"/>
                <w:szCs w:val="20"/>
                <w:lang w:val="sq-AL"/>
              </w:rPr>
            </w:pPr>
            <w:r>
              <w:rPr>
                <w:rFonts w:cs="Calibri"/>
                <w:sz w:val="20"/>
                <w:szCs w:val="20"/>
                <w:lang w:val="sq-AL"/>
              </w:rPr>
              <w:t>Hartimi i një plani për identifikimin dhe nxitjen e zhvillimit te pikave turistike dhe trashëgimisë kulturore</w:t>
            </w:r>
          </w:p>
          <w:p w:rsidR="00CC2BD8" w:rsidRPr="00E46420" w:rsidRDefault="00CC2BD8" w:rsidP="005E47D4">
            <w:pPr>
              <w:pStyle w:val="ListParagraph"/>
              <w:numPr>
                <w:ilvl w:val="0"/>
                <w:numId w:val="19"/>
              </w:numPr>
              <w:spacing w:after="0" w:line="240" w:lineRule="auto"/>
              <w:ind w:left="342" w:firstLine="18"/>
              <w:jc w:val="both"/>
              <w:rPr>
                <w:rFonts w:cs="Calibri"/>
                <w:sz w:val="20"/>
                <w:szCs w:val="20"/>
                <w:lang w:val="sq-AL"/>
              </w:rPr>
            </w:pPr>
            <w:r>
              <w:rPr>
                <w:rFonts w:cs="Calibri"/>
                <w:sz w:val="20"/>
                <w:szCs w:val="20"/>
                <w:lang w:val="sq-AL"/>
              </w:rPr>
              <w:t>Rritja e investimeve nga investitorët e huaj dhe qeveria.</w:t>
            </w:r>
          </w:p>
        </w:tc>
      </w:tr>
    </w:tbl>
    <w:p w:rsidR="00CC2BD8" w:rsidRPr="00AF6AA4" w:rsidRDefault="00CC2BD8" w:rsidP="007A6AC4">
      <w:pPr>
        <w:spacing w:after="0" w:line="240" w:lineRule="auto"/>
        <w:jc w:val="both"/>
        <w:rPr>
          <w:lang w:val="sq-AL"/>
        </w:rPr>
      </w:pPr>
    </w:p>
    <w:p w:rsidR="00CC2BD8" w:rsidRPr="00AF6AA4" w:rsidRDefault="00CC2BD8" w:rsidP="007A6AC4">
      <w:pPr>
        <w:spacing w:after="0" w:line="240" w:lineRule="auto"/>
        <w:jc w:val="both"/>
        <w:rPr>
          <w:b/>
          <w:i/>
          <w:lang w:val="sq-AL"/>
        </w:rPr>
      </w:pPr>
      <w:r w:rsidRPr="00AF6AA4">
        <w:rPr>
          <w:b/>
          <w:i/>
          <w:lang w:val="sq-AL"/>
        </w:rPr>
        <w:t>Punësimi</w:t>
      </w:r>
    </w:p>
    <w:p w:rsidR="00CC2BD8" w:rsidRDefault="00CC2BD8" w:rsidP="007A6AC4">
      <w:pPr>
        <w:spacing w:after="0" w:line="240" w:lineRule="auto"/>
        <w:jc w:val="both"/>
        <w:rPr>
          <w:lang w:val="sq-AL"/>
        </w:rPr>
      </w:pPr>
      <w:r w:rsidRPr="00E46420">
        <w:rPr>
          <w:lang w:val="sq-AL"/>
        </w:rPr>
        <w:t>Popullsia në moshë pu</w:t>
      </w:r>
      <w:r>
        <w:rPr>
          <w:lang w:val="sq-AL"/>
        </w:rPr>
        <w:t>ne në nivel rajonal është në 53</w:t>
      </w:r>
      <w:r w:rsidRPr="00E46420">
        <w:rPr>
          <w:lang w:val="sq-AL"/>
        </w:rPr>
        <w:t>% e totalit</w:t>
      </w:r>
      <w:r w:rsidR="000029EA">
        <w:rPr>
          <w:lang w:val="sq-AL"/>
        </w:rPr>
        <w:t>.</w:t>
      </w:r>
      <w:r w:rsidRPr="00E46420">
        <w:rPr>
          <w:lang w:val="sq-AL"/>
        </w:rPr>
        <w:t xml:space="preserve"> Ka ende papunësi </w:t>
      </w:r>
      <w:r>
        <w:rPr>
          <w:lang w:val="sq-AL"/>
        </w:rPr>
        <w:t xml:space="preserve">të madhe </w:t>
      </w:r>
      <w:r w:rsidRPr="00E46420">
        <w:rPr>
          <w:lang w:val="sq-AL"/>
        </w:rPr>
        <w:t>dhe një aspekt pasivite</w:t>
      </w:r>
      <w:r>
        <w:rPr>
          <w:lang w:val="sq-AL"/>
        </w:rPr>
        <w:t>ti</w:t>
      </w:r>
      <w:r w:rsidRPr="00E46420">
        <w:rPr>
          <w:lang w:val="sq-AL"/>
        </w:rPr>
        <w:t xml:space="preserve"> të ekonomisë rajonale. Struktura e punësimit tregon se sektori privat bujqës</w:t>
      </w:r>
      <w:r>
        <w:rPr>
          <w:lang w:val="sq-AL"/>
        </w:rPr>
        <w:t>or</w:t>
      </w:r>
      <w:r w:rsidRPr="00E46420">
        <w:rPr>
          <w:lang w:val="sq-AL"/>
        </w:rPr>
        <w:t xml:space="preserve"> është punëdhënësi kryesor. </w:t>
      </w:r>
      <w:r w:rsidRPr="00303A5B">
        <w:rPr>
          <w:highlight w:val="yellow"/>
          <w:lang w:val="sq-AL"/>
        </w:rPr>
        <w:t>Një rritje e rëndësishme vihet re gradualisht në sektorin privat të bujqësisë (me 5</w:t>
      </w:r>
      <w:r w:rsidR="00303A5B" w:rsidRPr="00303A5B">
        <w:rPr>
          <w:highlight w:val="yellow"/>
          <w:lang w:val="sq-AL"/>
        </w:rPr>
        <w:t>8.</w:t>
      </w:r>
      <w:r w:rsidRPr="00303A5B">
        <w:rPr>
          <w:highlight w:val="yellow"/>
          <w:lang w:val="sq-AL"/>
        </w:rPr>
        <w:t xml:space="preserve">6%) dhe në sektorin privat jo-bujqësor (me </w:t>
      </w:r>
      <w:r w:rsidR="00303A5B" w:rsidRPr="00303A5B">
        <w:rPr>
          <w:highlight w:val="yellow"/>
          <w:lang w:val="sq-AL"/>
        </w:rPr>
        <w:t>17.4</w:t>
      </w:r>
      <w:r w:rsidRPr="00303A5B">
        <w:rPr>
          <w:highlight w:val="yellow"/>
          <w:lang w:val="sq-AL"/>
        </w:rPr>
        <w:t xml:space="preserve">%), ndërsa punësimi në sektorin publik ka rënë (nga </w:t>
      </w:r>
      <w:r w:rsidR="00303A5B" w:rsidRPr="00303A5B">
        <w:rPr>
          <w:highlight w:val="yellow"/>
          <w:lang w:val="sq-AL"/>
        </w:rPr>
        <w:t>23.9</w:t>
      </w:r>
      <w:r w:rsidRPr="00303A5B">
        <w:rPr>
          <w:highlight w:val="yellow"/>
          <w:lang w:val="sq-AL"/>
        </w:rPr>
        <w:t>%) në 2002-2010</w:t>
      </w:r>
    </w:p>
    <w:p w:rsidR="00CC2BD8" w:rsidRPr="00E46420" w:rsidRDefault="00CC2BD8" w:rsidP="007A6AC4">
      <w:pPr>
        <w:spacing w:after="0" w:line="240" w:lineRule="auto"/>
        <w:jc w:val="both"/>
        <w:rPr>
          <w:lang w:val="sq-AL"/>
        </w:rPr>
      </w:pPr>
    </w:p>
    <w:p w:rsidR="00CC2BD8" w:rsidRPr="00E46420" w:rsidRDefault="00CC2BD8" w:rsidP="007A6AC4">
      <w:pPr>
        <w:pStyle w:val="Caption"/>
        <w:spacing w:after="0"/>
        <w:jc w:val="both"/>
        <w:rPr>
          <w:rFonts w:cs="Calibri"/>
          <w:sz w:val="22"/>
          <w:szCs w:val="22"/>
          <w:lang w:val="sq-AL"/>
        </w:rPr>
      </w:pPr>
      <w:bookmarkStart w:id="14" w:name="_Toc338226062"/>
      <w:r w:rsidRPr="00E46420">
        <w:rPr>
          <w:rFonts w:cs="Calibri"/>
          <w:sz w:val="22"/>
          <w:szCs w:val="22"/>
          <w:lang w:val="sq-AL"/>
        </w:rPr>
        <w:t>Figura</w:t>
      </w:r>
      <w:r>
        <w:rPr>
          <w:rFonts w:cs="Calibri"/>
          <w:sz w:val="22"/>
          <w:szCs w:val="22"/>
          <w:lang w:val="sq-AL"/>
        </w:rPr>
        <w:t xml:space="preserve"> </w:t>
      </w:r>
      <w:r w:rsidR="00EC5759" w:rsidRPr="00E46420">
        <w:rPr>
          <w:rFonts w:cs="Calibri"/>
          <w:sz w:val="22"/>
          <w:szCs w:val="22"/>
          <w:lang w:val="sq-AL"/>
        </w:rPr>
        <w:fldChar w:fldCharType="begin"/>
      </w:r>
      <w:r w:rsidRPr="00E46420">
        <w:rPr>
          <w:rFonts w:cs="Calibri"/>
          <w:sz w:val="22"/>
          <w:szCs w:val="22"/>
          <w:lang w:val="sq-AL"/>
        </w:rPr>
        <w:instrText xml:space="preserve"> SEQ Figure \* ARABIC </w:instrText>
      </w:r>
      <w:r w:rsidR="00EC5759" w:rsidRPr="00E46420">
        <w:rPr>
          <w:rFonts w:cs="Calibri"/>
          <w:sz w:val="22"/>
          <w:szCs w:val="22"/>
          <w:lang w:val="sq-AL"/>
        </w:rPr>
        <w:fldChar w:fldCharType="separate"/>
      </w:r>
      <w:r w:rsidR="004F5A48">
        <w:rPr>
          <w:rFonts w:cs="Calibri"/>
          <w:noProof/>
          <w:sz w:val="22"/>
          <w:szCs w:val="22"/>
          <w:lang w:val="sq-AL"/>
        </w:rPr>
        <w:t>10</w:t>
      </w:r>
      <w:r w:rsidR="00EC5759" w:rsidRPr="00E46420">
        <w:rPr>
          <w:rFonts w:cs="Calibri"/>
          <w:sz w:val="22"/>
          <w:szCs w:val="22"/>
          <w:lang w:val="sq-AL"/>
        </w:rPr>
        <w:fldChar w:fldCharType="end"/>
      </w:r>
      <w:r w:rsidRPr="00E46420">
        <w:rPr>
          <w:rFonts w:cs="Calibri"/>
          <w:sz w:val="22"/>
          <w:szCs w:val="22"/>
          <w:lang w:val="sq-AL"/>
        </w:rPr>
        <w:t xml:space="preserve">: </w:t>
      </w:r>
      <w:r>
        <w:rPr>
          <w:rFonts w:cs="Calibri"/>
          <w:sz w:val="22"/>
          <w:szCs w:val="22"/>
          <w:lang w:val="sq-AL"/>
        </w:rPr>
        <w:t xml:space="preserve">Punësimi sipas sektorit në </w:t>
      </w:r>
      <w:r w:rsidRPr="00E46420">
        <w:rPr>
          <w:rFonts w:cs="Calibri"/>
          <w:sz w:val="22"/>
          <w:szCs w:val="22"/>
          <w:lang w:val="sq-AL"/>
        </w:rPr>
        <w:t>% (2002-2010)</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368"/>
        <w:gridCol w:w="1368"/>
        <w:gridCol w:w="1368"/>
        <w:gridCol w:w="1368"/>
        <w:gridCol w:w="1368"/>
      </w:tblGrid>
      <w:tr w:rsidR="00CC2BD8" w:rsidRPr="00E46420" w:rsidTr="00AC0FA9">
        <w:tc>
          <w:tcPr>
            <w:tcW w:w="2660" w:type="dxa"/>
          </w:tcPr>
          <w:p w:rsidR="00CC2BD8" w:rsidRPr="00E46420" w:rsidRDefault="00CC2BD8" w:rsidP="007A6AC4">
            <w:pPr>
              <w:spacing w:after="0" w:line="240" w:lineRule="auto"/>
              <w:jc w:val="both"/>
              <w:rPr>
                <w:b/>
                <w:sz w:val="20"/>
                <w:szCs w:val="20"/>
                <w:lang w:val="sq-AL"/>
              </w:rPr>
            </w:pPr>
            <w:r>
              <w:rPr>
                <w:b/>
                <w:sz w:val="20"/>
                <w:szCs w:val="20"/>
                <w:lang w:val="sq-AL"/>
              </w:rPr>
              <w:lastRenderedPageBreak/>
              <w:t>Punësimi</w:t>
            </w:r>
          </w:p>
        </w:tc>
        <w:tc>
          <w:tcPr>
            <w:tcW w:w="1368" w:type="dxa"/>
          </w:tcPr>
          <w:p w:rsidR="00CC2BD8" w:rsidRPr="00E46420" w:rsidRDefault="00CC2BD8" w:rsidP="007A6AC4">
            <w:pPr>
              <w:spacing w:after="0" w:line="240" w:lineRule="auto"/>
              <w:jc w:val="both"/>
              <w:rPr>
                <w:b/>
                <w:sz w:val="20"/>
                <w:szCs w:val="20"/>
                <w:lang w:val="sq-AL"/>
              </w:rPr>
            </w:pPr>
            <w:r w:rsidRPr="00E46420">
              <w:rPr>
                <w:b/>
                <w:sz w:val="20"/>
                <w:szCs w:val="20"/>
                <w:lang w:val="sq-AL"/>
              </w:rPr>
              <w:t>2002</w:t>
            </w:r>
          </w:p>
        </w:tc>
        <w:tc>
          <w:tcPr>
            <w:tcW w:w="1368" w:type="dxa"/>
          </w:tcPr>
          <w:p w:rsidR="00CC2BD8" w:rsidRPr="00E46420" w:rsidRDefault="00CC2BD8" w:rsidP="007A6AC4">
            <w:pPr>
              <w:spacing w:after="0" w:line="240" w:lineRule="auto"/>
              <w:jc w:val="both"/>
              <w:rPr>
                <w:b/>
                <w:sz w:val="20"/>
                <w:szCs w:val="20"/>
                <w:lang w:val="sq-AL"/>
              </w:rPr>
            </w:pPr>
            <w:r w:rsidRPr="00E46420">
              <w:rPr>
                <w:b/>
                <w:sz w:val="20"/>
                <w:szCs w:val="20"/>
                <w:lang w:val="sq-AL"/>
              </w:rPr>
              <w:t>2004</w:t>
            </w:r>
          </w:p>
        </w:tc>
        <w:tc>
          <w:tcPr>
            <w:tcW w:w="1368" w:type="dxa"/>
          </w:tcPr>
          <w:p w:rsidR="00CC2BD8" w:rsidRPr="00E46420" w:rsidRDefault="00CC2BD8" w:rsidP="007A6AC4">
            <w:pPr>
              <w:spacing w:after="0" w:line="240" w:lineRule="auto"/>
              <w:jc w:val="both"/>
              <w:rPr>
                <w:b/>
                <w:sz w:val="20"/>
                <w:szCs w:val="20"/>
                <w:lang w:val="sq-AL"/>
              </w:rPr>
            </w:pPr>
            <w:r w:rsidRPr="00E46420">
              <w:rPr>
                <w:b/>
                <w:sz w:val="20"/>
                <w:szCs w:val="20"/>
                <w:lang w:val="sq-AL"/>
              </w:rPr>
              <w:t>2006</w:t>
            </w:r>
          </w:p>
        </w:tc>
        <w:tc>
          <w:tcPr>
            <w:tcW w:w="1368" w:type="dxa"/>
          </w:tcPr>
          <w:p w:rsidR="00CC2BD8" w:rsidRPr="00E46420" w:rsidRDefault="00CC2BD8" w:rsidP="007A6AC4">
            <w:pPr>
              <w:spacing w:after="0" w:line="240" w:lineRule="auto"/>
              <w:jc w:val="both"/>
              <w:rPr>
                <w:b/>
                <w:sz w:val="20"/>
                <w:szCs w:val="20"/>
                <w:lang w:val="sq-AL"/>
              </w:rPr>
            </w:pPr>
            <w:r w:rsidRPr="00E46420">
              <w:rPr>
                <w:b/>
                <w:sz w:val="20"/>
                <w:szCs w:val="20"/>
                <w:lang w:val="sq-AL"/>
              </w:rPr>
              <w:t>2008</w:t>
            </w:r>
          </w:p>
        </w:tc>
        <w:tc>
          <w:tcPr>
            <w:tcW w:w="1368" w:type="dxa"/>
          </w:tcPr>
          <w:p w:rsidR="00CC2BD8" w:rsidRPr="00E46420" w:rsidRDefault="00CC2BD8" w:rsidP="007A6AC4">
            <w:pPr>
              <w:spacing w:after="0" w:line="240" w:lineRule="auto"/>
              <w:jc w:val="both"/>
              <w:rPr>
                <w:b/>
                <w:sz w:val="20"/>
                <w:szCs w:val="20"/>
                <w:lang w:val="sq-AL"/>
              </w:rPr>
            </w:pPr>
            <w:r w:rsidRPr="00E46420">
              <w:rPr>
                <w:b/>
                <w:sz w:val="20"/>
                <w:szCs w:val="20"/>
                <w:lang w:val="sq-AL"/>
              </w:rPr>
              <w:t>2010</w:t>
            </w:r>
          </w:p>
        </w:tc>
      </w:tr>
      <w:tr w:rsidR="00CC2BD8" w:rsidRPr="00E46420" w:rsidTr="00AC0FA9">
        <w:tc>
          <w:tcPr>
            <w:tcW w:w="2660" w:type="dxa"/>
          </w:tcPr>
          <w:p w:rsidR="00CC2BD8" w:rsidRPr="00E46420" w:rsidRDefault="00CC2BD8" w:rsidP="007A6AC4">
            <w:pPr>
              <w:spacing w:after="0" w:line="240" w:lineRule="auto"/>
              <w:jc w:val="both"/>
              <w:rPr>
                <w:sz w:val="20"/>
                <w:szCs w:val="20"/>
                <w:lang w:val="sq-AL"/>
              </w:rPr>
            </w:pPr>
            <w:r>
              <w:rPr>
                <w:sz w:val="20"/>
                <w:szCs w:val="20"/>
                <w:lang w:val="sq-AL"/>
              </w:rPr>
              <w:t>Sektori publik</w:t>
            </w:r>
          </w:p>
        </w:tc>
        <w:tc>
          <w:tcPr>
            <w:tcW w:w="1368" w:type="dxa"/>
            <w:vAlign w:val="bottom"/>
          </w:tcPr>
          <w:p w:rsidR="00CC2BD8" w:rsidRPr="00E46420" w:rsidRDefault="00CC2BD8" w:rsidP="007A6AC4">
            <w:pPr>
              <w:spacing w:after="0" w:line="240" w:lineRule="auto"/>
              <w:jc w:val="both"/>
              <w:rPr>
                <w:color w:val="000000"/>
                <w:sz w:val="20"/>
                <w:szCs w:val="20"/>
                <w:lang w:val="sq-AL"/>
              </w:rPr>
            </w:pPr>
            <w:r w:rsidRPr="00E46420">
              <w:rPr>
                <w:color w:val="000000"/>
                <w:sz w:val="20"/>
                <w:szCs w:val="20"/>
                <w:lang w:val="sq-AL"/>
              </w:rPr>
              <w:t>38.9</w:t>
            </w:r>
          </w:p>
        </w:tc>
        <w:tc>
          <w:tcPr>
            <w:tcW w:w="1368" w:type="dxa"/>
            <w:vAlign w:val="bottom"/>
          </w:tcPr>
          <w:p w:rsidR="00CC2BD8" w:rsidRPr="00E46420" w:rsidRDefault="00CC2BD8" w:rsidP="007A6AC4">
            <w:pPr>
              <w:spacing w:after="0" w:line="240" w:lineRule="auto"/>
              <w:jc w:val="both"/>
              <w:rPr>
                <w:color w:val="000000"/>
                <w:sz w:val="20"/>
                <w:szCs w:val="20"/>
                <w:lang w:val="sq-AL"/>
              </w:rPr>
            </w:pPr>
            <w:r w:rsidRPr="00E46420">
              <w:rPr>
                <w:color w:val="000000"/>
                <w:sz w:val="20"/>
                <w:szCs w:val="20"/>
                <w:lang w:val="sq-AL"/>
              </w:rPr>
              <w:t>37.6</w:t>
            </w:r>
          </w:p>
        </w:tc>
        <w:tc>
          <w:tcPr>
            <w:tcW w:w="1368" w:type="dxa"/>
            <w:vAlign w:val="bottom"/>
          </w:tcPr>
          <w:p w:rsidR="00CC2BD8" w:rsidRPr="00E46420" w:rsidRDefault="00CC2BD8" w:rsidP="007A6AC4">
            <w:pPr>
              <w:spacing w:after="0" w:line="240" w:lineRule="auto"/>
              <w:jc w:val="both"/>
              <w:rPr>
                <w:color w:val="000000"/>
                <w:sz w:val="20"/>
                <w:szCs w:val="20"/>
                <w:lang w:val="sq-AL"/>
              </w:rPr>
            </w:pPr>
            <w:r w:rsidRPr="00E46420">
              <w:rPr>
                <w:color w:val="000000"/>
                <w:sz w:val="20"/>
                <w:szCs w:val="20"/>
                <w:lang w:val="sq-AL"/>
              </w:rPr>
              <w:t>28.3</w:t>
            </w:r>
          </w:p>
        </w:tc>
        <w:tc>
          <w:tcPr>
            <w:tcW w:w="1368" w:type="dxa"/>
            <w:vAlign w:val="bottom"/>
          </w:tcPr>
          <w:p w:rsidR="00CC2BD8" w:rsidRPr="00E46420" w:rsidRDefault="00CC2BD8" w:rsidP="007A6AC4">
            <w:pPr>
              <w:spacing w:after="0" w:line="240" w:lineRule="auto"/>
              <w:jc w:val="both"/>
              <w:rPr>
                <w:color w:val="000000"/>
                <w:sz w:val="20"/>
                <w:szCs w:val="20"/>
                <w:lang w:val="sq-AL"/>
              </w:rPr>
            </w:pPr>
            <w:r w:rsidRPr="00E46420">
              <w:rPr>
                <w:color w:val="000000"/>
                <w:sz w:val="20"/>
                <w:szCs w:val="20"/>
                <w:lang w:val="sq-AL"/>
              </w:rPr>
              <w:t>27.3</w:t>
            </w:r>
          </w:p>
        </w:tc>
        <w:tc>
          <w:tcPr>
            <w:tcW w:w="1368" w:type="dxa"/>
            <w:vAlign w:val="bottom"/>
          </w:tcPr>
          <w:p w:rsidR="00CC2BD8" w:rsidRPr="00E46420" w:rsidRDefault="00CC2BD8" w:rsidP="007A6AC4">
            <w:pPr>
              <w:spacing w:after="0" w:line="240" w:lineRule="auto"/>
              <w:jc w:val="both"/>
              <w:rPr>
                <w:color w:val="000000"/>
                <w:sz w:val="20"/>
                <w:szCs w:val="20"/>
                <w:lang w:val="sq-AL"/>
              </w:rPr>
            </w:pPr>
            <w:r w:rsidRPr="00E46420">
              <w:rPr>
                <w:color w:val="000000"/>
                <w:sz w:val="20"/>
                <w:szCs w:val="20"/>
                <w:lang w:val="sq-AL"/>
              </w:rPr>
              <w:t>23.9</w:t>
            </w:r>
          </w:p>
        </w:tc>
      </w:tr>
      <w:tr w:rsidR="00CC2BD8" w:rsidRPr="00E46420" w:rsidTr="00AC0FA9">
        <w:tc>
          <w:tcPr>
            <w:tcW w:w="2660" w:type="dxa"/>
          </w:tcPr>
          <w:p w:rsidR="00CC2BD8" w:rsidRPr="00E46420" w:rsidRDefault="00CC2BD8" w:rsidP="007A6AC4">
            <w:pPr>
              <w:spacing w:after="0" w:line="240" w:lineRule="auto"/>
              <w:jc w:val="both"/>
              <w:rPr>
                <w:sz w:val="20"/>
                <w:szCs w:val="20"/>
                <w:lang w:val="sq-AL"/>
              </w:rPr>
            </w:pPr>
            <w:r w:rsidRPr="00E46420">
              <w:rPr>
                <w:sz w:val="20"/>
                <w:szCs w:val="20"/>
                <w:lang w:val="sq-AL"/>
              </w:rPr>
              <w:t xml:space="preserve">Privat </w:t>
            </w:r>
            <w:r>
              <w:rPr>
                <w:sz w:val="20"/>
                <w:szCs w:val="20"/>
                <w:lang w:val="sq-AL"/>
              </w:rPr>
              <w:t>jo-</w:t>
            </w:r>
            <w:r w:rsidRPr="00E46420">
              <w:rPr>
                <w:sz w:val="20"/>
                <w:szCs w:val="20"/>
                <w:lang w:val="sq-AL"/>
              </w:rPr>
              <w:t>bujqësor</w:t>
            </w:r>
          </w:p>
        </w:tc>
        <w:tc>
          <w:tcPr>
            <w:tcW w:w="1368" w:type="dxa"/>
            <w:vAlign w:val="bottom"/>
          </w:tcPr>
          <w:p w:rsidR="00CC2BD8" w:rsidRPr="00E46420" w:rsidRDefault="00CC2BD8" w:rsidP="007A6AC4">
            <w:pPr>
              <w:spacing w:after="0" w:line="240" w:lineRule="auto"/>
              <w:jc w:val="both"/>
              <w:rPr>
                <w:color w:val="000000"/>
                <w:sz w:val="20"/>
                <w:szCs w:val="20"/>
                <w:lang w:val="sq-AL"/>
              </w:rPr>
            </w:pPr>
            <w:r w:rsidRPr="00E46420">
              <w:rPr>
                <w:color w:val="000000"/>
                <w:sz w:val="20"/>
                <w:szCs w:val="20"/>
                <w:lang w:val="sq-AL"/>
              </w:rPr>
              <w:t>14.8</w:t>
            </w:r>
          </w:p>
        </w:tc>
        <w:tc>
          <w:tcPr>
            <w:tcW w:w="1368" w:type="dxa"/>
            <w:vAlign w:val="bottom"/>
          </w:tcPr>
          <w:p w:rsidR="00CC2BD8" w:rsidRPr="00E46420" w:rsidRDefault="00CC2BD8" w:rsidP="007A6AC4">
            <w:pPr>
              <w:spacing w:after="0" w:line="240" w:lineRule="auto"/>
              <w:jc w:val="both"/>
              <w:rPr>
                <w:color w:val="000000"/>
                <w:sz w:val="20"/>
                <w:szCs w:val="20"/>
                <w:lang w:val="sq-AL"/>
              </w:rPr>
            </w:pPr>
            <w:r w:rsidRPr="00E46420">
              <w:rPr>
                <w:color w:val="000000"/>
                <w:sz w:val="20"/>
                <w:szCs w:val="20"/>
                <w:lang w:val="sq-AL"/>
              </w:rPr>
              <w:t>14.6</w:t>
            </w:r>
          </w:p>
        </w:tc>
        <w:tc>
          <w:tcPr>
            <w:tcW w:w="1368" w:type="dxa"/>
            <w:vAlign w:val="bottom"/>
          </w:tcPr>
          <w:p w:rsidR="00CC2BD8" w:rsidRPr="00E46420" w:rsidRDefault="00CC2BD8" w:rsidP="007A6AC4">
            <w:pPr>
              <w:spacing w:after="0" w:line="240" w:lineRule="auto"/>
              <w:jc w:val="both"/>
              <w:rPr>
                <w:color w:val="000000"/>
                <w:sz w:val="20"/>
                <w:szCs w:val="20"/>
                <w:lang w:val="sq-AL"/>
              </w:rPr>
            </w:pPr>
            <w:r w:rsidRPr="00E46420">
              <w:rPr>
                <w:color w:val="000000"/>
                <w:sz w:val="20"/>
                <w:szCs w:val="20"/>
                <w:lang w:val="sq-AL"/>
              </w:rPr>
              <w:t>11.6</w:t>
            </w:r>
          </w:p>
        </w:tc>
        <w:tc>
          <w:tcPr>
            <w:tcW w:w="1368" w:type="dxa"/>
            <w:vAlign w:val="bottom"/>
          </w:tcPr>
          <w:p w:rsidR="00CC2BD8" w:rsidRPr="00E46420" w:rsidRDefault="00CC2BD8" w:rsidP="007A6AC4">
            <w:pPr>
              <w:spacing w:after="0" w:line="240" w:lineRule="auto"/>
              <w:jc w:val="both"/>
              <w:rPr>
                <w:color w:val="000000"/>
                <w:sz w:val="20"/>
                <w:szCs w:val="20"/>
                <w:lang w:val="sq-AL"/>
              </w:rPr>
            </w:pPr>
            <w:r w:rsidRPr="00E46420">
              <w:rPr>
                <w:color w:val="000000"/>
                <w:sz w:val="20"/>
                <w:szCs w:val="20"/>
                <w:lang w:val="sq-AL"/>
              </w:rPr>
              <w:t>18.1</w:t>
            </w:r>
          </w:p>
        </w:tc>
        <w:tc>
          <w:tcPr>
            <w:tcW w:w="1368" w:type="dxa"/>
            <w:vAlign w:val="bottom"/>
          </w:tcPr>
          <w:p w:rsidR="00CC2BD8" w:rsidRPr="00E46420" w:rsidRDefault="00CC2BD8" w:rsidP="007A6AC4">
            <w:pPr>
              <w:spacing w:after="0" w:line="240" w:lineRule="auto"/>
              <w:jc w:val="both"/>
              <w:rPr>
                <w:color w:val="000000"/>
                <w:sz w:val="20"/>
                <w:szCs w:val="20"/>
                <w:lang w:val="sq-AL"/>
              </w:rPr>
            </w:pPr>
            <w:r w:rsidRPr="00E46420">
              <w:rPr>
                <w:color w:val="000000"/>
                <w:sz w:val="20"/>
                <w:szCs w:val="20"/>
                <w:lang w:val="sq-AL"/>
              </w:rPr>
              <w:t>17.4</w:t>
            </w:r>
          </w:p>
        </w:tc>
      </w:tr>
      <w:tr w:rsidR="00CC2BD8" w:rsidRPr="00E46420" w:rsidTr="00AC0FA9">
        <w:tc>
          <w:tcPr>
            <w:tcW w:w="2660" w:type="dxa"/>
          </w:tcPr>
          <w:p w:rsidR="00CC2BD8" w:rsidRPr="00E46420" w:rsidRDefault="00CC2BD8" w:rsidP="007A6AC4">
            <w:pPr>
              <w:spacing w:after="0" w:line="240" w:lineRule="auto"/>
              <w:jc w:val="both"/>
              <w:rPr>
                <w:sz w:val="20"/>
                <w:szCs w:val="20"/>
                <w:lang w:val="sq-AL"/>
              </w:rPr>
            </w:pPr>
            <w:r>
              <w:rPr>
                <w:sz w:val="20"/>
                <w:szCs w:val="20"/>
                <w:lang w:val="sq-AL"/>
              </w:rPr>
              <w:t>Privat bujqësor</w:t>
            </w:r>
          </w:p>
        </w:tc>
        <w:tc>
          <w:tcPr>
            <w:tcW w:w="1368" w:type="dxa"/>
            <w:vAlign w:val="bottom"/>
          </w:tcPr>
          <w:p w:rsidR="00CC2BD8" w:rsidRPr="00E46420" w:rsidRDefault="00CC2BD8" w:rsidP="007A6AC4">
            <w:pPr>
              <w:spacing w:after="0" w:line="240" w:lineRule="auto"/>
              <w:jc w:val="both"/>
              <w:rPr>
                <w:color w:val="000000"/>
                <w:sz w:val="20"/>
                <w:szCs w:val="20"/>
                <w:lang w:val="sq-AL"/>
              </w:rPr>
            </w:pPr>
            <w:r w:rsidRPr="00E46420">
              <w:rPr>
                <w:color w:val="000000"/>
                <w:sz w:val="20"/>
                <w:szCs w:val="20"/>
                <w:lang w:val="sq-AL"/>
              </w:rPr>
              <w:t>46.3</w:t>
            </w:r>
          </w:p>
        </w:tc>
        <w:tc>
          <w:tcPr>
            <w:tcW w:w="1368" w:type="dxa"/>
            <w:vAlign w:val="bottom"/>
          </w:tcPr>
          <w:p w:rsidR="00CC2BD8" w:rsidRPr="00E46420" w:rsidRDefault="00CC2BD8" w:rsidP="007A6AC4">
            <w:pPr>
              <w:spacing w:after="0" w:line="240" w:lineRule="auto"/>
              <w:jc w:val="both"/>
              <w:rPr>
                <w:color w:val="000000"/>
                <w:sz w:val="20"/>
                <w:szCs w:val="20"/>
                <w:lang w:val="sq-AL"/>
              </w:rPr>
            </w:pPr>
            <w:r w:rsidRPr="00E46420">
              <w:rPr>
                <w:color w:val="000000"/>
                <w:sz w:val="20"/>
                <w:szCs w:val="20"/>
                <w:lang w:val="sq-AL"/>
              </w:rPr>
              <w:t>47.8</w:t>
            </w:r>
          </w:p>
        </w:tc>
        <w:tc>
          <w:tcPr>
            <w:tcW w:w="1368" w:type="dxa"/>
            <w:vAlign w:val="bottom"/>
          </w:tcPr>
          <w:p w:rsidR="00CC2BD8" w:rsidRPr="00E46420" w:rsidRDefault="00CC2BD8" w:rsidP="007A6AC4">
            <w:pPr>
              <w:spacing w:after="0" w:line="240" w:lineRule="auto"/>
              <w:jc w:val="both"/>
              <w:rPr>
                <w:color w:val="000000"/>
                <w:sz w:val="20"/>
                <w:szCs w:val="20"/>
                <w:lang w:val="sq-AL"/>
              </w:rPr>
            </w:pPr>
            <w:r w:rsidRPr="00E46420">
              <w:rPr>
                <w:color w:val="000000"/>
                <w:sz w:val="20"/>
                <w:szCs w:val="20"/>
                <w:lang w:val="sq-AL"/>
              </w:rPr>
              <w:t>60.1</w:t>
            </w:r>
          </w:p>
        </w:tc>
        <w:tc>
          <w:tcPr>
            <w:tcW w:w="1368" w:type="dxa"/>
            <w:vAlign w:val="bottom"/>
          </w:tcPr>
          <w:p w:rsidR="00CC2BD8" w:rsidRPr="00E46420" w:rsidRDefault="00CC2BD8" w:rsidP="007A6AC4">
            <w:pPr>
              <w:spacing w:after="0" w:line="240" w:lineRule="auto"/>
              <w:jc w:val="both"/>
              <w:rPr>
                <w:color w:val="000000"/>
                <w:sz w:val="20"/>
                <w:szCs w:val="20"/>
                <w:lang w:val="sq-AL"/>
              </w:rPr>
            </w:pPr>
            <w:r w:rsidRPr="00E46420">
              <w:rPr>
                <w:color w:val="000000"/>
                <w:sz w:val="20"/>
                <w:szCs w:val="20"/>
                <w:lang w:val="sq-AL"/>
              </w:rPr>
              <w:t>54.7</w:t>
            </w:r>
          </w:p>
        </w:tc>
        <w:tc>
          <w:tcPr>
            <w:tcW w:w="1368" w:type="dxa"/>
            <w:vAlign w:val="bottom"/>
          </w:tcPr>
          <w:p w:rsidR="00CC2BD8" w:rsidRPr="00E46420" w:rsidRDefault="00CC2BD8" w:rsidP="007A6AC4">
            <w:pPr>
              <w:spacing w:after="0" w:line="240" w:lineRule="auto"/>
              <w:jc w:val="both"/>
              <w:rPr>
                <w:color w:val="000000"/>
                <w:sz w:val="20"/>
                <w:szCs w:val="20"/>
                <w:lang w:val="sq-AL"/>
              </w:rPr>
            </w:pPr>
            <w:r w:rsidRPr="00E46420">
              <w:rPr>
                <w:color w:val="000000"/>
                <w:sz w:val="20"/>
                <w:szCs w:val="20"/>
                <w:lang w:val="sq-AL"/>
              </w:rPr>
              <w:t>58.6</w:t>
            </w:r>
          </w:p>
        </w:tc>
      </w:tr>
      <w:tr w:rsidR="00CC2BD8" w:rsidRPr="00E46420" w:rsidTr="00AC0FA9">
        <w:tc>
          <w:tcPr>
            <w:tcW w:w="2660" w:type="dxa"/>
          </w:tcPr>
          <w:p w:rsidR="00CC2BD8" w:rsidRPr="00E46420" w:rsidRDefault="00CC2BD8" w:rsidP="007A6AC4">
            <w:pPr>
              <w:spacing w:after="0" w:line="240" w:lineRule="auto"/>
              <w:jc w:val="both"/>
              <w:rPr>
                <w:sz w:val="20"/>
                <w:szCs w:val="20"/>
                <w:lang w:val="sq-AL"/>
              </w:rPr>
            </w:pPr>
            <w:r w:rsidRPr="00E46420">
              <w:rPr>
                <w:sz w:val="20"/>
                <w:szCs w:val="20"/>
                <w:lang w:val="sq-AL"/>
              </w:rPr>
              <w:t>Total</w:t>
            </w:r>
          </w:p>
        </w:tc>
        <w:tc>
          <w:tcPr>
            <w:tcW w:w="1368" w:type="dxa"/>
          </w:tcPr>
          <w:p w:rsidR="00CC2BD8" w:rsidRPr="00E46420" w:rsidRDefault="00CC2BD8" w:rsidP="007A6AC4">
            <w:pPr>
              <w:spacing w:after="0" w:line="240" w:lineRule="auto"/>
              <w:jc w:val="both"/>
              <w:rPr>
                <w:sz w:val="20"/>
                <w:szCs w:val="20"/>
                <w:lang w:val="sq-AL"/>
              </w:rPr>
            </w:pPr>
            <w:r w:rsidRPr="00E46420">
              <w:rPr>
                <w:sz w:val="20"/>
                <w:szCs w:val="20"/>
                <w:lang w:val="sq-AL"/>
              </w:rPr>
              <w:t>100</w:t>
            </w:r>
          </w:p>
        </w:tc>
        <w:tc>
          <w:tcPr>
            <w:tcW w:w="1368" w:type="dxa"/>
          </w:tcPr>
          <w:p w:rsidR="00CC2BD8" w:rsidRPr="00E46420" w:rsidRDefault="00CC2BD8" w:rsidP="007A6AC4">
            <w:pPr>
              <w:spacing w:after="0" w:line="240" w:lineRule="auto"/>
              <w:jc w:val="both"/>
              <w:rPr>
                <w:sz w:val="20"/>
                <w:szCs w:val="20"/>
                <w:lang w:val="sq-AL"/>
              </w:rPr>
            </w:pPr>
            <w:r w:rsidRPr="00E46420">
              <w:rPr>
                <w:sz w:val="20"/>
                <w:szCs w:val="20"/>
                <w:lang w:val="sq-AL"/>
              </w:rPr>
              <w:t>100</w:t>
            </w:r>
          </w:p>
        </w:tc>
        <w:tc>
          <w:tcPr>
            <w:tcW w:w="1368" w:type="dxa"/>
          </w:tcPr>
          <w:p w:rsidR="00CC2BD8" w:rsidRPr="00E46420" w:rsidRDefault="00CC2BD8" w:rsidP="007A6AC4">
            <w:pPr>
              <w:spacing w:after="0" w:line="240" w:lineRule="auto"/>
              <w:jc w:val="both"/>
              <w:rPr>
                <w:sz w:val="20"/>
                <w:szCs w:val="20"/>
                <w:lang w:val="sq-AL"/>
              </w:rPr>
            </w:pPr>
            <w:r w:rsidRPr="00E46420">
              <w:rPr>
                <w:sz w:val="20"/>
                <w:szCs w:val="20"/>
                <w:lang w:val="sq-AL"/>
              </w:rPr>
              <w:t>100</w:t>
            </w:r>
          </w:p>
        </w:tc>
        <w:tc>
          <w:tcPr>
            <w:tcW w:w="1368" w:type="dxa"/>
          </w:tcPr>
          <w:p w:rsidR="00CC2BD8" w:rsidRPr="00E46420" w:rsidRDefault="00CC2BD8" w:rsidP="007A6AC4">
            <w:pPr>
              <w:spacing w:after="0" w:line="240" w:lineRule="auto"/>
              <w:jc w:val="both"/>
              <w:rPr>
                <w:sz w:val="20"/>
                <w:szCs w:val="20"/>
                <w:lang w:val="sq-AL"/>
              </w:rPr>
            </w:pPr>
            <w:r w:rsidRPr="00E46420">
              <w:rPr>
                <w:sz w:val="20"/>
                <w:szCs w:val="20"/>
                <w:lang w:val="sq-AL"/>
              </w:rPr>
              <w:t>100</w:t>
            </w:r>
          </w:p>
        </w:tc>
        <w:tc>
          <w:tcPr>
            <w:tcW w:w="1368" w:type="dxa"/>
          </w:tcPr>
          <w:p w:rsidR="00CC2BD8" w:rsidRPr="00E46420" w:rsidRDefault="00CC2BD8" w:rsidP="007A6AC4">
            <w:pPr>
              <w:spacing w:after="0" w:line="240" w:lineRule="auto"/>
              <w:jc w:val="both"/>
              <w:rPr>
                <w:sz w:val="20"/>
                <w:szCs w:val="20"/>
                <w:lang w:val="sq-AL"/>
              </w:rPr>
            </w:pPr>
            <w:r w:rsidRPr="00E46420">
              <w:rPr>
                <w:sz w:val="20"/>
                <w:szCs w:val="20"/>
                <w:lang w:val="sq-AL"/>
              </w:rPr>
              <w:t>100</w:t>
            </w:r>
          </w:p>
        </w:tc>
      </w:tr>
    </w:tbl>
    <w:p w:rsidR="00CC2BD8" w:rsidRPr="00E46420" w:rsidRDefault="00CC2BD8" w:rsidP="007A6AC4">
      <w:pPr>
        <w:spacing w:after="0" w:line="240" w:lineRule="auto"/>
        <w:jc w:val="both"/>
        <w:rPr>
          <w:i/>
          <w:sz w:val="20"/>
          <w:lang w:val="sq-AL"/>
        </w:rPr>
      </w:pPr>
      <w:r w:rsidRPr="00E46420">
        <w:rPr>
          <w:i/>
          <w:sz w:val="20"/>
          <w:lang w:val="sq-AL"/>
        </w:rPr>
        <w:t>Burimi: Drejtoria Rajonale e Tatimeve, Drejtoria Rajonale e Sigurimeve Shoqërore</w:t>
      </w:r>
    </w:p>
    <w:p w:rsidR="00CC2BD8" w:rsidRPr="00CC2BD8" w:rsidRDefault="00CC2BD8" w:rsidP="007A6AC4">
      <w:pPr>
        <w:spacing w:after="0" w:line="240" w:lineRule="auto"/>
        <w:jc w:val="both"/>
        <w:rPr>
          <w:lang w:val="it-IT"/>
        </w:rPr>
      </w:pPr>
    </w:p>
    <w:p w:rsidR="00CC2BD8" w:rsidRDefault="00CC2BD8" w:rsidP="007A6AC4">
      <w:pPr>
        <w:spacing w:after="0" w:line="240" w:lineRule="auto"/>
        <w:jc w:val="both"/>
        <w:rPr>
          <w:lang w:val="sq-AL"/>
        </w:rPr>
      </w:pPr>
      <w:r w:rsidRPr="0076498F">
        <w:rPr>
          <w:lang w:val="sq-AL"/>
        </w:rPr>
        <w:t>Populls</w:t>
      </w:r>
      <w:r>
        <w:rPr>
          <w:lang w:val="sq-AL"/>
        </w:rPr>
        <w:t>ia</w:t>
      </w:r>
      <w:r w:rsidRPr="0076498F">
        <w:rPr>
          <w:lang w:val="sq-AL"/>
        </w:rPr>
        <w:t xml:space="preserve"> </w:t>
      </w:r>
      <w:r>
        <w:rPr>
          <w:lang w:val="sq-AL"/>
        </w:rPr>
        <w:t>e afte per te punuar</w:t>
      </w:r>
      <w:r w:rsidRPr="0076498F">
        <w:rPr>
          <w:lang w:val="sq-AL"/>
        </w:rPr>
        <w:t xml:space="preserve"> e rajonit (fuqia punëtore) është rritur me 50 përqind në periudhën 2002-2010</w:t>
      </w:r>
      <w:r>
        <w:rPr>
          <w:lang w:val="sq-AL"/>
        </w:rPr>
        <w:t xml:space="preserve">. Megjithatë, </w:t>
      </w:r>
      <w:r w:rsidRPr="0076498F">
        <w:rPr>
          <w:lang w:val="sq-AL"/>
        </w:rPr>
        <w:t xml:space="preserve">ajo përbën vetëm </w:t>
      </w:r>
      <w:r>
        <w:rPr>
          <w:lang w:val="sq-AL"/>
        </w:rPr>
        <w:t>5</w:t>
      </w:r>
      <w:r w:rsidR="00303A5B">
        <w:rPr>
          <w:lang w:val="sq-AL"/>
        </w:rPr>
        <w:t>3</w:t>
      </w:r>
      <w:r>
        <w:rPr>
          <w:lang w:val="sq-AL"/>
        </w:rPr>
        <w:t>%</w:t>
      </w:r>
      <w:r w:rsidRPr="0076498F">
        <w:rPr>
          <w:lang w:val="sq-AL"/>
        </w:rPr>
        <w:t xml:space="preserve"> të popullsisë </w:t>
      </w:r>
      <w:r>
        <w:rPr>
          <w:lang w:val="sq-AL"/>
        </w:rPr>
        <w:t xml:space="preserve">së </w:t>
      </w:r>
      <w:r w:rsidRPr="0076498F">
        <w:rPr>
          <w:lang w:val="sq-AL"/>
        </w:rPr>
        <w:t>përgjithsh</w:t>
      </w:r>
      <w:r>
        <w:rPr>
          <w:lang w:val="sq-AL"/>
        </w:rPr>
        <w:t>me</w:t>
      </w:r>
      <w:r w:rsidRPr="0076498F">
        <w:rPr>
          <w:lang w:val="sq-AL"/>
        </w:rPr>
        <w:t xml:space="preserve"> në moshë pun</w:t>
      </w:r>
      <w:r>
        <w:rPr>
          <w:lang w:val="sq-AL"/>
        </w:rPr>
        <w:t>e</w:t>
      </w:r>
      <w:r w:rsidRPr="0076498F">
        <w:rPr>
          <w:lang w:val="sq-AL"/>
        </w:rPr>
        <w:t>, duke treguar një shkallë të lartë pasivitet</w:t>
      </w:r>
      <w:r>
        <w:rPr>
          <w:lang w:val="sq-AL"/>
        </w:rPr>
        <w:t>i</w:t>
      </w:r>
      <w:r w:rsidRPr="0076498F">
        <w:rPr>
          <w:lang w:val="sq-AL"/>
        </w:rPr>
        <w:t xml:space="preserve">. Struktura gjinore e </w:t>
      </w:r>
      <w:r w:rsidRPr="005F7B50">
        <w:rPr>
          <w:lang w:val="sq-AL"/>
        </w:rPr>
        <w:t>fuqi</w:t>
      </w:r>
      <w:r>
        <w:rPr>
          <w:lang w:val="sq-AL"/>
        </w:rPr>
        <w:t>së</w:t>
      </w:r>
      <w:r w:rsidRPr="005F7B50">
        <w:rPr>
          <w:lang w:val="sq-AL"/>
        </w:rPr>
        <w:t xml:space="preserve"> punëtore </w:t>
      </w:r>
      <w:r w:rsidRPr="0076498F">
        <w:rPr>
          <w:lang w:val="sq-AL"/>
        </w:rPr>
        <w:t xml:space="preserve">në vitin 2010 është vetëm 13% femra dhe meshkuj 87%. Në 2002-2010 </w:t>
      </w:r>
      <w:r>
        <w:rPr>
          <w:lang w:val="sq-AL"/>
        </w:rPr>
        <w:t xml:space="preserve">përqindja e </w:t>
      </w:r>
      <w:r w:rsidRPr="0076498F">
        <w:rPr>
          <w:lang w:val="sq-AL"/>
        </w:rPr>
        <w:t xml:space="preserve">fuqisë punëtore femër </w:t>
      </w:r>
      <w:r>
        <w:rPr>
          <w:lang w:val="sq-AL"/>
        </w:rPr>
        <w:t xml:space="preserve">ka rene </w:t>
      </w:r>
      <w:r w:rsidRPr="0076498F">
        <w:rPr>
          <w:lang w:val="sq-AL"/>
        </w:rPr>
        <w:t>me 70</w:t>
      </w:r>
      <w:r>
        <w:rPr>
          <w:lang w:val="sq-AL"/>
        </w:rPr>
        <w:t>%</w:t>
      </w:r>
      <w:r w:rsidRPr="0076498F">
        <w:rPr>
          <w:lang w:val="sq-AL"/>
        </w:rPr>
        <w:t xml:space="preserve">, kurse </w:t>
      </w:r>
      <w:r>
        <w:rPr>
          <w:lang w:val="sq-AL"/>
        </w:rPr>
        <w:t xml:space="preserve">fuqia punëtore meshkuj u rrit </w:t>
      </w:r>
      <w:r w:rsidRPr="0076498F">
        <w:rPr>
          <w:lang w:val="sq-AL"/>
        </w:rPr>
        <w:t>me 37</w:t>
      </w:r>
      <w:r>
        <w:rPr>
          <w:lang w:val="sq-AL"/>
        </w:rPr>
        <w:t>%</w:t>
      </w:r>
      <w:r w:rsidRPr="0076498F">
        <w:rPr>
          <w:lang w:val="sq-AL"/>
        </w:rPr>
        <w:t xml:space="preserve">. Kjo mund të lidhet me rënie të madhe të punësimit në </w:t>
      </w:r>
      <w:r>
        <w:rPr>
          <w:lang w:val="sq-AL"/>
        </w:rPr>
        <w:t>sektorin</w:t>
      </w:r>
      <w:r w:rsidRPr="0076498F">
        <w:rPr>
          <w:lang w:val="sq-AL"/>
        </w:rPr>
        <w:t xml:space="preserve"> publik.</w:t>
      </w:r>
      <w:r>
        <w:rPr>
          <w:lang w:val="sq-AL"/>
        </w:rPr>
        <w:t xml:space="preserve"> </w:t>
      </w:r>
      <w:r w:rsidRPr="00303A5B">
        <w:rPr>
          <w:highlight w:val="yellow"/>
          <w:lang w:val="sq-AL"/>
        </w:rPr>
        <w:t>Norma e regjistruar e papunësisë për qarkun e Dibrës është shumë e lartë (16%), një rënie prej 43 % në krahasim me vitin 2002 (nga 28 %).</w:t>
      </w:r>
    </w:p>
    <w:p w:rsidR="00CC2BD8" w:rsidRPr="0076498F" w:rsidRDefault="00CC2BD8" w:rsidP="007A6AC4">
      <w:pPr>
        <w:spacing w:after="0" w:line="240" w:lineRule="auto"/>
        <w:jc w:val="both"/>
        <w:rPr>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C2BD8" w:rsidRPr="00CC2BD8" w:rsidTr="00AC0FA9">
        <w:tc>
          <w:tcPr>
            <w:tcW w:w="9468" w:type="dxa"/>
            <w:shd w:val="clear" w:color="auto" w:fill="DAEEF3"/>
          </w:tcPr>
          <w:p w:rsidR="00CC2BD8" w:rsidRPr="005F7B50" w:rsidRDefault="00CC2BD8" w:rsidP="007A6AC4">
            <w:pPr>
              <w:spacing w:after="0" w:line="240" w:lineRule="auto"/>
              <w:ind w:left="360"/>
              <w:jc w:val="both"/>
              <w:rPr>
                <w:i/>
                <w:sz w:val="20"/>
                <w:szCs w:val="20"/>
                <w:lang w:val="sq-AL"/>
              </w:rPr>
            </w:pPr>
            <w:r w:rsidRPr="005F7B50">
              <w:rPr>
                <w:i/>
                <w:sz w:val="20"/>
                <w:szCs w:val="20"/>
                <w:lang w:val="sq-AL"/>
              </w:rPr>
              <w:t>Perspektiva e jashtme</w:t>
            </w:r>
          </w:p>
          <w:p w:rsidR="00CC2BD8" w:rsidRDefault="00CC2BD8" w:rsidP="005E47D4">
            <w:pPr>
              <w:pStyle w:val="ListParagraph"/>
              <w:numPr>
                <w:ilvl w:val="0"/>
                <w:numId w:val="20"/>
              </w:numPr>
              <w:spacing w:after="0" w:line="240" w:lineRule="auto"/>
              <w:ind w:left="702" w:hanging="342"/>
              <w:jc w:val="both"/>
              <w:rPr>
                <w:rFonts w:cs="Calibri"/>
                <w:sz w:val="20"/>
                <w:szCs w:val="20"/>
                <w:lang w:val="sq-AL"/>
              </w:rPr>
            </w:pPr>
            <w:r>
              <w:rPr>
                <w:rFonts w:cs="Calibri"/>
                <w:sz w:val="20"/>
                <w:szCs w:val="20"/>
                <w:lang w:val="sq-AL"/>
              </w:rPr>
              <w:t>Qarku i Dibrës ka një sasi të kufizuar të fuqisë punëtore (më pak se 4% të totalit kombëtar).</w:t>
            </w:r>
          </w:p>
          <w:p w:rsidR="00CC2BD8" w:rsidRDefault="00CC2BD8" w:rsidP="005E47D4">
            <w:pPr>
              <w:pStyle w:val="ListParagraph"/>
              <w:numPr>
                <w:ilvl w:val="0"/>
                <w:numId w:val="20"/>
              </w:numPr>
              <w:spacing w:after="0" w:line="240" w:lineRule="auto"/>
              <w:ind w:left="702" w:hanging="342"/>
              <w:jc w:val="both"/>
              <w:rPr>
                <w:rFonts w:cs="Calibri"/>
                <w:sz w:val="20"/>
                <w:szCs w:val="20"/>
                <w:lang w:val="sq-AL"/>
              </w:rPr>
            </w:pPr>
            <w:r>
              <w:rPr>
                <w:rFonts w:cs="Calibri"/>
                <w:sz w:val="20"/>
                <w:szCs w:val="20"/>
                <w:lang w:val="sq-AL"/>
              </w:rPr>
              <w:t>Niveli i papunësisë është nën mesataren kombëtare, edhe pse një përqindje e madhe e papunësisë mund të mbulohet nga sektori bujqësor.</w:t>
            </w:r>
          </w:p>
          <w:p w:rsidR="00CC2BD8" w:rsidRPr="00CA337D" w:rsidRDefault="00CC2BD8" w:rsidP="005E47D4">
            <w:pPr>
              <w:pStyle w:val="ListParagraph"/>
              <w:numPr>
                <w:ilvl w:val="0"/>
                <w:numId w:val="20"/>
              </w:numPr>
              <w:spacing w:after="0" w:line="240" w:lineRule="auto"/>
              <w:ind w:left="702" w:hanging="342"/>
              <w:jc w:val="both"/>
              <w:rPr>
                <w:rFonts w:cs="Calibri"/>
                <w:sz w:val="20"/>
                <w:szCs w:val="20"/>
                <w:lang w:val="sq-AL"/>
              </w:rPr>
            </w:pPr>
            <w:r>
              <w:rPr>
                <w:rFonts w:cs="Calibri"/>
                <w:sz w:val="20"/>
                <w:szCs w:val="20"/>
                <w:lang w:val="sq-AL"/>
              </w:rPr>
              <w:t xml:space="preserve">Karakteristike për qarkun është niveli i ulët i pjesëmarrjes </w:t>
            </w:r>
            <w:r w:rsidRPr="00996A6B">
              <w:rPr>
                <w:rFonts w:cs="Calibri"/>
                <w:sz w:val="20"/>
                <w:szCs w:val="20"/>
                <w:lang w:val="sq-AL"/>
              </w:rPr>
              <w:t>së femrave</w:t>
            </w:r>
            <w:r w:rsidR="009B61D7" w:rsidRPr="009B61D7">
              <w:rPr>
                <w:rFonts w:cs="Calibri"/>
                <w:sz w:val="20"/>
                <w:szCs w:val="20"/>
                <w:lang w:val="sq-AL"/>
              </w:rPr>
              <w:t xml:space="preserve"> ne tregun e punes</w:t>
            </w:r>
            <w:r w:rsidRPr="00996A6B">
              <w:rPr>
                <w:rFonts w:cs="Calibri"/>
                <w:sz w:val="20"/>
                <w:szCs w:val="20"/>
                <w:lang w:val="sq-AL"/>
              </w:rPr>
              <w:t>.</w:t>
            </w:r>
          </w:p>
        </w:tc>
      </w:tr>
      <w:tr w:rsidR="00CC2BD8" w:rsidRPr="00CC2BD8" w:rsidTr="00AC0FA9">
        <w:tc>
          <w:tcPr>
            <w:tcW w:w="9468" w:type="dxa"/>
          </w:tcPr>
          <w:p w:rsidR="00CC2BD8" w:rsidRPr="005F7B50" w:rsidRDefault="00CC2BD8" w:rsidP="007A6AC4">
            <w:pPr>
              <w:spacing w:after="0" w:line="240" w:lineRule="auto"/>
              <w:ind w:left="360"/>
              <w:jc w:val="both"/>
              <w:rPr>
                <w:i/>
                <w:sz w:val="20"/>
                <w:szCs w:val="20"/>
                <w:lang w:val="sq-AL"/>
              </w:rPr>
            </w:pPr>
            <w:r w:rsidRPr="005F7B50">
              <w:rPr>
                <w:i/>
                <w:sz w:val="20"/>
                <w:szCs w:val="20"/>
                <w:lang w:val="sq-AL"/>
              </w:rPr>
              <w:t>Perspektiva e brendshme</w:t>
            </w:r>
          </w:p>
          <w:p w:rsidR="00CC2BD8" w:rsidRPr="005F7B50" w:rsidRDefault="00CC2BD8" w:rsidP="005E47D4">
            <w:pPr>
              <w:pStyle w:val="ListParagraph"/>
              <w:numPr>
                <w:ilvl w:val="0"/>
                <w:numId w:val="21"/>
              </w:numPr>
              <w:spacing w:after="0" w:line="240" w:lineRule="auto"/>
              <w:ind w:left="702" w:hanging="360"/>
              <w:jc w:val="both"/>
              <w:rPr>
                <w:rFonts w:cs="Calibri"/>
                <w:sz w:val="20"/>
                <w:szCs w:val="20"/>
                <w:lang w:val="sq-AL"/>
              </w:rPr>
            </w:pPr>
            <w:r>
              <w:rPr>
                <w:rFonts w:cs="Calibri"/>
                <w:sz w:val="20"/>
                <w:szCs w:val="20"/>
                <w:lang w:val="sq-AL"/>
              </w:rPr>
              <w:t xml:space="preserve">Niveli i punësimit në bujqësi vazhdon të jetë i lartë dhe është rritur me 27% në periudhën </w:t>
            </w:r>
            <w:r w:rsidRPr="005F7B50">
              <w:rPr>
                <w:rFonts w:cs="Calibri"/>
                <w:sz w:val="20"/>
                <w:szCs w:val="20"/>
                <w:lang w:val="sq-AL"/>
              </w:rPr>
              <w:t>2002-2010.</w:t>
            </w:r>
          </w:p>
          <w:p w:rsidR="00CC2BD8" w:rsidRPr="00CA337D" w:rsidRDefault="00CC2BD8" w:rsidP="005E47D4">
            <w:pPr>
              <w:pStyle w:val="ListParagraph"/>
              <w:numPr>
                <w:ilvl w:val="0"/>
                <w:numId w:val="21"/>
              </w:numPr>
              <w:spacing w:after="0" w:line="240" w:lineRule="auto"/>
              <w:ind w:left="702" w:hanging="360"/>
              <w:jc w:val="both"/>
              <w:rPr>
                <w:rFonts w:cs="Calibri"/>
                <w:sz w:val="20"/>
                <w:szCs w:val="20"/>
                <w:lang w:val="sq-AL"/>
              </w:rPr>
            </w:pPr>
            <w:r>
              <w:rPr>
                <w:rFonts w:cs="Calibri"/>
                <w:sz w:val="20"/>
                <w:szCs w:val="20"/>
                <w:lang w:val="sq-AL"/>
              </w:rPr>
              <w:t>Ka një tendencë në rënie në papunësinë e regjistruar në qark (me 43%).</w:t>
            </w:r>
          </w:p>
        </w:tc>
      </w:tr>
      <w:tr w:rsidR="00CC2BD8" w:rsidRPr="00CC2BD8" w:rsidTr="00AC0FA9">
        <w:tc>
          <w:tcPr>
            <w:tcW w:w="9468" w:type="dxa"/>
            <w:shd w:val="clear" w:color="auto" w:fill="DAEEF3"/>
          </w:tcPr>
          <w:p w:rsidR="00CC2BD8" w:rsidRPr="005F7B50" w:rsidRDefault="00CC2BD8" w:rsidP="007A6AC4">
            <w:pPr>
              <w:spacing w:after="0" w:line="240" w:lineRule="auto"/>
              <w:ind w:left="360"/>
              <w:jc w:val="both"/>
              <w:rPr>
                <w:i/>
                <w:sz w:val="20"/>
                <w:szCs w:val="20"/>
                <w:lang w:val="sq-AL"/>
              </w:rPr>
            </w:pPr>
            <w:r w:rsidRPr="005F7B50">
              <w:rPr>
                <w:i/>
                <w:sz w:val="20"/>
                <w:szCs w:val="20"/>
                <w:lang w:val="sq-AL"/>
              </w:rPr>
              <w:t>Faktorët që kontribuojnë në gjendjen aktuale</w:t>
            </w:r>
          </w:p>
          <w:p w:rsidR="00CC2BD8" w:rsidRDefault="00CC2BD8" w:rsidP="005E47D4">
            <w:pPr>
              <w:pStyle w:val="ListParagraph"/>
              <w:numPr>
                <w:ilvl w:val="0"/>
                <w:numId w:val="22"/>
              </w:numPr>
              <w:spacing w:after="0" w:line="240" w:lineRule="auto"/>
              <w:ind w:left="702" w:hanging="342"/>
              <w:jc w:val="both"/>
              <w:rPr>
                <w:rFonts w:cs="Calibri"/>
                <w:sz w:val="20"/>
                <w:szCs w:val="20"/>
                <w:lang w:val="sq-AL"/>
              </w:rPr>
            </w:pPr>
            <w:r>
              <w:rPr>
                <w:rFonts w:cs="Calibri"/>
                <w:sz w:val="20"/>
                <w:szCs w:val="20"/>
                <w:lang w:val="sq-AL"/>
              </w:rPr>
              <w:t>Numri i kufizuar i mundësive të reja për punë si rezultat i ristrukturimit të sektorit publik dhe ritmit të përgjithshëm të ulët të zhvillimit në rajon</w:t>
            </w:r>
          </w:p>
          <w:p w:rsidR="00CC2BD8" w:rsidRDefault="00CC2BD8" w:rsidP="005E47D4">
            <w:pPr>
              <w:pStyle w:val="ListParagraph"/>
              <w:numPr>
                <w:ilvl w:val="0"/>
                <w:numId w:val="22"/>
              </w:numPr>
              <w:spacing w:after="0" w:line="240" w:lineRule="auto"/>
              <w:ind w:left="702" w:hanging="342"/>
              <w:jc w:val="both"/>
              <w:rPr>
                <w:rFonts w:cs="Calibri"/>
                <w:sz w:val="20"/>
                <w:szCs w:val="20"/>
                <w:lang w:val="sq-AL"/>
              </w:rPr>
            </w:pPr>
            <w:r>
              <w:rPr>
                <w:rFonts w:cs="Calibri"/>
                <w:sz w:val="20"/>
                <w:szCs w:val="20"/>
                <w:lang w:val="sq-AL"/>
              </w:rPr>
              <w:t>Niveli i pagave në sektorët publikë dhe privat i motivon të rinjtë e shkolluar të kthehen dhe të punojnë në rajon</w:t>
            </w:r>
          </w:p>
          <w:p w:rsidR="00CC2BD8" w:rsidRPr="00B62E14" w:rsidRDefault="00CC2BD8" w:rsidP="005E47D4">
            <w:pPr>
              <w:pStyle w:val="ListParagraph"/>
              <w:numPr>
                <w:ilvl w:val="0"/>
                <w:numId w:val="22"/>
              </w:numPr>
              <w:spacing w:after="0" w:line="240" w:lineRule="auto"/>
              <w:ind w:left="702" w:hanging="342"/>
              <w:jc w:val="both"/>
              <w:rPr>
                <w:rFonts w:cs="Calibri"/>
                <w:sz w:val="20"/>
                <w:szCs w:val="20"/>
                <w:lang w:val="sq-AL"/>
              </w:rPr>
            </w:pPr>
            <w:r w:rsidRPr="00B62E14">
              <w:rPr>
                <w:rFonts w:cs="Calibri"/>
                <w:sz w:val="20"/>
                <w:szCs w:val="20"/>
                <w:lang w:val="sq-AL"/>
              </w:rPr>
              <w:t>Përqindja e popullsisë së pakualifikuar dhe në moshë pune po rritet për shkak të migrimit të vazhduar në zonat e tjera të vendit</w:t>
            </w:r>
          </w:p>
          <w:p w:rsidR="00CC2BD8" w:rsidRDefault="00CC2BD8" w:rsidP="005E47D4">
            <w:pPr>
              <w:pStyle w:val="ListParagraph"/>
              <w:numPr>
                <w:ilvl w:val="0"/>
                <w:numId w:val="22"/>
              </w:numPr>
              <w:spacing w:after="0" w:line="240" w:lineRule="auto"/>
              <w:ind w:left="702" w:hanging="342"/>
              <w:jc w:val="both"/>
              <w:rPr>
                <w:rFonts w:cs="Calibri"/>
                <w:sz w:val="20"/>
                <w:szCs w:val="20"/>
                <w:lang w:val="sq-AL"/>
              </w:rPr>
            </w:pPr>
            <w:r>
              <w:rPr>
                <w:rFonts w:cs="Calibri"/>
                <w:sz w:val="20"/>
                <w:szCs w:val="20"/>
                <w:lang w:val="sq-AL"/>
              </w:rPr>
              <w:t>Nuk bëhen përpjekje serioze për të (ri)kualifikuar popullsinë në moshë pune</w:t>
            </w:r>
          </w:p>
          <w:p w:rsidR="00CC2BD8" w:rsidRPr="00CA337D" w:rsidRDefault="00CC2BD8" w:rsidP="005E47D4">
            <w:pPr>
              <w:pStyle w:val="ListParagraph"/>
              <w:numPr>
                <w:ilvl w:val="0"/>
                <w:numId w:val="22"/>
              </w:numPr>
              <w:spacing w:after="0" w:line="240" w:lineRule="auto"/>
              <w:ind w:left="702" w:hanging="342"/>
              <w:jc w:val="both"/>
              <w:rPr>
                <w:rFonts w:cs="Calibri"/>
                <w:sz w:val="20"/>
                <w:szCs w:val="20"/>
                <w:lang w:val="sq-AL"/>
              </w:rPr>
            </w:pPr>
            <w:r>
              <w:rPr>
                <w:rFonts w:cs="Calibri"/>
                <w:sz w:val="20"/>
                <w:szCs w:val="20"/>
                <w:lang w:val="sq-AL"/>
              </w:rPr>
              <w:t>Mungesa e tërheqjes së tregjeve rajonale kontribuon në numrin e vogël të bizneseve të reja që hapen dhe në krijimin e vendeve të punës.</w:t>
            </w:r>
          </w:p>
        </w:tc>
      </w:tr>
      <w:tr w:rsidR="00CC2BD8" w:rsidRPr="00CC2BD8" w:rsidTr="00AC0FA9">
        <w:tc>
          <w:tcPr>
            <w:tcW w:w="9468" w:type="dxa"/>
          </w:tcPr>
          <w:p w:rsidR="00CC2BD8" w:rsidRPr="005F7B50" w:rsidRDefault="00CC2BD8" w:rsidP="007A6AC4">
            <w:pPr>
              <w:spacing w:after="0" w:line="240" w:lineRule="auto"/>
              <w:ind w:left="360"/>
              <w:jc w:val="both"/>
              <w:rPr>
                <w:i/>
                <w:sz w:val="20"/>
                <w:szCs w:val="20"/>
                <w:lang w:val="sq-AL"/>
              </w:rPr>
            </w:pPr>
            <w:r w:rsidRPr="005F7B50">
              <w:rPr>
                <w:i/>
                <w:sz w:val="20"/>
                <w:szCs w:val="20"/>
                <w:lang w:val="sq-AL"/>
              </w:rPr>
              <w:t>Mënyrat e mundshme për përmirësim</w:t>
            </w:r>
          </w:p>
          <w:p w:rsidR="00CC2BD8" w:rsidRDefault="00CC2BD8" w:rsidP="005E47D4">
            <w:pPr>
              <w:pStyle w:val="ListParagraph"/>
              <w:numPr>
                <w:ilvl w:val="0"/>
                <w:numId w:val="23"/>
              </w:numPr>
              <w:spacing w:after="0" w:line="240" w:lineRule="auto"/>
              <w:ind w:left="702" w:hanging="342"/>
              <w:jc w:val="both"/>
              <w:rPr>
                <w:rFonts w:cs="Calibri"/>
                <w:sz w:val="20"/>
                <w:szCs w:val="20"/>
                <w:lang w:val="sq-AL"/>
              </w:rPr>
            </w:pPr>
            <w:r>
              <w:rPr>
                <w:rFonts w:cs="Calibri"/>
                <w:sz w:val="20"/>
                <w:szCs w:val="20"/>
                <w:lang w:val="sq-AL"/>
              </w:rPr>
              <w:t>Orientimi i përshtatshëm i zhvillimit ekonomik në rajon për të krijuar më shumë vende pune</w:t>
            </w:r>
          </w:p>
          <w:p w:rsidR="00CC2BD8" w:rsidRDefault="00CC2BD8" w:rsidP="005E47D4">
            <w:pPr>
              <w:pStyle w:val="ListParagraph"/>
              <w:numPr>
                <w:ilvl w:val="0"/>
                <w:numId w:val="23"/>
              </w:numPr>
              <w:spacing w:after="0" w:line="240" w:lineRule="auto"/>
              <w:ind w:left="702" w:hanging="342"/>
              <w:jc w:val="both"/>
              <w:rPr>
                <w:rFonts w:cs="Calibri"/>
                <w:sz w:val="20"/>
                <w:szCs w:val="20"/>
                <w:lang w:val="sq-AL"/>
              </w:rPr>
            </w:pPr>
            <w:r>
              <w:rPr>
                <w:rFonts w:cs="Calibri"/>
                <w:sz w:val="20"/>
                <w:szCs w:val="20"/>
                <w:lang w:val="sq-AL"/>
              </w:rPr>
              <w:t>Programe rikualifikimi sipas nevojave të tregut</w:t>
            </w:r>
          </w:p>
          <w:p w:rsidR="00CC2BD8" w:rsidRPr="00CA337D" w:rsidRDefault="00CC2BD8" w:rsidP="005E47D4">
            <w:pPr>
              <w:pStyle w:val="ListParagraph"/>
              <w:numPr>
                <w:ilvl w:val="0"/>
                <w:numId w:val="23"/>
              </w:numPr>
              <w:spacing w:after="0" w:line="240" w:lineRule="auto"/>
              <w:ind w:left="702" w:hanging="342"/>
              <w:jc w:val="both"/>
              <w:rPr>
                <w:rFonts w:cs="Calibri"/>
                <w:sz w:val="20"/>
                <w:szCs w:val="20"/>
                <w:lang w:val="sq-AL"/>
              </w:rPr>
            </w:pPr>
            <w:r>
              <w:rPr>
                <w:rFonts w:cs="Calibri"/>
                <w:sz w:val="20"/>
                <w:szCs w:val="20"/>
                <w:lang w:val="sq-AL"/>
              </w:rPr>
              <w:t>Ofrimi i arsimit dhe trajnimit profesional për nevojat e të papunëve afatshkurter/afatgjatë për të rritur pjesëmarrjen e tyre në tregun e punës</w:t>
            </w:r>
          </w:p>
        </w:tc>
      </w:tr>
    </w:tbl>
    <w:p w:rsidR="00CC2BD8" w:rsidRPr="005F7B50" w:rsidRDefault="00CC2BD8" w:rsidP="007A6AC4">
      <w:pPr>
        <w:spacing w:after="0" w:line="240" w:lineRule="auto"/>
        <w:jc w:val="both"/>
        <w:rPr>
          <w:b/>
          <w:lang w:val="sq-AL"/>
        </w:rPr>
      </w:pPr>
    </w:p>
    <w:p w:rsidR="00CC2BD8" w:rsidRPr="005F7B50" w:rsidRDefault="00CC2BD8" w:rsidP="007A6AC4">
      <w:pPr>
        <w:spacing w:after="0" w:line="240" w:lineRule="auto"/>
        <w:jc w:val="both"/>
        <w:rPr>
          <w:b/>
          <w:lang w:val="sq-AL"/>
        </w:rPr>
      </w:pPr>
    </w:p>
    <w:p w:rsidR="00CC2BD8" w:rsidRPr="005F7B50" w:rsidRDefault="00CC2BD8" w:rsidP="007A6AC4">
      <w:pPr>
        <w:spacing w:after="0" w:line="240" w:lineRule="auto"/>
        <w:jc w:val="both"/>
        <w:rPr>
          <w:b/>
          <w:i/>
          <w:lang w:val="sq-AL"/>
        </w:rPr>
      </w:pPr>
      <w:r w:rsidRPr="005F7B50">
        <w:rPr>
          <w:b/>
          <w:i/>
          <w:lang w:val="sq-AL"/>
        </w:rPr>
        <w:t>Konkluzione</w:t>
      </w:r>
    </w:p>
    <w:p w:rsidR="00CC2BD8" w:rsidRPr="005F7B50" w:rsidRDefault="00CC2BD8" w:rsidP="007A6AC4">
      <w:pPr>
        <w:pStyle w:val="NormalJustified"/>
        <w:spacing w:after="0" w:line="240" w:lineRule="auto"/>
        <w:jc w:val="both"/>
        <w:rPr>
          <w:lang w:val="sq-AL"/>
        </w:rPr>
      </w:pPr>
      <w:r w:rsidRPr="005F7B50">
        <w:rPr>
          <w:lang w:val="sq-AL"/>
        </w:rPr>
        <w:t>Bazuar në analizën e aktivitetit ekonomik dhe punësimit, Qarku Dibër karakterizohet nga veçoritë e mëposhtme mbizotëruese:</w:t>
      </w:r>
    </w:p>
    <w:p w:rsidR="00CC2BD8" w:rsidRPr="005F7B50" w:rsidRDefault="00CC2BD8" w:rsidP="005E47D4">
      <w:pPr>
        <w:pStyle w:val="NormalJustified"/>
        <w:numPr>
          <w:ilvl w:val="0"/>
          <w:numId w:val="15"/>
        </w:numPr>
        <w:spacing w:after="0" w:line="240" w:lineRule="auto"/>
        <w:jc w:val="both"/>
        <w:rPr>
          <w:lang w:val="sq-AL"/>
        </w:rPr>
      </w:pPr>
      <w:r>
        <w:rPr>
          <w:lang w:val="sq-AL"/>
        </w:rPr>
        <w:t>Produktiviteti</w:t>
      </w:r>
      <w:r w:rsidRPr="005F7B50">
        <w:rPr>
          <w:lang w:val="sq-AL"/>
        </w:rPr>
        <w:t xml:space="preserve"> shumë i ulët i ekonomisë rajonale (në 60</w:t>
      </w:r>
      <w:r>
        <w:rPr>
          <w:lang w:val="sq-AL"/>
        </w:rPr>
        <w:t>%</w:t>
      </w:r>
      <w:r w:rsidRPr="005F7B50">
        <w:rPr>
          <w:lang w:val="sq-AL"/>
        </w:rPr>
        <w:t xml:space="preserve"> të shifrës kombëtare </w:t>
      </w:r>
      <w:r>
        <w:rPr>
          <w:lang w:val="sq-AL"/>
        </w:rPr>
        <w:t>të PBB</w:t>
      </w:r>
      <w:r w:rsidRPr="005F7B50">
        <w:rPr>
          <w:lang w:val="sq-AL"/>
        </w:rPr>
        <w:t xml:space="preserve">-së për frymë) me një </w:t>
      </w:r>
      <w:r>
        <w:rPr>
          <w:lang w:val="sq-AL"/>
        </w:rPr>
        <w:t>përqindje</w:t>
      </w:r>
      <w:r w:rsidRPr="005F7B50">
        <w:rPr>
          <w:lang w:val="sq-AL"/>
        </w:rPr>
        <w:t xml:space="preserve"> shumë të lartë të bujqësisë në vlerën e shtuar (mbi 1/3) </w:t>
      </w:r>
      <w:r>
        <w:rPr>
          <w:lang w:val="sq-AL"/>
        </w:rPr>
        <w:t xml:space="preserve">pasqyron </w:t>
      </w:r>
      <w:r w:rsidRPr="005F7B50">
        <w:rPr>
          <w:lang w:val="sq-AL"/>
        </w:rPr>
        <w:t>pozitën dhe kushtet e vështir</w:t>
      </w:r>
      <w:r>
        <w:rPr>
          <w:lang w:val="sq-AL"/>
        </w:rPr>
        <w:t>a</w:t>
      </w:r>
      <w:r w:rsidRPr="005F7B50">
        <w:rPr>
          <w:lang w:val="sq-AL"/>
        </w:rPr>
        <w:t xml:space="preserve"> gjeografik</w:t>
      </w:r>
      <w:r>
        <w:rPr>
          <w:lang w:val="sq-AL"/>
        </w:rPr>
        <w:t>e</w:t>
      </w:r>
      <w:r w:rsidRPr="005F7B50">
        <w:rPr>
          <w:lang w:val="sq-AL"/>
        </w:rPr>
        <w:t>. Sektorë</w:t>
      </w:r>
      <w:r>
        <w:rPr>
          <w:lang w:val="sq-AL"/>
        </w:rPr>
        <w:t xml:space="preserve">t e </w:t>
      </w:r>
      <w:r w:rsidRPr="005F7B50">
        <w:rPr>
          <w:lang w:val="sq-AL"/>
        </w:rPr>
        <w:t xml:space="preserve">tjerë </w:t>
      </w:r>
      <w:r>
        <w:rPr>
          <w:lang w:val="sq-AL"/>
        </w:rPr>
        <w:t>perbejne</w:t>
      </w:r>
      <w:r w:rsidRPr="005F7B50">
        <w:rPr>
          <w:lang w:val="sq-AL"/>
        </w:rPr>
        <w:t xml:space="preserve"> një potencial (minierat, turizmi), por kërkojnë shfrytëzimin e kujdess</w:t>
      </w:r>
      <w:r>
        <w:rPr>
          <w:lang w:val="sq-AL"/>
        </w:rPr>
        <w:t>hëm, për të mos krijuar ndikime</w:t>
      </w:r>
      <w:r w:rsidRPr="005F7B50">
        <w:rPr>
          <w:lang w:val="sq-AL"/>
        </w:rPr>
        <w:t xml:space="preserve"> negative midis </w:t>
      </w:r>
      <w:r>
        <w:rPr>
          <w:lang w:val="sq-AL"/>
        </w:rPr>
        <w:t>a</w:t>
      </w:r>
      <w:r w:rsidRPr="005F7B50">
        <w:rPr>
          <w:lang w:val="sq-AL"/>
        </w:rPr>
        <w:t>tyre dhe degëve të tjera të ekonomisë.</w:t>
      </w:r>
    </w:p>
    <w:p w:rsidR="00CC2BD8" w:rsidRPr="005F7B50" w:rsidRDefault="00CC2BD8" w:rsidP="005E47D4">
      <w:pPr>
        <w:pStyle w:val="NormalJustified"/>
        <w:numPr>
          <w:ilvl w:val="0"/>
          <w:numId w:val="15"/>
        </w:numPr>
        <w:spacing w:after="0" w:line="240" w:lineRule="auto"/>
        <w:jc w:val="both"/>
        <w:rPr>
          <w:lang w:val="sq-AL"/>
        </w:rPr>
      </w:pPr>
      <w:r w:rsidRPr="005F7B50">
        <w:rPr>
          <w:lang w:val="sq-AL"/>
        </w:rPr>
        <w:t>Rritja e numrit të ndërmarrjeve, edhe pse</w:t>
      </w:r>
      <w:r>
        <w:rPr>
          <w:lang w:val="sq-AL"/>
        </w:rPr>
        <w:t xml:space="preserve"> ka mjaft ndikim pozitiv,</w:t>
      </w:r>
      <w:r w:rsidRPr="005F7B50">
        <w:rPr>
          <w:lang w:val="sq-AL"/>
        </w:rPr>
        <w:t xml:space="preserve"> nuk kompenso</w:t>
      </w:r>
      <w:r>
        <w:rPr>
          <w:lang w:val="sq-AL"/>
        </w:rPr>
        <w:t>n</w:t>
      </w:r>
      <w:r w:rsidRPr="005F7B50">
        <w:rPr>
          <w:lang w:val="sq-AL"/>
        </w:rPr>
        <w:t xml:space="preserve"> humbjet </w:t>
      </w:r>
      <w:r>
        <w:rPr>
          <w:lang w:val="sq-AL"/>
        </w:rPr>
        <w:t xml:space="preserve">e vendeve të punës në sektorin </w:t>
      </w:r>
      <w:r w:rsidRPr="005F7B50">
        <w:rPr>
          <w:lang w:val="sq-AL"/>
        </w:rPr>
        <w:t xml:space="preserve">publik gjatë viteve. </w:t>
      </w:r>
      <w:r>
        <w:rPr>
          <w:lang w:val="sq-AL"/>
        </w:rPr>
        <w:t xml:space="preserve">Edhe pse </w:t>
      </w:r>
      <w:r w:rsidRPr="005F7B50">
        <w:rPr>
          <w:lang w:val="sq-AL"/>
        </w:rPr>
        <w:t xml:space="preserve">mbështetja </w:t>
      </w:r>
      <w:r>
        <w:rPr>
          <w:lang w:val="sq-AL"/>
        </w:rPr>
        <w:t>e më</w:t>
      </w:r>
      <w:r w:rsidRPr="005F7B50">
        <w:rPr>
          <w:lang w:val="sq-AL"/>
        </w:rPr>
        <w:t>tej</w:t>
      </w:r>
      <w:r>
        <w:rPr>
          <w:lang w:val="sq-AL"/>
        </w:rPr>
        <w:t>shme</w:t>
      </w:r>
      <w:r w:rsidRPr="005F7B50">
        <w:rPr>
          <w:lang w:val="sq-AL"/>
        </w:rPr>
        <w:t xml:space="preserve"> për prodhimin bujqësor sjell ndryshime pozitive në zonat rurale, kushtet për krijimin e vendeve të punës duhet të përgatit</w:t>
      </w:r>
      <w:r>
        <w:rPr>
          <w:lang w:val="sq-AL"/>
        </w:rPr>
        <w:t xml:space="preserve">en edhe </w:t>
      </w:r>
      <w:r w:rsidRPr="005F7B50">
        <w:rPr>
          <w:lang w:val="sq-AL"/>
        </w:rPr>
        <w:t xml:space="preserve">në sektorë të tjerë </w:t>
      </w:r>
      <w:r>
        <w:rPr>
          <w:lang w:val="sq-AL"/>
        </w:rPr>
        <w:t>prodhues</w:t>
      </w:r>
      <w:r w:rsidRPr="005F7B50">
        <w:rPr>
          <w:lang w:val="sq-AL"/>
        </w:rPr>
        <w:t>.</w:t>
      </w:r>
    </w:p>
    <w:p w:rsidR="00CC2BD8" w:rsidRPr="00CA337D" w:rsidRDefault="00CC2BD8" w:rsidP="005E47D4">
      <w:pPr>
        <w:pStyle w:val="NormalJustified"/>
        <w:numPr>
          <w:ilvl w:val="0"/>
          <w:numId w:val="15"/>
        </w:numPr>
        <w:spacing w:after="0" w:line="240" w:lineRule="auto"/>
        <w:jc w:val="both"/>
        <w:rPr>
          <w:lang w:val="sq-AL"/>
        </w:rPr>
      </w:pPr>
      <w:r w:rsidRPr="00CA337D">
        <w:rPr>
          <w:lang w:val="sq-AL"/>
        </w:rPr>
        <w:lastRenderedPageBreak/>
        <w:t>Pasiviteti i lartë ekonomik i popullsisë është evident veçanërisht për femra. Rënia në shifrat e papunësisë së regjistruar mund të fshehin gjendjen e vështirë të punësimit. Duhet të bëhen më shumë përpjekje për (ri)kualifikimet.</w:t>
      </w:r>
    </w:p>
    <w:p w:rsidR="00CC2BD8" w:rsidRPr="00CA337D" w:rsidRDefault="00CC2BD8" w:rsidP="007A6AC4">
      <w:pPr>
        <w:pStyle w:val="NormalJustified"/>
        <w:spacing w:after="0" w:line="240" w:lineRule="auto"/>
        <w:jc w:val="both"/>
        <w:rPr>
          <w:lang w:val="sq-AL"/>
        </w:rPr>
      </w:pPr>
    </w:p>
    <w:p w:rsidR="00CC2BD8" w:rsidRPr="00CA337D" w:rsidRDefault="00CC2BD8" w:rsidP="007A6AC4">
      <w:pPr>
        <w:pStyle w:val="NormalJustified"/>
        <w:spacing w:after="0" w:line="240" w:lineRule="auto"/>
        <w:jc w:val="both"/>
        <w:rPr>
          <w:lang w:val="sq-AL"/>
        </w:rPr>
      </w:pPr>
    </w:p>
    <w:p w:rsidR="00CC2BD8" w:rsidRPr="00CA337D" w:rsidRDefault="00CC2BD8" w:rsidP="005E47D4">
      <w:pPr>
        <w:pStyle w:val="Heading2"/>
        <w:numPr>
          <w:ilvl w:val="1"/>
          <w:numId w:val="54"/>
        </w:numPr>
        <w:spacing w:before="0" w:line="240" w:lineRule="auto"/>
        <w:jc w:val="both"/>
        <w:rPr>
          <w:rFonts w:ascii="Calibri" w:hAnsi="Calibri" w:cs="Calibri"/>
          <w:lang w:val="sq-AL"/>
        </w:rPr>
      </w:pPr>
      <w:bookmarkStart w:id="15" w:name="_Toc338226039"/>
      <w:r w:rsidRPr="00CA337D">
        <w:rPr>
          <w:rFonts w:ascii="Calibri" w:hAnsi="Calibri" w:cs="Calibri"/>
          <w:lang w:val="sq-AL"/>
        </w:rPr>
        <w:t>Kohezioni Social, Shëndetësia dhe Arsimi</w:t>
      </w:r>
      <w:bookmarkEnd w:id="15"/>
    </w:p>
    <w:p w:rsidR="00CC2BD8" w:rsidRPr="00CA337D" w:rsidRDefault="00CC2BD8" w:rsidP="007A6AC4">
      <w:pPr>
        <w:spacing w:after="0" w:line="240" w:lineRule="auto"/>
        <w:jc w:val="both"/>
        <w:rPr>
          <w:b/>
          <w:i/>
          <w:lang w:val="sq-AL"/>
        </w:rPr>
      </w:pPr>
    </w:p>
    <w:p w:rsidR="00CC2BD8" w:rsidRPr="00CA337D" w:rsidRDefault="00CC2BD8" w:rsidP="007A6AC4">
      <w:pPr>
        <w:spacing w:after="0" w:line="240" w:lineRule="auto"/>
        <w:jc w:val="both"/>
        <w:rPr>
          <w:b/>
          <w:i/>
          <w:lang w:val="sq-AL"/>
        </w:rPr>
      </w:pPr>
      <w:r w:rsidRPr="00CA337D">
        <w:rPr>
          <w:b/>
          <w:i/>
          <w:lang w:val="sq-AL"/>
        </w:rPr>
        <w:t>Kohezioni Social</w:t>
      </w:r>
    </w:p>
    <w:p w:rsidR="00CC2BD8" w:rsidRPr="00E60CFE" w:rsidRDefault="00CC2BD8" w:rsidP="007A6AC4">
      <w:pPr>
        <w:spacing w:after="0" w:line="240" w:lineRule="auto"/>
        <w:jc w:val="both"/>
        <w:rPr>
          <w:lang w:val="sq-AL"/>
        </w:rPr>
      </w:pPr>
      <w:r w:rsidRPr="00CA337D">
        <w:rPr>
          <w:lang w:val="sq-AL"/>
        </w:rPr>
        <w:t xml:space="preserve">Aktualisht, numri i përgjithshëm i familjeve </w:t>
      </w:r>
      <w:r>
        <w:rPr>
          <w:lang w:val="sq-AL"/>
        </w:rPr>
        <w:t>me</w:t>
      </w:r>
      <w:r w:rsidRPr="00CA337D">
        <w:rPr>
          <w:lang w:val="sq-AL"/>
        </w:rPr>
        <w:t xml:space="preserve"> asistencë sociale në </w:t>
      </w:r>
      <w:r>
        <w:rPr>
          <w:lang w:val="sq-AL"/>
        </w:rPr>
        <w:t xml:space="preserve">Qarkun </w:t>
      </w:r>
      <w:r w:rsidRPr="00CA337D">
        <w:rPr>
          <w:lang w:val="sq-AL"/>
        </w:rPr>
        <w:t>Dibër është 12.491, nga të</w:t>
      </w:r>
      <w:r>
        <w:rPr>
          <w:lang w:val="sq-AL"/>
        </w:rPr>
        <w:t xml:space="preserve"> </w:t>
      </w:r>
      <w:r w:rsidRPr="00CA337D">
        <w:rPr>
          <w:lang w:val="sq-AL"/>
        </w:rPr>
        <w:t xml:space="preserve">cilët 1192 përfitojnë </w:t>
      </w:r>
      <w:r>
        <w:rPr>
          <w:lang w:val="sq-AL"/>
        </w:rPr>
        <w:t xml:space="preserve">asistencë </w:t>
      </w:r>
      <w:r w:rsidRPr="00CA337D">
        <w:rPr>
          <w:lang w:val="sq-AL"/>
        </w:rPr>
        <w:t xml:space="preserve">të plotë dhe 11.299 </w:t>
      </w:r>
      <w:r>
        <w:rPr>
          <w:lang w:val="sq-AL"/>
        </w:rPr>
        <w:t xml:space="preserve">asistencë </w:t>
      </w:r>
      <w:r w:rsidRPr="00CA337D">
        <w:rPr>
          <w:lang w:val="sq-AL"/>
        </w:rPr>
        <w:t xml:space="preserve">të pjesshme. Në 2002-2010 numri i familjeve që trajtohen me ndihmë të plotë sociale ka rënë </w:t>
      </w:r>
      <w:r>
        <w:rPr>
          <w:lang w:val="sq-AL"/>
        </w:rPr>
        <w:t xml:space="preserve">me 50% </w:t>
      </w:r>
      <w:r w:rsidRPr="00CA337D">
        <w:rPr>
          <w:lang w:val="sq-AL"/>
        </w:rPr>
        <w:t xml:space="preserve">dhe </w:t>
      </w:r>
      <w:r>
        <w:rPr>
          <w:lang w:val="sq-AL"/>
        </w:rPr>
        <w:t>me asistencë të pjesshme me 26%</w:t>
      </w:r>
      <w:r w:rsidRPr="00CA337D">
        <w:rPr>
          <w:lang w:val="sq-AL"/>
        </w:rPr>
        <w:t xml:space="preserve">. </w:t>
      </w:r>
      <w:r>
        <w:rPr>
          <w:lang w:val="sq-AL"/>
        </w:rPr>
        <w:t xml:space="preserve">Për </w:t>
      </w:r>
      <w:r w:rsidRPr="00CA337D">
        <w:rPr>
          <w:lang w:val="sq-AL"/>
        </w:rPr>
        <w:t xml:space="preserve">çdo 10,000 banorë numri i familjeve me ndihmë të plotë </w:t>
      </w:r>
      <w:r>
        <w:rPr>
          <w:lang w:val="sq-AL"/>
        </w:rPr>
        <w:t xml:space="preserve">sociale </w:t>
      </w:r>
      <w:r w:rsidRPr="00CA337D">
        <w:rPr>
          <w:lang w:val="sq-AL"/>
        </w:rPr>
        <w:t>është 63</w:t>
      </w:r>
      <w:r>
        <w:rPr>
          <w:lang w:val="sq-AL"/>
        </w:rPr>
        <w:t>, një rënie prej 42%</w:t>
      </w:r>
      <w:r w:rsidRPr="00CA337D">
        <w:rPr>
          <w:lang w:val="sq-AL"/>
        </w:rPr>
        <w:t>. Krahasuar me shifrat</w:t>
      </w:r>
      <w:r>
        <w:rPr>
          <w:lang w:val="sq-AL"/>
        </w:rPr>
        <w:t xml:space="preserve"> kombëtare, Dibra qëndron në 21% </w:t>
      </w:r>
      <w:r w:rsidRPr="00CA337D">
        <w:rPr>
          <w:lang w:val="sq-AL"/>
        </w:rPr>
        <w:t>të mesatares kombëtare.</w:t>
      </w:r>
      <w:r w:rsidRPr="00CA337D">
        <w:rPr>
          <w:rStyle w:val="FootnoteReference"/>
          <w:rFonts w:cs="Calibri"/>
          <w:lang w:val="sq-AL"/>
        </w:rPr>
        <w:footnoteReference w:id="5"/>
      </w:r>
    </w:p>
    <w:p w:rsidR="00CC2BD8" w:rsidRPr="00CA337D" w:rsidRDefault="00CC2BD8" w:rsidP="007A6AC4">
      <w:pPr>
        <w:pStyle w:val="Caption"/>
        <w:spacing w:after="0"/>
        <w:jc w:val="both"/>
        <w:rPr>
          <w:rFonts w:cs="Calibri"/>
          <w:sz w:val="22"/>
          <w:szCs w:val="22"/>
          <w:lang w:val="sq-AL"/>
        </w:rPr>
      </w:pPr>
    </w:p>
    <w:p w:rsidR="00CC2BD8" w:rsidRPr="00CA337D" w:rsidRDefault="00CC2BD8" w:rsidP="007A6AC4">
      <w:pPr>
        <w:pStyle w:val="Caption"/>
        <w:spacing w:after="0"/>
        <w:jc w:val="both"/>
        <w:rPr>
          <w:rFonts w:cs="Calibri"/>
          <w:sz w:val="22"/>
          <w:szCs w:val="22"/>
          <w:lang w:val="sq-AL"/>
        </w:rPr>
      </w:pPr>
      <w:bookmarkStart w:id="16" w:name="_Toc338226063"/>
      <w:r w:rsidRPr="00CA337D">
        <w:rPr>
          <w:rFonts w:cs="Calibri"/>
          <w:sz w:val="22"/>
          <w:szCs w:val="22"/>
          <w:lang w:val="sq-AL"/>
        </w:rPr>
        <w:t>Figura</w:t>
      </w:r>
      <w:r>
        <w:rPr>
          <w:rFonts w:cs="Calibri"/>
          <w:sz w:val="22"/>
          <w:szCs w:val="22"/>
          <w:lang w:val="sq-AL"/>
        </w:rPr>
        <w:t xml:space="preserve"> </w:t>
      </w:r>
      <w:r w:rsidR="00EC5759" w:rsidRPr="00CA337D">
        <w:rPr>
          <w:rFonts w:cs="Calibri"/>
          <w:sz w:val="22"/>
          <w:szCs w:val="22"/>
          <w:lang w:val="sq-AL"/>
        </w:rPr>
        <w:fldChar w:fldCharType="begin"/>
      </w:r>
      <w:r w:rsidRPr="00CA337D">
        <w:rPr>
          <w:rFonts w:cs="Calibri"/>
          <w:sz w:val="22"/>
          <w:szCs w:val="22"/>
          <w:lang w:val="sq-AL"/>
        </w:rPr>
        <w:instrText xml:space="preserve"> SEQ Figure \* ARABIC </w:instrText>
      </w:r>
      <w:r w:rsidR="00EC5759" w:rsidRPr="00CA337D">
        <w:rPr>
          <w:rFonts w:cs="Calibri"/>
          <w:sz w:val="22"/>
          <w:szCs w:val="22"/>
          <w:lang w:val="sq-AL"/>
        </w:rPr>
        <w:fldChar w:fldCharType="separate"/>
      </w:r>
      <w:r w:rsidR="004F5A48">
        <w:rPr>
          <w:rFonts w:cs="Calibri"/>
          <w:noProof/>
          <w:sz w:val="22"/>
          <w:szCs w:val="22"/>
          <w:lang w:val="sq-AL"/>
        </w:rPr>
        <w:t>11</w:t>
      </w:r>
      <w:r w:rsidR="00EC5759" w:rsidRPr="00CA337D">
        <w:rPr>
          <w:rFonts w:cs="Calibri"/>
          <w:sz w:val="22"/>
          <w:szCs w:val="22"/>
          <w:lang w:val="sq-AL"/>
        </w:rPr>
        <w:fldChar w:fldCharType="end"/>
      </w:r>
      <w:r>
        <w:rPr>
          <w:rFonts w:cs="Calibri"/>
          <w:sz w:val="22"/>
          <w:szCs w:val="22"/>
          <w:lang w:val="sq-AL"/>
        </w:rPr>
        <w:t>: Familjet me asistencë sociale</w:t>
      </w:r>
      <w:r w:rsidRPr="00CA337D">
        <w:rPr>
          <w:rFonts w:cs="Calibri"/>
          <w:sz w:val="22"/>
          <w:szCs w:val="22"/>
          <w:lang w:val="sq-AL"/>
        </w:rPr>
        <w:t xml:space="preserve"> (2002-2010)</w:t>
      </w:r>
      <w:bookmarkEnd w:id="16"/>
    </w:p>
    <w:p w:rsidR="00CC2BD8" w:rsidRDefault="00663493" w:rsidP="007A6AC4">
      <w:pPr>
        <w:spacing w:after="0" w:line="240" w:lineRule="auto"/>
        <w:jc w:val="both"/>
        <w:rPr>
          <w:noProof/>
        </w:rPr>
      </w:pPr>
      <w:r>
        <w:rPr>
          <w:noProof/>
        </w:rPr>
        <w:drawing>
          <wp:inline distT="0" distB="0" distL="0" distR="0">
            <wp:extent cx="4674235" cy="2706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4235" cy="2706370"/>
                    </a:xfrm>
                    <a:prstGeom prst="rect">
                      <a:avLst/>
                    </a:prstGeom>
                    <a:noFill/>
                    <a:ln>
                      <a:noFill/>
                    </a:ln>
                  </pic:spPr>
                </pic:pic>
              </a:graphicData>
            </a:graphic>
          </wp:inline>
        </w:drawing>
      </w:r>
    </w:p>
    <w:p w:rsidR="0076413B" w:rsidRPr="00DF1FAE" w:rsidRDefault="0076413B" w:rsidP="007A6AC4">
      <w:pPr>
        <w:spacing w:after="0" w:line="240" w:lineRule="auto"/>
        <w:jc w:val="both"/>
        <w:rPr>
          <w:noProof/>
        </w:rPr>
      </w:pPr>
    </w:p>
    <w:p w:rsidR="00CC2BD8" w:rsidRPr="00CA337D" w:rsidRDefault="00CC2BD8" w:rsidP="007A6AC4">
      <w:pPr>
        <w:spacing w:after="0" w:line="240" w:lineRule="auto"/>
        <w:jc w:val="both"/>
        <w:rPr>
          <w:lang w:val="sq-AL"/>
        </w:rPr>
      </w:pPr>
    </w:p>
    <w:p w:rsidR="00CC2BD8" w:rsidRPr="00CA337D" w:rsidRDefault="00CC2BD8" w:rsidP="007A6AC4">
      <w:pPr>
        <w:spacing w:after="0" w:line="240" w:lineRule="auto"/>
        <w:jc w:val="both"/>
        <w:rPr>
          <w:i/>
          <w:sz w:val="20"/>
          <w:lang w:val="sq-AL"/>
        </w:rPr>
      </w:pPr>
      <w:r w:rsidRPr="00CA337D">
        <w:rPr>
          <w:i/>
          <w:sz w:val="20"/>
          <w:lang w:val="sq-AL"/>
        </w:rPr>
        <w:t xml:space="preserve">Burimi:  </w:t>
      </w:r>
      <w:r>
        <w:rPr>
          <w:i/>
          <w:sz w:val="20"/>
          <w:lang w:val="sq-AL"/>
        </w:rPr>
        <w:t>Drejtoria Rajonale e Punës</w:t>
      </w:r>
    </w:p>
    <w:p w:rsidR="00CC2BD8" w:rsidRPr="00CA337D" w:rsidRDefault="00CC2BD8" w:rsidP="007A6AC4">
      <w:pPr>
        <w:spacing w:after="0" w:line="240" w:lineRule="auto"/>
        <w:jc w:val="both"/>
        <w:rPr>
          <w:lang w:val="sq-AL"/>
        </w:rPr>
      </w:pPr>
    </w:p>
    <w:p w:rsidR="00CC2BD8" w:rsidRDefault="00CC2BD8" w:rsidP="007A6AC4">
      <w:pPr>
        <w:spacing w:after="0" w:line="240" w:lineRule="auto"/>
        <w:jc w:val="both"/>
        <w:rPr>
          <w:lang w:val="sq-AL"/>
        </w:rPr>
      </w:pPr>
      <w:r w:rsidRPr="00E60CFE">
        <w:rPr>
          <w:lang w:val="sq-AL"/>
        </w:rPr>
        <w:t>Të dhënat në dispozicion për vitin 2010 tregojnë se 98% e numrit të familjeve që trajtohen me ndihmë ekonomike të plotë në nivel rajonal gjenden në zonat urbane.</w:t>
      </w:r>
      <w:r>
        <w:rPr>
          <w:lang w:val="sq-AL"/>
        </w:rPr>
        <w:t xml:space="preserve"> </w:t>
      </w:r>
      <w:r w:rsidRPr="00E60CFE">
        <w:rPr>
          <w:lang w:val="sq-AL"/>
        </w:rPr>
        <w:t xml:space="preserve">Numri i familjeve </w:t>
      </w:r>
      <w:r>
        <w:rPr>
          <w:lang w:val="sq-AL"/>
        </w:rPr>
        <w:t>me</w:t>
      </w:r>
      <w:r w:rsidRPr="00E60CFE">
        <w:rPr>
          <w:lang w:val="sq-AL"/>
        </w:rPr>
        <w:t xml:space="preserve"> ndihmë ekonomike të plotë për 10.000 banorë në nivel bashkie është 192 ose 305% të shifrës rajonale mesatare (në bashkinë Peshkopi ky numër u rrit me 72 % nga viti 2002). </w:t>
      </w:r>
      <w:r>
        <w:rPr>
          <w:lang w:val="sq-AL"/>
        </w:rPr>
        <w:t>OJF-te e ndryshme qe shtrijne aktivitetet e tyre ne qark ndikojne ne permiresimin e situates</w:t>
      </w:r>
      <w:r w:rsidRPr="00E60CFE">
        <w:rPr>
          <w:lang w:val="sq-AL"/>
        </w:rPr>
        <w:t>.</w:t>
      </w:r>
      <w:r>
        <w:rPr>
          <w:lang w:val="sq-AL"/>
        </w:rPr>
        <w:t xml:space="preserve"> W</w:t>
      </w:r>
      <w:r w:rsidRPr="00E60CFE">
        <w:rPr>
          <w:lang w:val="sq-AL"/>
        </w:rPr>
        <w:t xml:space="preserve">orld Vision është duke punuar në 44 fshatra të largëta në komunat Maqellare, Tomin dhe Kastriot (që kanë nivelet më të ulëta të të ardhurave të përgjithshme për </w:t>
      </w:r>
      <w:r>
        <w:rPr>
          <w:lang w:val="sq-AL"/>
        </w:rPr>
        <w:t>frymë</w:t>
      </w:r>
      <w:r w:rsidRPr="00E60CFE">
        <w:rPr>
          <w:lang w:val="sq-AL"/>
        </w:rPr>
        <w:t>).</w:t>
      </w:r>
      <w:r>
        <w:rPr>
          <w:lang w:val="sq-AL"/>
        </w:rPr>
        <w:t xml:space="preserve"> Plot </w:t>
      </w:r>
      <w:r w:rsidRPr="00E60CFE">
        <w:rPr>
          <w:lang w:val="sq-AL"/>
        </w:rPr>
        <w:t>181 familje shumë të varfër</w:t>
      </w:r>
      <w:r>
        <w:rPr>
          <w:lang w:val="sq-AL"/>
        </w:rPr>
        <w:t>a</w:t>
      </w:r>
      <w:r w:rsidRPr="00E60CFE">
        <w:rPr>
          <w:lang w:val="sq-AL"/>
        </w:rPr>
        <w:t xml:space="preserve"> dhe 66 familjet </w:t>
      </w:r>
      <w:r>
        <w:rPr>
          <w:lang w:val="sq-AL"/>
        </w:rPr>
        <w:t xml:space="preserve">të mëdha </w:t>
      </w:r>
      <w:r w:rsidRPr="00E60CFE">
        <w:rPr>
          <w:lang w:val="sq-AL"/>
        </w:rPr>
        <w:t>(patriarkale) përfitojnë nga mbështetja e tyre.</w:t>
      </w:r>
      <w:r>
        <w:rPr>
          <w:lang w:val="sq-AL"/>
        </w:rPr>
        <w:t xml:space="preserve"> </w:t>
      </w:r>
    </w:p>
    <w:p w:rsidR="00CC2BD8" w:rsidRPr="00CA337D" w:rsidRDefault="00CC2BD8" w:rsidP="007A6AC4">
      <w:pPr>
        <w:spacing w:after="0" w:line="240" w:lineRule="auto"/>
        <w:jc w:val="both"/>
        <w:rPr>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C2BD8" w:rsidRPr="00CC2BD8" w:rsidTr="00AC0FA9">
        <w:tc>
          <w:tcPr>
            <w:tcW w:w="9468" w:type="dxa"/>
            <w:shd w:val="clear" w:color="auto" w:fill="DAEEF3"/>
          </w:tcPr>
          <w:p w:rsidR="00CC2BD8" w:rsidRPr="00CA337D" w:rsidRDefault="00CC2BD8" w:rsidP="007A6AC4">
            <w:pPr>
              <w:spacing w:after="0" w:line="240" w:lineRule="auto"/>
              <w:ind w:left="360"/>
              <w:jc w:val="both"/>
              <w:rPr>
                <w:i/>
                <w:sz w:val="20"/>
                <w:szCs w:val="20"/>
                <w:lang w:val="sq-AL"/>
              </w:rPr>
            </w:pPr>
            <w:r w:rsidRPr="00CA337D">
              <w:rPr>
                <w:i/>
                <w:sz w:val="20"/>
                <w:szCs w:val="20"/>
                <w:lang w:val="sq-AL"/>
              </w:rPr>
              <w:t>Perspektiva e jashtme</w:t>
            </w:r>
          </w:p>
          <w:p w:rsidR="00CC2BD8" w:rsidRDefault="00CC2BD8" w:rsidP="005E47D4">
            <w:pPr>
              <w:pStyle w:val="ListParagraph"/>
              <w:numPr>
                <w:ilvl w:val="0"/>
                <w:numId w:val="24"/>
              </w:numPr>
              <w:spacing w:after="0" w:line="240" w:lineRule="auto"/>
              <w:ind w:left="342" w:firstLine="18"/>
              <w:jc w:val="both"/>
              <w:rPr>
                <w:rFonts w:cs="Calibri"/>
                <w:sz w:val="20"/>
                <w:szCs w:val="20"/>
                <w:lang w:val="sq-AL"/>
              </w:rPr>
            </w:pPr>
            <w:r>
              <w:rPr>
                <w:rFonts w:cs="Calibri"/>
                <w:sz w:val="20"/>
                <w:szCs w:val="20"/>
                <w:lang w:val="sq-AL"/>
              </w:rPr>
              <w:t>Numri i familjeve që marrin asistencë të plotë dhe të pjesshme sociale për 10.000 banorë është shumë më e ulët në krahasim me shifrën kombëtare.</w:t>
            </w:r>
          </w:p>
          <w:p w:rsidR="00CC2BD8" w:rsidRPr="00E60CFE" w:rsidRDefault="00CC2BD8" w:rsidP="00F001FD">
            <w:pPr>
              <w:pStyle w:val="ListParagraph"/>
              <w:numPr>
                <w:ilvl w:val="0"/>
                <w:numId w:val="24"/>
              </w:numPr>
              <w:spacing w:after="0" w:line="240" w:lineRule="auto"/>
              <w:ind w:left="360" w:firstLine="0"/>
              <w:jc w:val="both"/>
              <w:rPr>
                <w:lang w:val="sq-AL"/>
              </w:rPr>
            </w:pPr>
            <w:r>
              <w:rPr>
                <w:rFonts w:cs="Calibri"/>
                <w:sz w:val="20"/>
                <w:szCs w:val="20"/>
                <w:lang w:val="sq-AL"/>
              </w:rPr>
              <w:t>Numri i familjeve që përfitojnë nga asistenca e plotë sociale është rritur në mënyrë të konsiderueshme.</w:t>
            </w:r>
          </w:p>
        </w:tc>
      </w:tr>
      <w:tr w:rsidR="00CC2BD8" w:rsidRPr="00CC2BD8" w:rsidTr="00AC0FA9">
        <w:tc>
          <w:tcPr>
            <w:tcW w:w="9468" w:type="dxa"/>
          </w:tcPr>
          <w:p w:rsidR="00CC2BD8" w:rsidRPr="00CA337D" w:rsidRDefault="00CC2BD8" w:rsidP="007A6AC4">
            <w:pPr>
              <w:spacing w:after="0" w:line="240" w:lineRule="auto"/>
              <w:ind w:left="360"/>
              <w:jc w:val="both"/>
              <w:rPr>
                <w:i/>
                <w:sz w:val="20"/>
                <w:szCs w:val="20"/>
                <w:lang w:val="sq-AL"/>
              </w:rPr>
            </w:pPr>
            <w:r w:rsidRPr="00CA337D">
              <w:rPr>
                <w:i/>
                <w:sz w:val="20"/>
                <w:szCs w:val="20"/>
                <w:lang w:val="sq-AL"/>
              </w:rPr>
              <w:lastRenderedPageBreak/>
              <w:t>Perspektiva e brendshme</w:t>
            </w:r>
          </w:p>
          <w:p w:rsidR="00CC2BD8" w:rsidRDefault="00CC2BD8" w:rsidP="005E47D4">
            <w:pPr>
              <w:pStyle w:val="ListParagraph"/>
              <w:numPr>
                <w:ilvl w:val="0"/>
                <w:numId w:val="25"/>
              </w:numPr>
              <w:spacing w:after="0" w:line="240" w:lineRule="auto"/>
              <w:ind w:left="357" w:firstLine="0"/>
              <w:jc w:val="both"/>
              <w:rPr>
                <w:rFonts w:cs="Calibri"/>
                <w:sz w:val="20"/>
                <w:szCs w:val="20"/>
                <w:lang w:val="sq-AL"/>
              </w:rPr>
            </w:pPr>
            <w:r w:rsidRPr="00E60CFE">
              <w:rPr>
                <w:rFonts w:cs="Calibri"/>
                <w:sz w:val="20"/>
                <w:szCs w:val="20"/>
                <w:lang w:val="sq-AL"/>
              </w:rPr>
              <w:t xml:space="preserve">Pothuajse të gjitha familjet nën ndihmën e plotë ekonomike janë në zonat urbane, sidomos në </w:t>
            </w:r>
            <w:r>
              <w:rPr>
                <w:rFonts w:cs="Calibri"/>
                <w:sz w:val="20"/>
                <w:szCs w:val="20"/>
                <w:lang w:val="sq-AL"/>
              </w:rPr>
              <w:t xml:space="preserve">bashkinë </w:t>
            </w:r>
            <w:r w:rsidRPr="00E60CFE">
              <w:rPr>
                <w:rFonts w:cs="Calibri"/>
                <w:sz w:val="20"/>
                <w:szCs w:val="20"/>
                <w:lang w:val="sq-AL"/>
              </w:rPr>
              <w:t>e Peshkopisë.</w:t>
            </w:r>
          </w:p>
          <w:p w:rsidR="00CC2BD8" w:rsidRPr="00E60CFE" w:rsidRDefault="00CC2BD8" w:rsidP="005E47D4">
            <w:pPr>
              <w:pStyle w:val="ListParagraph"/>
              <w:numPr>
                <w:ilvl w:val="0"/>
                <w:numId w:val="25"/>
              </w:numPr>
              <w:spacing w:after="0" w:line="240" w:lineRule="auto"/>
              <w:ind w:left="357" w:firstLine="0"/>
              <w:jc w:val="both"/>
              <w:rPr>
                <w:rFonts w:cs="Calibri"/>
                <w:sz w:val="20"/>
                <w:szCs w:val="20"/>
                <w:lang w:val="sq-AL"/>
              </w:rPr>
            </w:pPr>
            <w:r w:rsidRPr="00E60CFE">
              <w:rPr>
                <w:rFonts w:cs="Calibri"/>
                <w:sz w:val="20"/>
                <w:szCs w:val="20"/>
                <w:lang w:val="sq-AL"/>
              </w:rPr>
              <w:t xml:space="preserve">Ndihma e pjesshme, sipas rregullave, shkon thuajse ekskluzivisht në zonat rurale </w:t>
            </w:r>
          </w:p>
        </w:tc>
      </w:tr>
      <w:tr w:rsidR="00CC2BD8" w:rsidRPr="00CC2BD8" w:rsidTr="00AC0FA9">
        <w:tc>
          <w:tcPr>
            <w:tcW w:w="9468" w:type="dxa"/>
            <w:shd w:val="clear" w:color="auto" w:fill="DAEEF3"/>
          </w:tcPr>
          <w:p w:rsidR="00CC2BD8" w:rsidRPr="00CA337D" w:rsidRDefault="00CC2BD8" w:rsidP="007A6AC4">
            <w:pPr>
              <w:spacing w:after="0" w:line="240" w:lineRule="auto"/>
              <w:ind w:left="360"/>
              <w:jc w:val="both"/>
              <w:rPr>
                <w:i/>
                <w:sz w:val="20"/>
                <w:szCs w:val="20"/>
                <w:lang w:val="sq-AL"/>
              </w:rPr>
            </w:pPr>
            <w:r w:rsidRPr="00CA337D">
              <w:rPr>
                <w:i/>
                <w:sz w:val="20"/>
                <w:szCs w:val="20"/>
                <w:lang w:val="sq-AL"/>
              </w:rPr>
              <w:t>Faktorët që kontribuojnë në gjendjen aktuale</w:t>
            </w:r>
          </w:p>
          <w:p w:rsidR="00CC2BD8" w:rsidRPr="00E60CFE" w:rsidRDefault="00CC2BD8" w:rsidP="005E47D4">
            <w:pPr>
              <w:pStyle w:val="ListParagraph"/>
              <w:numPr>
                <w:ilvl w:val="0"/>
                <w:numId w:val="26"/>
              </w:numPr>
              <w:spacing w:after="0" w:line="240" w:lineRule="auto"/>
              <w:ind w:left="342" w:firstLine="18"/>
              <w:jc w:val="both"/>
              <w:rPr>
                <w:rFonts w:cs="Calibri"/>
                <w:sz w:val="20"/>
                <w:szCs w:val="20"/>
                <w:lang w:val="sq-AL"/>
              </w:rPr>
            </w:pPr>
            <w:r w:rsidRPr="00E60CFE">
              <w:rPr>
                <w:rFonts w:cs="Calibri"/>
                <w:sz w:val="20"/>
                <w:szCs w:val="20"/>
                <w:lang w:val="sq-AL"/>
              </w:rPr>
              <w:t xml:space="preserve">Mundësitë e kufizuara për punësim, sidomos në qytete, të cilat marrin popullsinë rurale, por </w:t>
            </w:r>
            <w:r>
              <w:rPr>
                <w:rFonts w:cs="Calibri"/>
                <w:sz w:val="20"/>
                <w:szCs w:val="20"/>
                <w:lang w:val="sq-AL"/>
              </w:rPr>
              <w:t xml:space="preserve">që </w:t>
            </w:r>
            <w:r w:rsidRPr="00E60CFE">
              <w:rPr>
                <w:rFonts w:cs="Calibri"/>
                <w:sz w:val="20"/>
                <w:szCs w:val="20"/>
                <w:lang w:val="sq-AL"/>
              </w:rPr>
              <w:t>janë jo tërheqës për investitorët e biznesit / punëdhënësit.</w:t>
            </w:r>
          </w:p>
          <w:p w:rsidR="00CC2BD8" w:rsidRPr="00E60CFE" w:rsidRDefault="00CC2BD8" w:rsidP="005E47D4">
            <w:pPr>
              <w:pStyle w:val="ListParagraph"/>
              <w:numPr>
                <w:ilvl w:val="0"/>
                <w:numId w:val="26"/>
              </w:numPr>
              <w:spacing w:after="0" w:line="240" w:lineRule="auto"/>
              <w:ind w:left="342" w:firstLine="18"/>
              <w:jc w:val="both"/>
              <w:rPr>
                <w:rFonts w:cs="Calibri"/>
                <w:sz w:val="20"/>
                <w:szCs w:val="20"/>
                <w:lang w:val="sq-AL"/>
              </w:rPr>
            </w:pPr>
            <w:r w:rsidRPr="00E60CFE">
              <w:rPr>
                <w:rFonts w:cs="Calibri"/>
                <w:sz w:val="20"/>
                <w:szCs w:val="20"/>
                <w:lang w:val="sq-AL"/>
              </w:rPr>
              <w:t>Punësimi në bujqësi dhe në sektorin e blegtorisë k</w:t>
            </w:r>
            <w:r>
              <w:rPr>
                <w:rFonts w:cs="Calibri"/>
                <w:sz w:val="20"/>
                <w:szCs w:val="20"/>
                <w:lang w:val="sq-AL"/>
              </w:rPr>
              <w:t>a pasur</w:t>
            </w:r>
            <w:r w:rsidRPr="00E60CFE">
              <w:rPr>
                <w:rFonts w:cs="Calibri"/>
                <w:sz w:val="20"/>
                <w:szCs w:val="20"/>
                <w:lang w:val="sq-AL"/>
              </w:rPr>
              <w:t xml:space="preserve"> një efekt pozitiv, duke ulur numrin e përgjithshëm të familjeve që marrin asistencë.</w:t>
            </w:r>
          </w:p>
        </w:tc>
      </w:tr>
      <w:tr w:rsidR="00CC2BD8" w:rsidRPr="005F7045" w:rsidTr="00AC0FA9">
        <w:tc>
          <w:tcPr>
            <w:tcW w:w="9468" w:type="dxa"/>
          </w:tcPr>
          <w:p w:rsidR="00CC2BD8" w:rsidRPr="00CA337D" w:rsidRDefault="00CC2BD8" w:rsidP="007A6AC4">
            <w:pPr>
              <w:spacing w:after="0" w:line="240" w:lineRule="auto"/>
              <w:ind w:left="360"/>
              <w:jc w:val="both"/>
              <w:rPr>
                <w:i/>
                <w:sz w:val="20"/>
                <w:szCs w:val="20"/>
                <w:lang w:val="sq-AL"/>
              </w:rPr>
            </w:pPr>
            <w:r w:rsidRPr="00CA337D">
              <w:rPr>
                <w:i/>
                <w:sz w:val="20"/>
                <w:szCs w:val="20"/>
                <w:lang w:val="sq-AL"/>
              </w:rPr>
              <w:t>Mënyrat e mundshme për përmirësim</w:t>
            </w:r>
          </w:p>
          <w:p w:rsidR="00CC2BD8" w:rsidRPr="004220C6" w:rsidRDefault="009B61D7" w:rsidP="005E47D4">
            <w:pPr>
              <w:pStyle w:val="ListParagraph"/>
              <w:numPr>
                <w:ilvl w:val="0"/>
                <w:numId w:val="27"/>
              </w:numPr>
              <w:spacing w:after="0" w:line="240" w:lineRule="auto"/>
              <w:ind w:left="340" w:firstLine="17"/>
              <w:jc w:val="both"/>
              <w:rPr>
                <w:rFonts w:cs="Calibri"/>
                <w:sz w:val="20"/>
                <w:szCs w:val="20"/>
                <w:lang w:val="sq-AL"/>
              </w:rPr>
            </w:pPr>
            <w:r w:rsidRPr="009B61D7">
              <w:rPr>
                <w:rFonts w:cs="Calibri"/>
                <w:sz w:val="20"/>
                <w:szCs w:val="20"/>
                <w:lang w:val="sq-AL"/>
              </w:rPr>
              <w:t>Krijimi i kushteve për punësim si në bujqësi, ashtu edhe jashtë vendit si dhe paisja e njerëzve me njohurite e duhura në ekonomi</w:t>
            </w:r>
          </w:p>
          <w:p w:rsidR="00CC2BD8" w:rsidRPr="00E60CFE" w:rsidRDefault="00CC2BD8" w:rsidP="005E47D4">
            <w:pPr>
              <w:pStyle w:val="ListParagraph"/>
              <w:numPr>
                <w:ilvl w:val="0"/>
                <w:numId w:val="27"/>
              </w:numPr>
              <w:spacing w:after="0" w:line="240" w:lineRule="auto"/>
              <w:ind w:left="340" w:firstLine="17"/>
              <w:jc w:val="both"/>
              <w:rPr>
                <w:rFonts w:cs="Calibri"/>
                <w:sz w:val="20"/>
                <w:szCs w:val="20"/>
                <w:lang w:val="sq-AL"/>
              </w:rPr>
            </w:pPr>
            <w:r>
              <w:rPr>
                <w:rFonts w:cs="Calibri"/>
                <w:sz w:val="20"/>
                <w:szCs w:val="20"/>
                <w:lang w:val="sq-AL"/>
              </w:rPr>
              <w:t>Krijimi i lidhjeve më të mira me tregjet e jashtme</w:t>
            </w:r>
          </w:p>
        </w:tc>
      </w:tr>
    </w:tbl>
    <w:p w:rsidR="00CC2BD8" w:rsidRPr="00CA337D" w:rsidRDefault="00CC2BD8" w:rsidP="007A6AC4">
      <w:pPr>
        <w:spacing w:after="0" w:line="240" w:lineRule="auto"/>
        <w:jc w:val="both"/>
        <w:rPr>
          <w:lang w:val="sq-AL"/>
        </w:rPr>
      </w:pPr>
    </w:p>
    <w:p w:rsidR="00CC2BD8" w:rsidRPr="00CA337D" w:rsidRDefault="00CC2BD8" w:rsidP="007A6AC4">
      <w:pPr>
        <w:spacing w:after="0" w:line="240" w:lineRule="auto"/>
        <w:jc w:val="both"/>
        <w:rPr>
          <w:b/>
          <w:i/>
          <w:lang w:val="sq-AL"/>
        </w:rPr>
      </w:pPr>
    </w:p>
    <w:p w:rsidR="000029EA" w:rsidRDefault="000029EA" w:rsidP="007A6AC4">
      <w:pPr>
        <w:spacing w:after="0" w:line="240" w:lineRule="auto"/>
        <w:jc w:val="both"/>
        <w:rPr>
          <w:b/>
          <w:i/>
          <w:lang w:val="sq-AL"/>
        </w:rPr>
      </w:pPr>
    </w:p>
    <w:p w:rsidR="000029EA" w:rsidRDefault="000029EA" w:rsidP="007A6AC4">
      <w:pPr>
        <w:spacing w:after="0" w:line="240" w:lineRule="auto"/>
        <w:jc w:val="both"/>
        <w:rPr>
          <w:b/>
          <w:i/>
          <w:lang w:val="sq-AL"/>
        </w:rPr>
      </w:pPr>
    </w:p>
    <w:p w:rsidR="00CC2BD8" w:rsidRPr="00CA337D" w:rsidRDefault="00CC2BD8" w:rsidP="007A6AC4">
      <w:pPr>
        <w:spacing w:after="0" w:line="240" w:lineRule="auto"/>
        <w:jc w:val="both"/>
        <w:rPr>
          <w:b/>
          <w:i/>
          <w:lang w:val="sq-AL"/>
        </w:rPr>
      </w:pPr>
      <w:r w:rsidRPr="00CA337D">
        <w:rPr>
          <w:b/>
          <w:i/>
          <w:lang w:val="sq-AL"/>
        </w:rPr>
        <w:t>Shëndetësia</w:t>
      </w:r>
    </w:p>
    <w:p w:rsidR="00CC2BD8" w:rsidRDefault="00CC2BD8" w:rsidP="007A6AC4">
      <w:pPr>
        <w:spacing w:after="0" w:line="240" w:lineRule="auto"/>
        <w:jc w:val="both"/>
        <w:rPr>
          <w:lang w:val="sq-AL"/>
        </w:rPr>
      </w:pPr>
      <w:r w:rsidRPr="00E60CFE">
        <w:rPr>
          <w:lang w:val="sq-AL"/>
        </w:rPr>
        <w:t xml:space="preserve">Vdekshmëria foshnjore për 1000 lindje të gjalla ka rënë dukshëm nga viti 2002 (28) në vitin 2010 (6). E njëjta gjë vlen edhe për vdekshmërinë </w:t>
      </w:r>
      <w:r>
        <w:rPr>
          <w:lang w:val="sq-AL"/>
        </w:rPr>
        <w:t xml:space="preserve">e </w:t>
      </w:r>
      <w:r w:rsidRPr="00E60CFE">
        <w:rPr>
          <w:lang w:val="sq-AL"/>
        </w:rPr>
        <w:t>fëmijë</w:t>
      </w:r>
      <w:r>
        <w:rPr>
          <w:lang w:val="sq-AL"/>
        </w:rPr>
        <w:t>ve</w:t>
      </w:r>
      <w:r w:rsidRPr="00E60CFE">
        <w:rPr>
          <w:lang w:val="sq-AL"/>
        </w:rPr>
        <w:t xml:space="preserve"> nën 5 vjeç (nga 1,5 deri në 0 në të njëjtën periudhë</w:t>
      </w:r>
      <w:r>
        <w:rPr>
          <w:lang w:val="sq-AL"/>
        </w:rPr>
        <w:t>)</w:t>
      </w:r>
      <w:r w:rsidRPr="00E60CFE">
        <w:rPr>
          <w:lang w:val="sq-AL"/>
        </w:rPr>
        <w:t xml:space="preserve">. Numri i qendrave shëndetësore në 10.000 banorë ka mbetur pak a shumë </w:t>
      </w:r>
      <w:r>
        <w:rPr>
          <w:lang w:val="sq-AL"/>
        </w:rPr>
        <w:t>i</w:t>
      </w:r>
      <w:r w:rsidRPr="00E60CFE">
        <w:rPr>
          <w:lang w:val="sq-AL"/>
        </w:rPr>
        <w:t xml:space="preserve"> qëndruesh</w:t>
      </w:r>
      <w:r>
        <w:rPr>
          <w:lang w:val="sq-AL"/>
        </w:rPr>
        <w:t>ë</w:t>
      </w:r>
      <w:r w:rsidRPr="00E60CFE">
        <w:rPr>
          <w:lang w:val="sq-AL"/>
        </w:rPr>
        <w:t>m (2) gjatë 2002-2010. Numri i qendrave shëndetësore në 10.000 banorë është 1.8 në bashki dhe pak më i lartë (2.1) në komuna</w:t>
      </w:r>
      <w:r>
        <w:rPr>
          <w:lang w:val="sq-AL"/>
        </w:rPr>
        <w:t>. N</w:t>
      </w:r>
      <w:r w:rsidRPr="00E60CFE">
        <w:rPr>
          <w:lang w:val="sq-AL"/>
        </w:rPr>
        <w:t>ë vitin 2010, nuk kishte qendra shëndetësore në dispozicion në komunat Muhur, Sllov</w:t>
      </w:r>
      <w:r>
        <w:rPr>
          <w:lang w:val="sq-AL"/>
        </w:rPr>
        <w:t>ë, Reç, Gjoric dhe Trebisht. N</w:t>
      </w:r>
      <w:r w:rsidRPr="00E60CFE">
        <w:rPr>
          <w:lang w:val="sq-AL"/>
        </w:rPr>
        <w:t xml:space="preserve">umri i ambulancave në rajon është 10.8 për 10.000 banorë. </w:t>
      </w:r>
      <w:r>
        <w:rPr>
          <w:lang w:val="sq-AL"/>
        </w:rPr>
        <w:t xml:space="preserve">Ky numër </w:t>
      </w:r>
      <w:r w:rsidRPr="00E60CFE">
        <w:rPr>
          <w:lang w:val="sq-AL"/>
        </w:rPr>
        <w:t xml:space="preserve">është më e ulët në bashki (5.6) se sa në komuna (13.2). </w:t>
      </w:r>
      <w:r>
        <w:rPr>
          <w:lang w:val="sq-AL"/>
        </w:rPr>
        <w:t>N</w:t>
      </w:r>
      <w:r w:rsidRPr="00E60CFE">
        <w:rPr>
          <w:lang w:val="sq-AL"/>
        </w:rPr>
        <w:t>ë nivel rajonal numri i ambulancave është rritur ndjeshëm (191) gjatë 2002-2010</w:t>
      </w:r>
      <w:r>
        <w:rPr>
          <w:lang w:val="sq-AL"/>
        </w:rPr>
        <w:t>.R</w:t>
      </w:r>
      <w:r w:rsidRPr="00E60CFE">
        <w:rPr>
          <w:lang w:val="sq-AL"/>
        </w:rPr>
        <w:t xml:space="preserve">ritja ka qenë e konsiderueshme në komuna (nga 56 në 170 në 2002) dhe më i moderuar në bashki (në 34 nga 14 në vitin 2002). </w:t>
      </w:r>
      <w:r>
        <w:rPr>
          <w:lang w:val="sq-AL"/>
        </w:rPr>
        <w:t>N</w:t>
      </w:r>
      <w:r w:rsidRPr="00E60CFE">
        <w:rPr>
          <w:lang w:val="sq-AL"/>
        </w:rPr>
        <w:t>ë vitin 2010, numri i shtretërve spitalor</w:t>
      </w:r>
      <w:r>
        <w:rPr>
          <w:lang w:val="sq-AL"/>
        </w:rPr>
        <w:t xml:space="preserve">ë për </w:t>
      </w:r>
      <w:r w:rsidRPr="00E60CFE">
        <w:rPr>
          <w:lang w:val="sq-AL"/>
        </w:rPr>
        <w:t xml:space="preserve"> 10.000 banorë ishte 30, një rritje prej 70 për qind në krahasim me vitin 2002 (numri i shtretërve në bashkinë e Burrelit </w:t>
      </w:r>
      <w:r>
        <w:rPr>
          <w:lang w:val="sq-AL"/>
        </w:rPr>
        <w:t xml:space="preserve">është </w:t>
      </w:r>
      <w:r w:rsidRPr="00E60CFE">
        <w:rPr>
          <w:lang w:val="sq-AL"/>
        </w:rPr>
        <w:t xml:space="preserve">rritur më shumë se me 200 %, ndërsa në Bulqizë me 85 %). </w:t>
      </w:r>
      <w:r>
        <w:rPr>
          <w:lang w:val="sq-AL"/>
        </w:rPr>
        <w:t>S</w:t>
      </w:r>
      <w:r w:rsidRPr="00E60CFE">
        <w:rPr>
          <w:lang w:val="sq-AL"/>
        </w:rPr>
        <w:t>hifr</w:t>
      </w:r>
      <w:r>
        <w:rPr>
          <w:lang w:val="sq-AL"/>
        </w:rPr>
        <w:t>at</w:t>
      </w:r>
      <w:r w:rsidRPr="00E60CFE">
        <w:rPr>
          <w:lang w:val="sq-AL"/>
        </w:rPr>
        <w:t xml:space="preserve"> për frymë janë përmirësuar edhe për shkak të shpopullimit masiv. </w:t>
      </w:r>
      <w:r>
        <w:rPr>
          <w:lang w:val="sq-AL"/>
        </w:rPr>
        <w:t>N</w:t>
      </w:r>
      <w:r w:rsidRPr="00E60CFE">
        <w:rPr>
          <w:lang w:val="sq-AL"/>
        </w:rPr>
        <w:t xml:space="preserve">ë 2002-2010, numri i vizitave </w:t>
      </w:r>
      <w:r>
        <w:rPr>
          <w:lang w:val="sq-AL"/>
        </w:rPr>
        <w:t xml:space="preserve">për </w:t>
      </w:r>
      <w:r w:rsidRPr="00E60CFE">
        <w:rPr>
          <w:lang w:val="sq-AL"/>
        </w:rPr>
        <w:t>1</w:t>
      </w:r>
      <w:r>
        <w:rPr>
          <w:lang w:val="sq-AL"/>
        </w:rPr>
        <w:t>0.000 banorë është rritur me 23</w:t>
      </w:r>
      <w:r w:rsidRPr="00E60CFE">
        <w:rPr>
          <w:lang w:val="sq-AL"/>
        </w:rPr>
        <w:t>% dhe ishte më i lartë se mesatarja rajonale në bashkitë e Burrelit (183% të mesatares), Klosit (155%), Peshkopi</w:t>
      </w:r>
      <w:r>
        <w:rPr>
          <w:lang w:val="sq-AL"/>
        </w:rPr>
        <w:t>së</w:t>
      </w:r>
      <w:r w:rsidRPr="00E60CFE">
        <w:rPr>
          <w:lang w:val="sq-AL"/>
        </w:rPr>
        <w:t xml:space="preserve"> (149%) dhe </w:t>
      </w:r>
      <w:r>
        <w:rPr>
          <w:lang w:val="sq-AL"/>
        </w:rPr>
        <w:t xml:space="preserve">në shtatë komuna, ku më </w:t>
      </w:r>
      <w:r w:rsidRPr="00E60CFE">
        <w:rPr>
          <w:lang w:val="sq-AL"/>
        </w:rPr>
        <w:t xml:space="preserve">i lartë </w:t>
      </w:r>
      <w:r>
        <w:rPr>
          <w:lang w:val="sq-AL"/>
        </w:rPr>
        <w:t xml:space="preserve">ishte </w:t>
      </w:r>
      <w:r w:rsidRPr="00E60CFE">
        <w:rPr>
          <w:lang w:val="sq-AL"/>
        </w:rPr>
        <w:t>në komunat e Komsi</w:t>
      </w:r>
      <w:r>
        <w:rPr>
          <w:lang w:val="sq-AL"/>
        </w:rPr>
        <w:t>se</w:t>
      </w:r>
      <w:r w:rsidRPr="00E60CFE">
        <w:rPr>
          <w:lang w:val="sq-AL"/>
        </w:rPr>
        <w:t xml:space="preserve"> (182%) dhe Derjan</w:t>
      </w:r>
      <w:r>
        <w:rPr>
          <w:lang w:val="sq-AL"/>
        </w:rPr>
        <w:t>it</w:t>
      </w:r>
      <w:r w:rsidRPr="00E60CFE">
        <w:rPr>
          <w:lang w:val="sq-AL"/>
        </w:rPr>
        <w:t xml:space="preserve"> (159%)</w:t>
      </w:r>
      <w:r>
        <w:rPr>
          <w:lang w:val="sq-AL"/>
        </w:rPr>
        <w:t>.V</w:t>
      </w:r>
      <w:r w:rsidRPr="00E60CFE">
        <w:rPr>
          <w:lang w:val="sq-AL"/>
        </w:rPr>
        <w:t xml:space="preserve">lerat më të ulëta janë në bashkinë e Bulqizës (në 78 % të mesatares rajonale) dhe në komunën Xibër </w:t>
      </w:r>
      <w:r>
        <w:rPr>
          <w:lang w:val="sq-AL"/>
        </w:rPr>
        <w:t>(</w:t>
      </w:r>
      <w:r w:rsidRPr="00E60CFE">
        <w:rPr>
          <w:lang w:val="sq-AL"/>
        </w:rPr>
        <w:t>39%).</w:t>
      </w:r>
    </w:p>
    <w:p w:rsidR="00CC2BD8" w:rsidRDefault="00CC2BD8" w:rsidP="007A6AC4">
      <w:pPr>
        <w:spacing w:after="0" w:line="240" w:lineRule="auto"/>
        <w:jc w:val="both"/>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C2BD8" w:rsidRPr="00CC2BD8" w:rsidTr="0008436F">
        <w:tc>
          <w:tcPr>
            <w:tcW w:w="9468" w:type="dxa"/>
            <w:shd w:val="clear" w:color="auto" w:fill="DAEEF3"/>
          </w:tcPr>
          <w:p w:rsidR="00CC2BD8" w:rsidRPr="00CA337D" w:rsidRDefault="00CC2BD8" w:rsidP="007A6AC4">
            <w:pPr>
              <w:spacing w:after="0" w:line="240" w:lineRule="auto"/>
              <w:ind w:left="360"/>
              <w:jc w:val="both"/>
              <w:rPr>
                <w:i/>
                <w:sz w:val="20"/>
                <w:szCs w:val="20"/>
                <w:lang w:val="sq-AL"/>
              </w:rPr>
            </w:pPr>
            <w:r w:rsidRPr="00CA337D">
              <w:rPr>
                <w:i/>
                <w:sz w:val="20"/>
                <w:szCs w:val="20"/>
                <w:lang w:val="sq-AL"/>
              </w:rPr>
              <w:t>Perspektiva e jashtme</w:t>
            </w:r>
          </w:p>
          <w:p w:rsidR="00CC2BD8" w:rsidRPr="00FD07A2" w:rsidRDefault="00CC2BD8" w:rsidP="005E47D4">
            <w:pPr>
              <w:pStyle w:val="ListParagraph"/>
              <w:numPr>
                <w:ilvl w:val="0"/>
                <w:numId w:val="28"/>
              </w:numPr>
              <w:spacing w:after="0" w:line="240" w:lineRule="auto"/>
              <w:ind w:left="360" w:firstLine="0"/>
              <w:jc w:val="both"/>
              <w:rPr>
                <w:rFonts w:cs="Calibri"/>
                <w:sz w:val="20"/>
                <w:szCs w:val="20"/>
                <w:lang w:val="sq-AL"/>
              </w:rPr>
            </w:pPr>
            <w:r w:rsidRPr="00FD07A2">
              <w:rPr>
                <w:rFonts w:cs="Calibri"/>
                <w:sz w:val="20"/>
                <w:szCs w:val="20"/>
                <w:lang w:val="sq-AL"/>
              </w:rPr>
              <w:t>Numri i shtretërve spitalorë për 10.000 banorë është në shifrën mesatare të vendit.</w:t>
            </w:r>
          </w:p>
          <w:p w:rsidR="00CC2BD8" w:rsidRPr="00CA337D" w:rsidRDefault="00CC2BD8" w:rsidP="005E47D4">
            <w:pPr>
              <w:pStyle w:val="ListParagraph"/>
              <w:numPr>
                <w:ilvl w:val="0"/>
                <w:numId w:val="28"/>
              </w:numPr>
              <w:spacing w:after="0" w:line="240" w:lineRule="auto"/>
              <w:ind w:left="360" w:firstLine="0"/>
              <w:jc w:val="both"/>
              <w:rPr>
                <w:rFonts w:cs="Calibri"/>
                <w:sz w:val="20"/>
                <w:szCs w:val="20"/>
                <w:lang w:val="sq-AL"/>
              </w:rPr>
            </w:pPr>
            <w:r w:rsidRPr="00FD07A2">
              <w:rPr>
                <w:rFonts w:cs="Calibri"/>
                <w:sz w:val="20"/>
                <w:szCs w:val="20"/>
                <w:lang w:val="sq-AL"/>
              </w:rPr>
              <w:t>Vdekshmëria foshnjore ka rënë gjatë viteve dhe në 2010 është  5.7 / 1,000 lindje të gjalla, nën mesataren e vendit prej 10.5.</w:t>
            </w:r>
          </w:p>
          <w:p w:rsidR="00CC2BD8" w:rsidRPr="00FD07A2" w:rsidRDefault="00CC2BD8" w:rsidP="007A6AC4">
            <w:pPr>
              <w:spacing w:after="0" w:line="240" w:lineRule="auto"/>
              <w:ind w:left="360"/>
              <w:jc w:val="both"/>
              <w:rPr>
                <w:sz w:val="20"/>
                <w:szCs w:val="20"/>
                <w:lang w:val="sq-AL"/>
              </w:rPr>
            </w:pPr>
          </w:p>
        </w:tc>
      </w:tr>
      <w:tr w:rsidR="00CC2BD8" w:rsidRPr="00CC2BD8" w:rsidTr="0008436F">
        <w:trPr>
          <w:trHeight w:val="757"/>
        </w:trPr>
        <w:tc>
          <w:tcPr>
            <w:tcW w:w="9468" w:type="dxa"/>
          </w:tcPr>
          <w:p w:rsidR="00CC2BD8" w:rsidRPr="00CA337D" w:rsidRDefault="00CC2BD8" w:rsidP="007A6AC4">
            <w:pPr>
              <w:spacing w:after="0" w:line="240" w:lineRule="auto"/>
              <w:ind w:left="360"/>
              <w:jc w:val="both"/>
              <w:rPr>
                <w:i/>
                <w:sz w:val="20"/>
                <w:szCs w:val="20"/>
                <w:lang w:val="sq-AL"/>
              </w:rPr>
            </w:pPr>
            <w:r w:rsidRPr="00CA337D">
              <w:rPr>
                <w:i/>
                <w:sz w:val="20"/>
                <w:szCs w:val="20"/>
                <w:lang w:val="sq-AL"/>
              </w:rPr>
              <w:t>Perspektiva e brendshme</w:t>
            </w:r>
          </w:p>
          <w:p w:rsidR="00CC2BD8" w:rsidRPr="00FD07A2" w:rsidRDefault="00CC2BD8" w:rsidP="005E47D4">
            <w:pPr>
              <w:numPr>
                <w:ilvl w:val="0"/>
                <w:numId w:val="35"/>
              </w:numPr>
              <w:spacing w:after="0" w:line="240" w:lineRule="auto"/>
              <w:ind w:left="702" w:hanging="342"/>
              <w:jc w:val="both"/>
              <w:rPr>
                <w:sz w:val="20"/>
                <w:szCs w:val="20"/>
                <w:lang w:val="sq-AL"/>
              </w:rPr>
            </w:pPr>
            <w:r w:rsidRPr="00FD07A2">
              <w:rPr>
                <w:sz w:val="20"/>
                <w:szCs w:val="20"/>
                <w:lang w:val="sq-AL"/>
              </w:rPr>
              <w:t xml:space="preserve">Numri i ambulancave për 10.000 banorë është më i lartë në komuna - 23 komuna me </w:t>
            </w:r>
            <w:r>
              <w:rPr>
                <w:sz w:val="20"/>
                <w:szCs w:val="20"/>
                <w:lang w:val="sq-AL"/>
              </w:rPr>
              <w:t xml:space="preserve">numrin </w:t>
            </w:r>
            <w:r w:rsidRPr="00FD07A2">
              <w:rPr>
                <w:sz w:val="20"/>
                <w:szCs w:val="20"/>
                <w:lang w:val="sq-AL"/>
              </w:rPr>
              <w:t>më të lartë në komunat e Derjan</w:t>
            </w:r>
            <w:r>
              <w:rPr>
                <w:sz w:val="20"/>
                <w:szCs w:val="20"/>
                <w:lang w:val="sq-AL"/>
              </w:rPr>
              <w:t>it</w:t>
            </w:r>
            <w:r w:rsidRPr="00FD07A2">
              <w:rPr>
                <w:sz w:val="20"/>
                <w:szCs w:val="20"/>
                <w:lang w:val="sq-AL"/>
              </w:rPr>
              <w:t xml:space="preserve"> (281% të shifrës rajonale), Zall Dardhë</w:t>
            </w:r>
            <w:r>
              <w:rPr>
                <w:sz w:val="20"/>
                <w:szCs w:val="20"/>
                <w:lang w:val="sq-AL"/>
              </w:rPr>
              <w:t>s</w:t>
            </w:r>
            <w:r w:rsidRPr="00FD07A2">
              <w:rPr>
                <w:sz w:val="20"/>
                <w:szCs w:val="20"/>
                <w:lang w:val="sq-AL"/>
              </w:rPr>
              <w:t xml:space="preserve"> (275%) dhe Ostren</w:t>
            </w:r>
            <w:r>
              <w:rPr>
                <w:sz w:val="20"/>
                <w:szCs w:val="20"/>
                <w:lang w:val="sq-AL"/>
              </w:rPr>
              <w:t>it</w:t>
            </w:r>
            <w:r w:rsidRPr="00FD07A2">
              <w:rPr>
                <w:sz w:val="20"/>
                <w:szCs w:val="20"/>
                <w:lang w:val="sq-AL"/>
              </w:rPr>
              <w:t xml:space="preserve"> (208%).</w:t>
            </w:r>
          </w:p>
          <w:p w:rsidR="00CC2BD8" w:rsidRPr="00FD07A2" w:rsidRDefault="00CC2BD8" w:rsidP="005E47D4">
            <w:pPr>
              <w:numPr>
                <w:ilvl w:val="0"/>
                <w:numId w:val="35"/>
              </w:numPr>
              <w:spacing w:after="0" w:line="240" w:lineRule="auto"/>
              <w:ind w:left="702" w:hanging="342"/>
              <w:jc w:val="both"/>
              <w:rPr>
                <w:sz w:val="20"/>
                <w:szCs w:val="20"/>
                <w:lang w:val="sq-AL"/>
              </w:rPr>
            </w:pPr>
            <w:r w:rsidRPr="00FD07A2">
              <w:rPr>
                <w:sz w:val="20"/>
                <w:szCs w:val="20"/>
                <w:lang w:val="sq-AL"/>
              </w:rPr>
              <w:t>Po kështu, numri i qendrave shëndetësore në 10.000 banor është më i lartë në komuna - 20 komuna me numrin më të lartë</w:t>
            </w:r>
            <w:r>
              <w:rPr>
                <w:sz w:val="20"/>
                <w:szCs w:val="20"/>
                <w:lang w:val="sq-AL"/>
              </w:rPr>
              <w:t>,</w:t>
            </w:r>
            <w:r w:rsidRPr="00FD07A2">
              <w:rPr>
                <w:sz w:val="20"/>
                <w:szCs w:val="20"/>
                <w:lang w:val="sq-AL"/>
              </w:rPr>
              <w:t xml:space="preserve"> në komunat e Zall Dardhë</w:t>
            </w:r>
            <w:r>
              <w:rPr>
                <w:sz w:val="20"/>
                <w:szCs w:val="20"/>
                <w:lang w:val="sq-AL"/>
              </w:rPr>
              <w:t>s</w:t>
            </w:r>
            <w:r w:rsidRPr="00FD07A2">
              <w:rPr>
                <w:sz w:val="20"/>
                <w:szCs w:val="20"/>
                <w:lang w:val="sq-AL"/>
              </w:rPr>
              <w:t xml:space="preserve"> (369% të mesatares rajonale), </w:t>
            </w:r>
            <w:r>
              <w:rPr>
                <w:sz w:val="20"/>
                <w:szCs w:val="20"/>
                <w:lang w:val="sq-AL"/>
              </w:rPr>
              <w:t xml:space="preserve">Lurës </w:t>
            </w:r>
            <w:r w:rsidRPr="00FD07A2">
              <w:rPr>
                <w:sz w:val="20"/>
                <w:szCs w:val="20"/>
                <w:lang w:val="sq-AL"/>
              </w:rPr>
              <w:t>(324%) dhe Derjan</w:t>
            </w:r>
            <w:r>
              <w:rPr>
                <w:sz w:val="20"/>
                <w:szCs w:val="20"/>
                <w:lang w:val="sq-AL"/>
              </w:rPr>
              <w:t>it</w:t>
            </w:r>
            <w:r w:rsidRPr="00FD07A2">
              <w:rPr>
                <w:sz w:val="20"/>
                <w:szCs w:val="20"/>
                <w:lang w:val="sq-AL"/>
              </w:rPr>
              <w:t xml:space="preserve"> (302%).</w:t>
            </w:r>
          </w:p>
          <w:p w:rsidR="00CC2BD8" w:rsidRDefault="00CC2BD8" w:rsidP="005E47D4">
            <w:pPr>
              <w:numPr>
                <w:ilvl w:val="0"/>
                <w:numId w:val="35"/>
              </w:numPr>
              <w:spacing w:after="0" w:line="240" w:lineRule="auto"/>
              <w:ind w:left="702" w:hanging="342"/>
              <w:jc w:val="both"/>
              <w:rPr>
                <w:sz w:val="20"/>
                <w:szCs w:val="20"/>
                <w:lang w:val="sq-AL"/>
              </w:rPr>
            </w:pPr>
            <w:r w:rsidRPr="00FD07A2">
              <w:rPr>
                <w:sz w:val="20"/>
                <w:szCs w:val="20"/>
                <w:lang w:val="sq-AL"/>
              </w:rPr>
              <w:t xml:space="preserve">Numri i vizitave </w:t>
            </w:r>
            <w:r>
              <w:rPr>
                <w:sz w:val="20"/>
                <w:szCs w:val="20"/>
                <w:lang w:val="sq-AL"/>
              </w:rPr>
              <w:t xml:space="preserve">te </w:t>
            </w:r>
            <w:r w:rsidRPr="00FD07A2">
              <w:rPr>
                <w:sz w:val="20"/>
                <w:szCs w:val="20"/>
                <w:lang w:val="sq-AL"/>
              </w:rPr>
              <w:t>mjek</w:t>
            </w:r>
            <w:r>
              <w:rPr>
                <w:sz w:val="20"/>
                <w:szCs w:val="20"/>
                <w:lang w:val="sq-AL"/>
              </w:rPr>
              <w:t>u</w:t>
            </w:r>
            <w:r w:rsidRPr="00FD07A2">
              <w:rPr>
                <w:sz w:val="20"/>
                <w:szCs w:val="20"/>
                <w:lang w:val="sq-AL"/>
              </w:rPr>
              <w:t xml:space="preserve"> në </w:t>
            </w:r>
            <w:r>
              <w:rPr>
                <w:sz w:val="20"/>
                <w:szCs w:val="20"/>
                <w:lang w:val="sq-AL"/>
              </w:rPr>
              <w:t>bashki</w:t>
            </w:r>
            <w:r w:rsidRPr="00FD07A2">
              <w:rPr>
                <w:sz w:val="20"/>
                <w:szCs w:val="20"/>
                <w:lang w:val="sq-AL"/>
              </w:rPr>
              <w:t xml:space="preserve"> është në 144 % të mesatares r</w:t>
            </w:r>
            <w:r>
              <w:rPr>
                <w:sz w:val="20"/>
                <w:szCs w:val="20"/>
                <w:lang w:val="sq-AL"/>
              </w:rPr>
              <w:t>ajonale, ndërsa në komuna në 79%</w:t>
            </w:r>
            <w:r w:rsidRPr="00FD07A2">
              <w:rPr>
                <w:sz w:val="20"/>
                <w:szCs w:val="20"/>
                <w:lang w:val="sq-AL"/>
              </w:rPr>
              <w:t>.</w:t>
            </w:r>
          </w:p>
          <w:p w:rsidR="00CC2BD8" w:rsidRPr="00FD07A2" w:rsidRDefault="00CC2BD8" w:rsidP="007A6AC4">
            <w:pPr>
              <w:spacing w:after="0" w:line="240" w:lineRule="auto"/>
              <w:ind w:left="702"/>
              <w:jc w:val="both"/>
              <w:rPr>
                <w:sz w:val="20"/>
                <w:szCs w:val="20"/>
                <w:lang w:val="sq-AL"/>
              </w:rPr>
            </w:pPr>
          </w:p>
        </w:tc>
      </w:tr>
      <w:tr w:rsidR="00CC2BD8" w:rsidRPr="00CC2BD8" w:rsidTr="0008436F">
        <w:trPr>
          <w:trHeight w:val="998"/>
        </w:trPr>
        <w:tc>
          <w:tcPr>
            <w:tcW w:w="9468" w:type="dxa"/>
            <w:shd w:val="clear" w:color="auto" w:fill="DAEEF3"/>
          </w:tcPr>
          <w:p w:rsidR="00CC2BD8" w:rsidRPr="00CA337D" w:rsidRDefault="00CC2BD8" w:rsidP="007A6AC4">
            <w:pPr>
              <w:spacing w:after="0" w:line="240" w:lineRule="auto"/>
              <w:ind w:left="360"/>
              <w:jc w:val="both"/>
              <w:rPr>
                <w:i/>
                <w:sz w:val="20"/>
                <w:szCs w:val="20"/>
                <w:lang w:val="sq-AL"/>
              </w:rPr>
            </w:pPr>
            <w:r w:rsidRPr="00CA337D">
              <w:rPr>
                <w:i/>
                <w:sz w:val="20"/>
                <w:szCs w:val="20"/>
                <w:lang w:val="sq-AL"/>
              </w:rPr>
              <w:t>Faktorët që kontribuojnë në gjendjen aktuale</w:t>
            </w:r>
          </w:p>
          <w:p w:rsidR="00CC2BD8" w:rsidRDefault="00CC2BD8" w:rsidP="005E47D4">
            <w:pPr>
              <w:pStyle w:val="ListParagraph"/>
              <w:numPr>
                <w:ilvl w:val="0"/>
                <w:numId w:val="29"/>
              </w:numPr>
              <w:spacing w:after="0" w:line="240" w:lineRule="auto"/>
              <w:ind w:left="702" w:hanging="342"/>
              <w:jc w:val="both"/>
              <w:rPr>
                <w:rFonts w:cs="Calibri"/>
                <w:sz w:val="20"/>
                <w:szCs w:val="20"/>
                <w:lang w:val="sq-AL"/>
              </w:rPr>
            </w:pPr>
            <w:r>
              <w:rPr>
                <w:rFonts w:cs="Calibri"/>
                <w:sz w:val="20"/>
                <w:szCs w:val="20"/>
                <w:lang w:val="sq-AL"/>
              </w:rPr>
              <w:t>Përgjithësisht përmirësimi i kushteve higjienike dhe i kujdesit shëndetësor</w:t>
            </w:r>
          </w:p>
          <w:p w:rsidR="00CC2BD8" w:rsidRDefault="00CC2BD8" w:rsidP="005E47D4">
            <w:pPr>
              <w:pStyle w:val="ListParagraph"/>
              <w:numPr>
                <w:ilvl w:val="0"/>
                <w:numId w:val="29"/>
              </w:numPr>
              <w:spacing w:after="0" w:line="240" w:lineRule="auto"/>
              <w:ind w:left="702" w:hanging="342"/>
              <w:jc w:val="both"/>
              <w:rPr>
                <w:rFonts w:cs="Calibri"/>
                <w:sz w:val="20"/>
                <w:szCs w:val="20"/>
                <w:lang w:val="sq-AL"/>
              </w:rPr>
            </w:pPr>
            <w:r>
              <w:rPr>
                <w:rFonts w:cs="Calibri"/>
                <w:sz w:val="20"/>
                <w:szCs w:val="20"/>
                <w:lang w:val="sq-AL"/>
              </w:rPr>
              <w:t>Emigrimi masiv që shkakton përmirësimin e treguesve mesatarë dhe për frymë, veçanërisht në zonat rurale. Gjithsesi, ky nuk përfaqëson domosdoshmërisht përmirësimin e cilësisë së shërbimit.</w:t>
            </w:r>
          </w:p>
          <w:p w:rsidR="00CC2BD8" w:rsidRDefault="00CC2BD8" w:rsidP="005E47D4">
            <w:pPr>
              <w:pStyle w:val="ListParagraph"/>
              <w:numPr>
                <w:ilvl w:val="0"/>
                <w:numId w:val="29"/>
              </w:numPr>
              <w:spacing w:after="0" w:line="240" w:lineRule="auto"/>
              <w:ind w:left="702" w:hanging="342"/>
              <w:jc w:val="both"/>
              <w:rPr>
                <w:rFonts w:cs="Calibri"/>
                <w:sz w:val="20"/>
                <w:szCs w:val="20"/>
                <w:lang w:val="sq-AL"/>
              </w:rPr>
            </w:pPr>
            <w:r>
              <w:rPr>
                <w:rFonts w:cs="Calibri"/>
                <w:sz w:val="20"/>
                <w:szCs w:val="20"/>
                <w:lang w:val="sq-AL"/>
              </w:rPr>
              <w:t>Mundësi të kufizuara për të aksesuar qendrat shëndetësore në zonat malore.</w:t>
            </w:r>
          </w:p>
          <w:p w:rsidR="001E16FB" w:rsidRDefault="00CC2BD8">
            <w:pPr>
              <w:pStyle w:val="ListParagraph"/>
              <w:numPr>
                <w:ilvl w:val="0"/>
                <w:numId w:val="29"/>
              </w:numPr>
              <w:spacing w:after="0" w:line="240" w:lineRule="auto"/>
              <w:ind w:left="702" w:hanging="342"/>
              <w:jc w:val="both"/>
              <w:rPr>
                <w:lang w:val="sq-AL"/>
              </w:rPr>
            </w:pPr>
            <w:r>
              <w:rPr>
                <w:rFonts w:cs="Calibri"/>
                <w:sz w:val="20"/>
                <w:szCs w:val="20"/>
                <w:lang w:val="sq-AL"/>
              </w:rPr>
              <w:lastRenderedPageBreak/>
              <w:t>Mungesa e mjekeve specialiste ne spitalin rajonal.</w:t>
            </w:r>
          </w:p>
        </w:tc>
      </w:tr>
      <w:tr w:rsidR="00CC2BD8" w:rsidRPr="00CC2BD8" w:rsidTr="0008436F">
        <w:trPr>
          <w:trHeight w:val="1025"/>
        </w:trPr>
        <w:tc>
          <w:tcPr>
            <w:tcW w:w="9468" w:type="dxa"/>
          </w:tcPr>
          <w:p w:rsidR="00CC2BD8" w:rsidRPr="00CA337D" w:rsidRDefault="00CC2BD8" w:rsidP="007A6AC4">
            <w:pPr>
              <w:spacing w:after="0" w:line="240" w:lineRule="auto"/>
              <w:ind w:left="360"/>
              <w:jc w:val="both"/>
              <w:rPr>
                <w:i/>
                <w:sz w:val="20"/>
                <w:szCs w:val="20"/>
                <w:lang w:val="sq-AL"/>
              </w:rPr>
            </w:pPr>
            <w:r w:rsidRPr="00CA337D">
              <w:rPr>
                <w:i/>
                <w:sz w:val="20"/>
                <w:szCs w:val="20"/>
                <w:lang w:val="sq-AL"/>
              </w:rPr>
              <w:lastRenderedPageBreak/>
              <w:t>Mënyrat e mundshme për përmirësim</w:t>
            </w:r>
          </w:p>
          <w:p w:rsidR="00CC2BD8" w:rsidRDefault="00CC2BD8" w:rsidP="005E47D4">
            <w:pPr>
              <w:pStyle w:val="ListParagraph"/>
              <w:numPr>
                <w:ilvl w:val="0"/>
                <w:numId w:val="30"/>
              </w:numPr>
              <w:spacing w:after="0" w:line="240" w:lineRule="auto"/>
              <w:ind w:left="702" w:hanging="342"/>
              <w:jc w:val="both"/>
              <w:rPr>
                <w:rFonts w:cs="Calibri"/>
                <w:sz w:val="20"/>
                <w:szCs w:val="20"/>
                <w:lang w:val="sq-AL"/>
              </w:rPr>
            </w:pPr>
            <w:r>
              <w:rPr>
                <w:rFonts w:cs="Calibri"/>
                <w:sz w:val="20"/>
                <w:szCs w:val="20"/>
                <w:lang w:val="sq-AL"/>
              </w:rPr>
              <w:t>Përqendrimi në kujdesin shëndetësor të nënave dhe fëmijëve veçanërisht në zonat rurale ku cilësia e shërbimit është e pamjaftueshme dhe aksesi në këtë shërbim është shumë i vështirë.</w:t>
            </w:r>
          </w:p>
          <w:p w:rsidR="001E16FB" w:rsidRDefault="00CC2BD8">
            <w:pPr>
              <w:pStyle w:val="ListParagraph"/>
              <w:numPr>
                <w:ilvl w:val="0"/>
                <w:numId w:val="30"/>
              </w:numPr>
              <w:spacing w:after="0" w:line="240" w:lineRule="auto"/>
              <w:ind w:left="702" w:hanging="342"/>
              <w:jc w:val="both"/>
              <w:rPr>
                <w:rFonts w:cs="Calibri"/>
                <w:sz w:val="20"/>
                <w:szCs w:val="20"/>
                <w:lang w:val="sq-AL"/>
              </w:rPr>
            </w:pPr>
            <w:r>
              <w:rPr>
                <w:rFonts w:cs="Calibri"/>
                <w:sz w:val="20"/>
                <w:szCs w:val="20"/>
                <w:lang w:val="sq-AL"/>
              </w:rPr>
              <w:t>Nxitja e stilit të shëndetshëm të jetesës, higjenes, kontrollet e rregullta shëndetësore dhe vizitat tek mjeku.</w:t>
            </w:r>
          </w:p>
        </w:tc>
      </w:tr>
    </w:tbl>
    <w:p w:rsidR="00CC2BD8" w:rsidRDefault="00CC2BD8" w:rsidP="007A6AC4">
      <w:pPr>
        <w:spacing w:after="0" w:line="240" w:lineRule="auto"/>
        <w:jc w:val="both"/>
        <w:rPr>
          <w:b/>
          <w:lang w:val="sq-AL"/>
        </w:rPr>
      </w:pPr>
    </w:p>
    <w:p w:rsidR="001C2FA4" w:rsidRPr="00CA337D" w:rsidRDefault="001C2FA4" w:rsidP="007A6AC4">
      <w:pPr>
        <w:spacing w:after="0" w:line="240" w:lineRule="auto"/>
        <w:jc w:val="both"/>
        <w:rPr>
          <w:b/>
          <w:lang w:val="sq-AL"/>
        </w:rPr>
      </w:pPr>
    </w:p>
    <w:p w:rsidR="00CC2BD8" w:rsidRPr="00CA337D" w:rsidRDefault="00CC2BD8" w:rsidP="007A6AC4">
      <w:pPr>
        <w:spacing w:after="0" w:line="240" w:lineRule="auto"/>
        <w:jc w:val="both"/>
        <w:rPr>
          <w:b/>
          <w:i/>
          <w:lang w:val="sq-AL"/>
        </w:rPr>
      </w:pPr>
      <w:r w:rsidRPr="00CA337D">
        <w:rPr>
          <w:b/>
          <w:i/>
          <w:lang w:val="sq-AL"/>
        </w:rPr>
        <w:t>Arsimi</w:t>
      </w:r>
    </w:p>
    <w:p w:rsidR="000029EA" w:rsidRDefault="00CC2BD8" w:rsidP="007A6AC4">
      <w:pPr>
        <w:spacing w:after="0" w:line="240" w:lineRule="auto"/>
        <w:jc w:val="both"/>
        <w:rPr>
          <w:rStyle w:val="hps"/>
          <w:rFonts w:cs="Calibri"/>
          <w:lang w:val="sq-AL"/>
        </w:rPr>
      </w:pPr>
      <w:r w:rsidRPr="00FD07A2">
        <w:rPr>
          <w:rStyle w:val="hps"/>
          <w:rFonts w:cs="Calibri"/>
          <w:lang w:val="sq-AL"/>
        </w:rPr>
        <w:t xml:space="preserve">Numri i përgjithshëm i </w:t>
      </w:r>
      <w:r>
        <w:rPr>
          <w:rStyle w:val="hps"/>
          <w:rFonts w:cs="Calibri"/>
          <w:lang w:val="sq-AL"/>
        </w:rPr>
        <w:t>shkollave</w:t>
      </w:r>
      <w:r w:rsidRPr="00FD07A2">
        <w:rPr>
          <w:rStyle w:val="hps"/>
          <w:rFonts w:cs="Calibri"/>
          <w:lang w:val="sq-AL"/>
        </w:rPr>
        <w:t xml:space="preserve"> të arsimit fillor dhe të mesëm është 121, nga të cilat 97 janë për arsim</w:t>
      </w:r>
      <w:r>
        <w:rPr>
          <w:rStyle w:val="hps"/>
          <w:rFonts w:cs="Calibri"/>
          <w:lang w:val="sq-AL"/>
        </w:rPr>
        <w:t>in</w:t>
      </w:r>
      <w:r w:rsidRPr="00FD07A2">
        <w:rPr>
          <w:rStyle w:val="hps"/>
          <w:rFonts w:cs="Calibri"/>
          <w:lang w:val="sq-AL"/>
        </w:rPr>
        <w:t xml:space="preserve"> fillor (sistemi 9-vjeçar) dhe 24 për arsimin e mesëm</w:t>
      </w:r>
    </w:p>
    <w:p w:rsidR="00CC2BD8" w:rsidRDefault="00CC2BD8" w:rsidP="0008436F">
      <w:pPr>
        <w:spacing w:after="0" w:line="240" w:lineRule="auto"/>
        <w:jc w:val="both"/>
        <w:rPr>
          <w:lang w:val="sq-AL"/>
        </w:rPr>
      </w:pPr>
    </w:p>
    <w:p w:rsidR="001C2FA4" w:rsidRPr="00CA337D" w:rsidRDefault="001C2FA4" w:rsidP="0008436F">
      <w:pPr>
        <w:spacing w:after="0" w:line="240" w:lineRule="auto"/>
        <w:jc w:val="both"/>
        <w:rPr>
          <w:lang w:val="sq-AL"/>
        </w:rPr>
      </w:pPr>
    </w:p>
    <w:p w:rsidR="00CC2BD8" w:rsidRDefault="00CC2BD8" w:rsidP="007A6AC4">
      <w:pPr>
        <w:pStyle w:val="Caption"/>
        <w:spacing w:after="0"/>
        <w:jc w:val="both"/>
        <w:rPr>
          <w:rFonts w:cs="Calibri"/>
          <w:sz w:val="22"/>
          <w:szCs w:val="22"/>
          <w:lang w:val="sq-AL"/>
        </w:rPr>
      </w:pPr>
      <w:bookmarkStart w:id="17" w:name="_Toc338226064"/>
      <w:r w:rsidRPr="00CA337D">
        <w:rPr>
          <w:rFonts w:cs="Calibri"/>
          <w:sz w:val="22"/>
          <w:szCs w:val="22"/>
          <w:lang w:val="sq-AL"/>
        </w:rPr>
        <w:t>Figura</w:t>
      </w:r>
      <w:r>
        <w:rPr>
          <w:rFonts w:cs="Calibri"/>
          <w:sz w:val="22"/>
          <w:szCs w:val="22"/>
          <w:lang w:val="sq-AL"/>
        </w:rPr>
        <w:t xml:space="preserve"> </w:t>
      </w:r>
      <w:r w:rsidR="00EC5759" w:rsidRPr="00CA337D">
        <w:rPr>
          <w:rFonts w:cs="Calibri"/>
          <w:sz w:val="22"/>
          <w:szCs w:val="22"/>
          <w:lang w:val="sq-AL"/>
        </w:rPr>
        <w:fldChar w:fldCharType="begin"/>
      </w:r>
      <w:r w:rsidRPr="00CA337D">
        <w:rPr>
          <w:rFonts w:cs="Calibri"/>
          <w:sz w:val="22"/>
          <w:szCs w:val="22"/>
          <w:lang w:val="sq-AL"/>
        </w:rPr>
        <w:instrText xml:space="preserve"> SEQ Figure \* ARABIC </w:instrText>
      </w:r>
      <w:r w:rsidR="00EC5759" w:rsidRPr="00CA337D">
        <w:rPr>
          <w:rFonts w:cs="Calibri"/>
          <w:sz w:val="22"/>
          <w:szCs w:val="22"/>
          <w:lang w:val="sq-AL"/>
        </w:rPr>
        <w:fldChar w:fldCharType="separate"/>
      </w:r>
      <w:r w:rsidR="004F5A48">
        <w:rPr>
          <w:rFonts w:cs="Calibri"/>
          <w:noProof/>
          <w:sz w:val="22"/>
          <w:szCs w:val="22"/>
          <w:lang w:val="sq-AL"/>
        </w:rPr>
        <w:t>12</w:t>
      </w:r>
      <w:r w:rsidR="00EC5759" w:rsidRPr="00CA337D">
        <w:rPr>
          <w:rFonts w:cs="Calibri"/>
          <w:sz w:val="22"/>
          <w:szCs w:val="22"/>
          <w:lang w:val="sq-AL"/>
        </w:rPr>
        <w:fldChar w:fldCharType="end"/>
      </w:r>
      <w:r w:rsidRPr="00CA337D">
        <w:rPr>
          <w:rFonts w:cs="Calibri"/>
          <w:sz w:val="22"/>
          <w:szCs w:val="22"/>
          <w:lang w:val="sq-AL"/>
        </w:rPr>
        <w:t xml:space="preserve">: </w:t>
      </w:r>
      <w:r>
        <w:rPr>
          <w:rFonts w:cs="Calibri"/>
          <w:sz w:val="22"/>
          <w:szCs w:val="22"/>
          <w:lang w:val="sq-AL"/>
        </w:rPr>
        <w:t xml:space="preserve">Mjediset shkollore </w:t>
      </w:r>
      <w:r w:rsidRPr="00CA337D">
        <w:rPr>
          <w:rFonts w:cs="Calibri"/>
          <w:sz w:val="22"/>
          <w:szCs w:val="22"/>
          <w:lang w:val="sq-AL"/>
        </w:rPr>
        <w:t>(2010)</w:t>
      </w:r>
      <w:bookmarkEnd w:id="17"/>
    </w:p>
    <w:tbl>
      <w:tblPr>
        <w:tblW w:w="8970" w:type="dxa"/>
        <w:tblCellMar>
          <w:left w:w="0" w:type="dxa"/>
          <w:right w:w="0" w:type="dxa"/>
        </w:tblCellMar>
        <w:tblLook w:val="00A0"/>
      </w:tblPr>
      <w:tblGrid>
        <w:gridCol w:w="1560"/>
        <w:gridCol w:w="741"/>
        <w:gridCol w:w="895"/>
        <w:gridCol w:w="834"/>
        <w:gridCol w:w="741"/>
        <w:gridCol w:w="895"/>
        <w:gridCol w:w="834"/>
        <w:gridCol w:w="741"/>
        <w:gridCol w:w="895"/>
        <w:gridCol w:w="834"/>
      </w:tblGrid>
      <w:tr w:rsidR="00CC2BD8" w:rsidRPr="00CA337D" w:rsidTr="00303A5B">
        <w:tc>
          <w:tcPr>
            <w:tcW w:w="1560"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tcPr>
          <w:p w:rsidR="00CC2BD8" w:rsidRPr="00CA337D" w:rsidRDefault="00CC2BD8" w:rsidP="007A6AC4">
            <w:pPr>
              <w:spacing w:after="0" w:line="240" w:lineRule="auto"/>
              <w:jc w:val="both"/>
              <w:rPr>
                <w:b/>
                <w:sz w:val="20"/>
                <w:szCs w:val="20"/>
                <w:lang w:val="sq-AL"/>
              </w:rPr>
            </w:pPr>
            <w:r>
              <w:rPr>
                <w:b/>
                <w:sz w:val="20"/>
                <w:szCs w:val="20"/>
                <w:lang w:val="sq-AL"/>
              </w:rPr>
              <w:t>Lloji i shkollës</w:t>
            </w:r>
          </w:p>
        </w:tc>
        <w:tc>
          <w:tcPr>
            <w:tcW w:w="2470"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1E16FB" w:rsidRDefault="009B61D7">
            <w:pPr>
              <w:spacing w:after="0" w:line="240" w:lineRule="auto"/>
              <w:jc w:val="center"/>
              <w:rPr>
                <w:b/>
                <w:sz w:val="20"/>
                <w:szCs w:val="20"/>
                <w:lang w:val="sq-AL"/>
              </w:rPr>
            </w:pPr>
            <w:r w:rsidRPr="009B61D7">
              <w:rPr>
                <w:b/>
                <w:sz w:val="20"/>
                <w:szCs w:val="20"/>
                <w:lang w:val="sq-AL"/>
              </w:rPr>
              <w:t>Dibër</w:t>
            </w:r>
          </w:p>
        </w:tc>
        <w:tc>
          <w:tcPr>
            <w:tcW w:w="2470" w:type="dxa"/>
            <w:gridSpan w:val="3"/>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tcPr>
          <w:p w:rsidR="001E16FB" w:rsidRDefault="009B61D7">
            <w:pPr>
              <w:spacing w:after="0" w:line="240" w:lineRule="auto"/>
              <w:jc w:val="center"/>
              <w:rPr>
                <w:b/>
                <w:sz w:val="20"/>
                <w:szCs w:val="20"/>
                <w:lang w:val="sq-AL"/>
              </w:rPr>
            </w:pPr>
            <w:r w:rsidRPr="009B61D7">
              <w:rPr>
                <w:b/>
                <w:sz w:val="20"/>
                <w:szCs w:val="20"/>
                <w:lang w:val="sq-AL"/>
              </w:rPr>
              <w:t>Mat</w:t>
            </w:r>
          </w:p>
        </w:tc>
        <w:tc>
          <w:tcPr>
            <w:tcW w:w="2470" w:type="dxa"/>
            <w:gridSpan w:val="3"/>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tcPr>
          <w:p w:rsidR="001E16FB" w:rsidRDefault="009B61D7">
            <w:pPr>
              <w:spacing w:after="0" w:line="240" w:lineRule="auto"/>
              <w:jc w:val="center"/>
              <w:rPr>
                <w:b/>
                <w:sz w:val="20"/>
                <w:szCs w:val="20"/>
                <w:lang w:val="sq-AL"/>
              </w:rPr>
            </w:pPr>
            <w:r w:rsidRPr="009B61D7">
              <w:rPr>
                <w:b/>
                <w:sz w:val="20"/>
                <w:szCs w:val="20"/>
                <w:lang w:val="sq-AL"/>
              </w:rPr>
              <w:t>Bulqizë</w:t>
            </w:r>
          </w:p>
        </w:tc>
      </w:tr>
      <w:tr w:rsidR="00CC2BD8" w:rsidRPr="00CA337D" w:rsidTr="00303A5B">
        <w:tc>
          <w:tcPr>
            <w:tcW w:w="1560" w:type="dxa"/>
            <w:vMerge/>
            <w:tcBorders>
              <w:top w:val="single" w:sz="8" w:space="0" w:color="auto"/>
              <w:left w:val="single" w:sz="8" w:space="0" w:color="auto"/>
              <w:bottom w:val="single" w:sz="8" w:space="0" w:color="000000"/>
              <w:right w:val="single" w:sz="8" w:space="0" w:color="auto"/>
            </w:tcBorders>
            <w:vAlign w:val="center"/>
          </w:tcPr>
          <w:p w:rsidR="00CC2BD8" w:rsidRPr="00CA337D" w:rsidRDefault="00CC2BD8" w:rsidP="007A6AC4">
            <w:pPr>
              <w:spacing w:after="0" w:line="240" w:lineRule="auto"/>
              <w:jc w:val="both"/>
              <w:rPr>
                <w:sz w:val="20"/>
                <w:szCs w:val="20"/>
                <w:lang w:val="sq-AL"/>
              </w:rPr>
            </w:pP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Pr>
                <w:sz w:val="20"/>
                <w:szCs w:val="20"/>
                <w:lang w:val="sq-AL"/>
              </w:rPr>
              <w:t>Bashki</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Pr>
                <w:sz w:val="20"/>
                <w:szCs w:val="20"/>
                <w:lang w:val="sq-AL"/>
              </w:rPr>
              <w:t>Komunë</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Pr>
                <w:sz w:val="20"/>
                <w:szCs w:val="20"/>
                <w:lang w:val="sq-AL"/>
              </w:rPr>
              <w:t>Gjithsej</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Pr>
                <w:sz w:val="20"/>
                <w:szCs w:val="20"/>
                <w:lang w:val="sq-AL"/>
              </w:rPr>
              <w:t>Bashki</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Pr>
                <w:sz w:val="20"/>
                <w:szCs w:val="20"/>
                <w:lang w:val="sq-AL"/>
              </w:rPr>
              <w:t>Komunë</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Pr>
                <w:sz w:val="20"/>
                <w:szCs w:val="20"/>
                <w:lang w:val="sq-AL"/>
              </w:rPr>
              <w:t>Gjithsej</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Pr>
                <w:sz w:val="20"/>
                <w:szCs w:val="20"/>
                <w:lang w:val="sq-AL"/>
              </w:rPr>
              <w:t>Bashki</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Pr>
                <w:sz w:val="20"/>
                <w:szCs w:val="20"/>
                <w:lang w:val="sq-AL"/>
              </w:rPr>
              <w:t>Komunë</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Pr>
                <w:sz w:val="20"/>
                <w:szCs w:val="20"/>
                <w:lang w:val="sq-AL"/>
              </w:rPr>
              <w:t>Gjithsej</w:t>
            </w:r>
          </w:p>
        </w:tc>
      </w:tr>
      <w:tr w:rsidR="00CC2BD8" w:rsidRPr="00CA337D" w:rsidTr="00303A5B">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9-</w:t>
            </w:r>
            <w:r>
              <w:rPr>
                <w:sz w:val="20"/>
                <w:szCs w:val="20"/>
                <w:lang w:val="sq-AL"/>
              </w:rPr>
              <w:t>vjeçar</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4</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36</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40</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6</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32</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38</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2</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17</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19</w:t>
            </w:r>
          </w:p>
        </w:tc>
      </w:tr>
      <w:tr w:rsidR="00CC2BD8" w:rsidRPr="00CA337D" w:rsidTr="00303A5B">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Pr>
                <w:sz w:val="20"/>
                <w:szCs w:val="20"/>
                <w:lang w:val="sq-AL"/>
              </w:rPr>
              <w:t>E mesme</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2</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6</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8</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5</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6</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11</w:t>
            </w:r>
          </w:p>
        </w:tc>
        <w:tc>
          <w:tcPr>
            <w:tcW w:w="74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2</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3</w:t>
            </w:r>
          </w:p>
        </w:tc>
        <w:tc>
          <w:tcPr>
            <w:tcW w:w="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szCs w:val="20"/>
                <w:lang w:val="sq-AL"/>
              </w:rPr>
            </w:pPr>
            <w:r w:rsidRPr="00CA337D">
              <w:rPr>
                <w:sz w:val="20"/>
                <w:szCs w:val="20"/>
                <w:lang w:val="sq-AL"/>
              </w:rPr>
              <w:t>5</w:t>
            </w:r>
          </w:p>
        </w:tc>
      </w:tr>
    </w:tbl>
    <w:p w:rsidR="00303A5B" w:rsidRDefault="00303A5B" w:rsidP="007A6AC4">
      <w:pPr>
        <w:spacing w:after="0" w:line="240" w:lineRule="auto"/>
        <w:jc w:val="both"/>
        <w:rPr>
          <w:i/>
          <w:sz w:val="20"/>
          <w:lang w:val="sq-AL"/>
        </w:rPr>
      </w:pPr>
    </w:p>
    <w:p w:rsidR="00CC2BD8" w:rsidRPr="00CA337D" w:rsidRDefault="00CC2BD8" w:rsidP="007A6AC4">
      <w:pPr>
        <w:spacing w:after="0" w:line="240" w:lineRule="auto"/>
        <w:jc w:val="both"/>
        <w:rPr>
          <w:i/>
          <w:lang w:val="sq-AL"/>
        </w:rPr>
      </w:pPr>
      <w:r w:rsidRPr="00CA337D">
        <w:rPr>
          <w:i/>
          <w:sz w:val="20"/>
          <w:lang w:val="sq-AL"/>
        </w:rPr>
        <w:t xml:space="preserve">Burimi: </w:t>
      </w:r>
      <w:r>
        <w:rPr>
          <w:i/>
          <w:sz w:val="20"/>
          <w:lang w:val="sq-AL"/>
        </w:rPr>
        <w:t>Drejtoria Rajonale e Arsimit</w:t>
      </w:r>
    </w:p>
    <w:p w:rsidR="00CC2BD8" w:rsidRPr="00CA337D" w:rsidRDefault="00CC2BD8" w:rsidP="007A6AC4">
      <w:pPr>
        <w:spacing w:after="0" w:line="240" w:lineRule="auto"/>
        <w:jc w:val="both"/>
        <w:rPr>
          <w:lang w:val="sq-AL"/>
        </w:rPr>
      </w:pPr>
    </w:p>
    <w:p w:rsidR="00CC2BD8" w:rsidRDefault="00CC2BD8" w:rsidP="007A6AC4">
      <w:pPr>
        <w:spacing w:after="0" w:line="240" w:lineRule="auto"/>
        <w:jc w:val="both"/>
        <w:rPr>
          <w:lang w:val="sq-AL"/>
        </w:rPr>
      </w:pPr>
      <w:r w:rsidRPr="00DD212F">
        <w:rPr>
          <w:lang w:val="sq-AL"/>
        </w:rPr>
        <w:t xml:space="preserve">Në 2002-2010, regjistrimi në arsimin fillor </w:t>
      </w:r>
      <w:r>
        <w:rPr>
          <w:lang w:val="sq-AL"/>
        </w:rPr>
        <w:t>ka pesuar renie</w:t>
      </w:r>
      <w:r w:rsidRPr="00DD212F">
        <w:rPr>
          <w:lang w:val="sq-AL"/>
        </w:rPr>
        <w:t xml:space="preserve"> me 20 </w:t>
      </w:r>
      <w:r>
        <w:rPr>
          <w:lang w:val="sq-AL"/>
        </w:rPr>
        <w:t>%</w:t>
      </w:r>
      <w:r w:rsidRPr="00DD212F">
        <w:rPr>
          <w:lang w:val="sq-AL"/>
        </w:rPr>
        <w:t xml:space="preserve"> dhe regjistrimi në arsimin e mesëm u rrit me 41 </w:t>
      </w:r>
      <w:r>
        <w:rPr>
          <w:lang w:val="sq-AL"/>
        </w:rPr>
        <w:t>%</w:t>
      </w:r>
      <w:r w:rsidRPr="00DD212F">
        <w:rPr>
          <w:lang w:val="sq-AL"/>
        </w:rPr>
        <w:t>, më shumë në bashki (</w:t>
      </w:r>
      <w:r>
        <w:rPr>
          <w:lang w:val="sq-AL"/>
        </w:rPr>
        <w:t>me</w:t>
      </w:r>
      <w:r w:rsidRPr="00DD212F">
        <w:rPr>
          <w:lang w:val="sq-AL"/>
        </w:rPr>
        <w:t xml:space="preserve"> 49%) sesa në komuna (</w:t>
      </w:r>
      <w:r>
        <w:rPr>
          <w:lang w:val="sq-AL"/>
        </w:rPr>
        <w:t>me</w:t>
      </w:r>
      <w:r w:rsidRPr="00DD212F">
        <w:rPr>
          <w:lang w:val="sq-AL"/>
        </w:rPr>
        <w:t xml:space="preserve"> 29 %). Nga nxënësit e regjistruar në fillim të vitit 2009, vetëm 87% </w:t>
      </w:r>
      <w:r>
        <w:rPr>
          <w:lang w:val="sq-AL"/>
        </w:rPr>
        <w:t>kane arritur të përfundojnë</w:t>
      </w:r>
      <w:r w:rsidRPr="00DD212F">
        <w:rPr>
          <w:lang w:val="sq-AL"/>
        </w:rPr>
        <w:t xml:space="preserve"> studimet e tyre.</w:t>
      </w:r>
      <w:r>
        <w:rPr>
          <w:lang w:val="sq-AL"/>
        </w:rPr>
        <w:t xml:space="preserve"> </w:t>
      </w:r>
      <w:r w:rsidRPr="00DD212F">
        <w:rPr>
          <w:lang w:val="sq-AL"/>
        </w:rPr>
        <w:t xml:space="preserve">Numri i </w:t>
      </w:r>
      <w:r>
        <w:rPr>
          <w:lang w:val="sq-AL"/>
        </w:rPr>
        <w:t xml:space="preserve">nxënësve që </w:t>
      </w:r>
      <w:r w:rsidRPr="00DD212F">
        <w:rPr>
          <w:lang w:val="sq-AL"/>
        </w:rPr>
        <w:t xml:space="preserve">nuk </w:t>
      </w:r>
      <w:r>
        <w:rPr>
          <w:lang w:val="sq-AL"/>
        </w:rPr>
        <w:t xml:space="preserve">mbaruan </w:t>
      </w:r>
      <w:r w:rsidRPr="00DD212F">
        <w:rPr>
          <w:lang w:val="sq-AL"/>
        </w:rPr>
        <w:t>studime</w:t>
      </w:r>
      <w:r>
        <w:rPr>
          <w:lang w:val="sq-AL"/>
        </w:rPr>
        <w:t xml:space="preserve">t </w:t>
      </w:r>
      <w:r w:rsidRPr="00DD212F">
        <w:rPr>
          <w:lang w:val="sq-AL"/>
        </w:rPr>
        <w:t xml:space="preserve">në komuna </w:t>
      </w:r>
      <w:r>
        <w:rPr>
          <w:lang w:val="sq-AL"/>
        </w:rPr>
        <w:t>(</w:t>
      </w:r>
      <w:r w:rsidRPr="00DD212F">
        <w:rPr>
          <w:lang w:val="sq-AL"/>
        </w:rPr>
        <w:t xml:space="preserve">-20%) ndërsa në </w:t>
      </w:r>
      <w:r>
        <w:rPr>
          <w:lang w:val="sq-AL"/>
        </w:rPr>
        <w:t xml:space="preserve">bashki </w:t>
      </w:r>
      <w:r w:rsidRPr="00DD212F">
        <w:rPr>
          <w:lang w:val="sq-AL"/>
        </w:rPr>
        <w:t xml:space="preserve">mbeti pak a shumë </w:t>
      </w:r>
      <w:r>
        <w:rPr>
          <w:lang w:val="sq-AL"/>
        </w:rPr>
        <w:t xml:space="preserve">i </w:t>
      </w:r>
      <w:r w:rsidRPr="00DD212F">
        <w:rPr>
          <w:lang w:val="sq-AL"/>
        </w:rPr>
        <w:t>qëndruesh</w:t>
      </w:r>
      <w:r>
        <w:rPr>
          <w:lang w:val="sq-AL"/>
        </w:rPr>
        <w:t>ëm</w:t>
      </w:r>
      <w:r w:rsidRPr="00DD212F">
        <w:rPr>
          <w:lang w:val="sq-AL"/>
        </w:rPr>
        <w:t xml:space="preserve"> (një rritje prej 2%). </w:t>
      </w:r>
      <w:r>
        <w:rPr>
          <w:lang w:val="sq-AL"/>
        </w:rPr>
        <w:t xml:space="preserve">Nxënësit që mbarojnë </w:t>
      </w:r>
      <w:r w:rsidRPr="00DD212F">
        <w:rPr>
          <w:lang w:val="sq-AL"/>
        </w:rPr>
        <w:t>shkoll</w:t>
      </w:r>
      <w:r>
        <w:rPr>
          <w:lang w:val="sq-AL"/>
        </w:rPr>
        <w:t xml:space="preserve">ën 9-vjeçare </w:t>
      </w:r>
      <w:r w:rsidRPr="00DD212F">
        <w:rPr>
          <w:lang w:val="sq-AL"/>
        </w:rPr>
        <w:t xml:space="preserve">janë të gatshëm të </w:t>
      </w:r>
      <w:r>
        <w:rPr>
          <w:lang w:val="sq-AL"/>
        </w:rPr>
        <w:t xml:space="preserve">regjistrohen </w:t>
      </w:r>
      <w:r w:rsidRPr="00DD212F">
        <w:rPr>
          <w:lang w:val="sq-AL"/>
        </w:rPr>
        <w:t xml:space="preserve">në arsimin e mesëm. </w:t>
      </w:r>
      <w:r>
        <w:rPr>
          <w:lang w:val="sq-AL"/>
        </w:rPr>
        <w:t xml:space="preserve">Numri i të rregjistruarve është rritur me 50% </w:t>
      </w:r>
      <w:r w:rsidRPr="00DD212F">
        <w:rPr>
          <w:lang w:val="sq-AL"/>
        </w:rPr>
        <w:t>në vitin 2010, krahasuar me vitin 2002.</w:t>
      </w:r>
      <w:r>
        <w:rPr>
          <w:lang w:val="sq-AL"/>
        </w:rPr>
        <w:t xml:space="preserve"> </w:t>
      </w:r>
      <w:r w:rsidRPr="00DD212F">
        <w:rPr>
          <w:lang w:val="sq-AL"/>
        </w:rPr>
        <w:t>Situata duket më mirë në zonat rurale.</w:t>
      </w:r>
      <w:r>
        <w:rPr>
          <w:lang w:val="sq-AL"/>
        </w:rPr>
        <w:t xml:space="preserve"> </w:t>
      </w:r>
      <w:r w:rsidRPr="00DD212F">
        <w:rPr>
          <w:lang w:val="sq-AL"/>
        </w:rPr>
        <w:t>Rritja</w:t>
      </w:r>
      <w:r>
        <w:rPr>
          <w:lang w:val="sq-AL"/>
        </w:rPr>
        <w:t xml:space="preserve"> e numrit te te rregjistruarve</w:t>
      </w:r>
      <w:r w:rsidRPr="00DD212F">
        <w:rPr>
          <w:lang w:val="sq-AL"/>
        </w:rPr>
        <w:t xml:space="preserve"> në komuna ka qenë e konsiderueshme (61%) me vlerat më </w:t>
      </w:r>
      <w:r>
        <w:rPr>
          <w:lang w:val="sq-AL"/>
        </w:rPr>
        <w:t xml:space="preserve">të </w:t>
      </w:r>
      <w:r w:rsidRPr="00DD212F">
        <w:rPr>
          <w:lang w:val="sq-AL"/>
        </w:rPr>
        <w:t>lart</w:t>
      </w:r>
      <w:r>
        <w:rPr>
          <w:lang w:val="sq-AL"/>
        </w:rPr>
        <w:t>a</w:t>
      </w:r>
      <w:r w:rsidRPr="00DD212F">
        <w:rPr>
          <w:lang w:val="sq-AL"/>
        </w:rPr>
        <w:t xml:space="preserve"> në komunat e Kastriotit (151%), Muhur</w:t>
      </w:r>
      <w:r>
        <w:rPr>
          <w:lang w:val="sq-AL"/>
        </w:rPr>
        <w:t>rit</w:t>
      </w:r>
      <w:r w:rsidRPr="00DD212F">
        <w:rPr>
          <w:lang w:val="sq-AL"/>
        </w:rPr>
        <w:t xml:space="preserve"> (124%) dhe Lis</w:t>
      </w:r>
      <w:r>
        <w:rPr>
          <w:lang w:val="sq-AL"/>
        </w:rPr>
        <w:t>it</w:t>
      </w:r>
      <w:r w:rsidRPr="00DD212F">
        <w:rPr>
          <w:lang w:val="sq-AL"/>
        </w:rPr>
        <w:t xml:space="preserve"> (98%). Sidoqoftë, ga</w:t>
      </w:r>
      <w:r>
        <w:rPr>
          <w:lang w:val="sq-AL"/>
        </w:rPr>
        <w:t>d</w:t>
      </w:r>
      <w:r w:rsidRPr="00DD212F">
        <w:rPr>
          <w:lang w:val="sq-AL"/>
        </w:rPr>
        <w:t xml:space="preserve">ishmëria për </w:t>
      </w:r>
      <w:r>
        <w:rPr>
          <w:lang w:val="sq-AL"/>
        </w:rPr>
        <w:t xml:space="preserve">vazhdimin e </w:t>
      </w:r>
      <w:r w:rsidRPr="00DD212F">
        <w:rPr>
          <w:lang w:val="sq-AL"/>
        </w:rPr>
        <w:t>arsimi</w:t>
      </w:r>
      <w:r>
        <w:rPr>
          <w:lang w:val="sq-AL"/>
        </w:rPr>
        <w:t xml:space="preserve">t të </w:t>
      </w:r>
      <w:r w:rsidRPr="00DD212F">
        <w:rPr>
          <w:lang w:val="sq-AL"/>
        </w:rPr>
        <w:t>mesëm nuk do të thotë përfundim</w:t>
      </w:r>
      <w:r>
        <w:rPr>
          <w:lang w:val="sq-AL"/>
        </w:rPr>
        <w:t xml:space="preserve"> i shkollës së mesme</w:t>
      </w:r>
      <w:r w:rsidRPr="00DD212F">
        <w:rPr>
          <w:lang w:val="sq-AL"/>
        </w:rPr>
        <w:t xml:space="preserve">. Numri i nxënësve </w:t>
      </w:r>
      <w:r>
        <w:rPr>
          <w:lang w:val="sq-AL"/>
        </w:rPr>
        <w:t xml:space="preserve">të regjistruar </w:t>
      </w:r>
      <w:r w:rsidRPr="00DD212F">
        <w:rPr>
          <w:lang w:val="sq-AL"/>
        </w:rPr>
        <w:t>në shkollat ​​e mesme që kanë përfunduar studimet e tyre është jashtëzakonisht i ulët (33%) në Arr</w:t>
      </w:r>
      <w:r>
        <w:rPr>
          <w:lang w:val="sq-AL"/>
        </w:rPr>
        <w:t>a</w:t>
      </w:r>
      <w:r w:rsidRPr="00DD212F">
        <w:rPr>
          <w:lang w:val="sq-AL"/>
        </w:rPr>
        <w:t>s dhe (30%) në Kastriot.</w:t>
      </w:r>
    </w:p>
    <w:p w:rsidR="00CC2BD8" w:rsidRPr="00CA337D" w:rsidRDefault="00CC2BD8" w:rsidP="007A6AC4">
      <w:pPr>
        <w:pStyle w:val="Caption"/>
        <w:spacing w:after="0"/>
        <w:jc w:val="both"/>
        <w:rPr>
          <w:rFonts w:cs="Calibri"/>
          <w:sz w:val="22"/>
          <w:szCs w:val="22"/>
          <w:lang w:val="sq-AL"/>
        </w:rPr>
      </w:pPr>
    </w:p>
    <w:p w:rsidR="00CC2BD8" w:rsidRPr="00CA337D" w:rsidRDefault="00CC2BD8" w:rsidP="007A6AC4">
      <w:pPr>
        <w:pStyle w:val="Caption"/>
        <w:spacing w:after="0"/>
        <w:jc w:val="both"/>
        <w:rPr>
          <w:rFonts w:cs="Calibri"/>
          <w:sz w:val="22"/>
          <w:szCs w:val="22"/>
          <w:lang w:val="sq-AL"/>
        </w:rPr>
      </w:pPr>
      <w:bookmarkStart w:id="18" w:name="_Toc338226065"/>
      <w:r w:rsidRPr="00CA337D">
        <w:rPr>
          <w:rFonts w:cs="Calibri"/>
          <w:sz w:val="22"/>
          <w:szCs w:val="22"/>
          <w:lang w:val="sq-AL"/>
        </w:rPr>
        <w:t>Figura</w:t>
      </w:r>
      <w:r>
        <w:rPr>
          <w:rFonts w:cs="Calibri"/>
          <w:sz w:val="22"/>
          <w:szCs w:val="22"/>
          <w:lang w:val="sq-AL"/>
        </w:rPr>
        <w:t xml:space="preserve"> </w:t>
      </w:r>
      <w:r w:rsidR="00EC5759" w:rsidRPr="00CA337D">
        <w:rPr>
          <w:rFonts w:cs="Calibri"/>
          <w:sz w:val="22"/>
          <w:szCs w:val="22"/>
          <w:lang w:val="sq-AL"/>
        </w:rPr>
        <w:fldChar w:fldCharType="begin"/>
      </w:r>
      <w:r w:rsidRPr="00CA337D">
        <w:rPr>
          <w:rFonts w:cs="Calibri"/>
          <w:sz w:val="22"/>
          <w:szCs w:val="22"/>
          <w:lang w:val="sq-AL"/>
        </w:rPr>
        <w:instrText xml:space="preserve"> SEQ Figure \* ARABIC </w:instrText>
      </w:r>
      <w:r w:rsidR="00EC5759" w:rsidRPr="00CA337D">
        <w:rPr>
          <w:rFonts w:cs="Calibri"/>
          <w:sz w:val="22"/>
          <w:szCs w:val="22"/>
          <w:lang w:val="sq-AL"/>
        </w:rPr>
        <w:fldChar w:fldCharType="separate"/>
      </w:r>
      <w:r w:rsidR="004F5A48">
        <w:rPr>
          <w:rFonts w:cs="Calibri"/>
          <w:noProof/>
          <w:sz w:val="22"/>
          <w:szCs w:val="22"/>
          <w:lang w:val="sq-AL"/>
        </w:rPr>
        <w:t>13</w:t>
      </w:r>
      <w:r w:rsidR="00EC5759" w:rsidRPr="00CA337D">
        <w:rPr>
          <w:rFonts w:cs="Calibri"/>
          <w:sz w:val="22"/>
          <w:szCs w:val="22"/>
          <w:lang w:val="sq-AL"/>
        </w:rPr>
        <w:fldChar w:fldCharType="end"/>
      </w:r>
      <w:r w:rsidRPr="00CA337D">
        <w:rPr>
          <w:rFonts w:cs="Calibri"/>
          <w:sz w:val="22"/>
          <w:szCs w:val="22"/>
          <w:lang w:val="sq-AL"/>
        </w:rPr>
        <w:t xml:space="preserve">: </w:t>
      </w:r>
      <w:r>
        <w:rPr>
          <w:rFonts w:cs="Calibri"/>
          <w:sz w:val="22"/>
          <w:szCs w:val="22"/>
          <w:lang w:val="sq-AL"/>
        </w:rPr>
        <w:t xml:space="preserve">Përfundimi i arsimit </w:t>
      </w:r>
      <w:r w:rsidRPr="00CA337D">
        <w:rPr>
          <w:rFonts w:cs="Calibri"/>
          <w:sz w:val="22"/>
          <w:szCs w:val="22"/>
          <w:lang w:val="sq-AL"/>
        </w:rPr>
        <w:t>(2002-2010)</w:t>
      </w:r>
      <w:bookmarkEnd w:id="18"/>
    </w:p>
    <w:tbl>
      <w:tblPr>
        <w:tblW w:w="8789" w:type="dxa"/>
        <w:tblInd w:w="5" w:type="dxa"/>
        <w:tblLayout w:type="fixed"/>
        <w:tblCellMar>
          <w:left w:w="0" w:type="dxa"/>
          <w:right w:w="0" w:type="dxa"/>
        </w:tblCellMar>
        <w:tblLook w:val="00A0"/>
      </w:tblPr>
      <w:tblGrid>
        <w:gridCol w:w="2694"/>
        <w:gridCol w:w="1219"/>
        <w:gridCol w:w="1219"/>
        <w:gridCol w:w="1219"/>
        <w:gridCol w:w="1219"/>
        <w:gridCol w:w="1219"/>
      </w:tblGrid>
      <w:tr w:rsidR="00CC2BD8" w:rsidRPr="00CA337D" w:rsidTr="002A09D7">
        <w:tc>
          <w:tcPr>
            <w:tcW w:w="2694" w:type="dxa"/>
            <w:tcBorders>
              <w:top w:val="single" w:sz="4" w:space="0" w:color="auto"/>
              <w:left w:val="single" w:sz="4" w:space="0" w:color="auto"/>
              <w:bottom w:val="single" w:sz="4" w:space="0" w:color="auto"/>
              <w:right w:val="single" w:sz="4" w:space="0" w:color="auto"/>
            </w:tcBorders>
            <w:vAlign w:val="center"/>
          </w:tcPr>
          <w:p w:rsidR="00CC2BD8" w:rsidRPr="00CA337D" w:rsidRDefault="00CC2BD8" w:rsidP="007A6AC4">
            <w:pPr>
              <w:spacing w:after="0" w:line="240" w:lineRule="auto"/>
              <w:jc w:val="both"/>
              <w:rPr>
                <w:b/>
                <w:sz w:val="20"/>
                <w:lang w:val="sq-AL"/>
              </w:rPr>
            </w:pPr>
            <w:r>
              <w:rPr>
                <w:b/>
                <w:sz w:val="20"/>
                <w:lang w:val="sq-AL"/>
              </w:rPr>
              <w:t>Viti</w:t>
            </w:r>
          </w:p>
        </w:tc>
        <w:tc>
          <w:tcPr>
            <w:tcW w:w="12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b/>
                <w:sz w:val="20"/>
                <w:lang w:val="sq-AL"/>
              </w:rPr>
            </w:pPr>
            <w:r w:rsidRPr="00CA337D">
              <w:rPr>
                <w:b/>
                <w:sz w:val="20"/>
                <w:lang w:val="sq-AL"/>
              </w:rPr>
              <w:t>2002</w:t>
            </w:r>
          </w:p>
        </w:tc>
        <w:tc>
          <w:tcPr>
            <w:tcW w:w="12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b/>
                <w:sz w:val="20"/>
                <w:lang w:val="sq-AL"/>
              </w:rPr>
            </w:pPr>
            <w:r w:rsidRPr="00CA337D">
              <w:rPr>
                <w:b/>
                <w:sz w:val="20"/>
                <w:lang w:val="sq-AL"/>
              </w:rPr>
              <w:t>2004</w:t>
            </w:r>
          </w:p>
        </w:tc>
        <w:tc>
          <w:tcPr>
            <w:tcW w:w="12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b/>
                <w:sz w:val="20"/>
                <w:lang w:val="sq-AL"/>
              </w:rPr>
            </w:pPr>
            <w:r w:rsidRPr="00CA337D">
              <w:rPr>
                <w:b/>
                <w:sz w:val="20"/>
                <w:lang w:val="sq-AL"/>
              </w:rPr>
              <w:t>2006</w:t>
            </w:r>
          </w:p>
        </w:tc>
        <w:tc>
          <w:tcPr>
            <w:tcW w:w="12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b/>
                <w:sz w:val="20"/>
                <w:lang w:val="sq-AL"/>
              </w:rPr>
            </w:pPr>
            <w:r w:rsidRPr="00CA337D">
              <w:rPr>
                <w:b/>
                <w:sz w:val="20"/>
                <w:lang w:val="sq-AL"/>
              </w:rPr>
              <w:t>2008</w:t>
            </w:r>
          </w:p>
        </w:tc>
        <w:tc>
          <w:tcPr>
            <w:tcW w:w="12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b/>
                <w:sz w:val="20"/>
                <w:lang w:val="sq-AL"/>
              </w:rPr>
            </w:pPr>
            <w:r w:rsidRPr="00CA337D">
              <w:rPr>
                <w:b/>
                <w:sz w:val="20"/>
                <w:lang w:val="sq-AL"/>
              </w:rPr>
              <w:t>2010</w:t>
            </w:r>
          </w:p>
        </w:tc>
      </w:tr>
      <w:tr w:rsidR="00CC2BD8" w:rsidRPr="00CA337D" w:rsidTr="002A09D7">
        <w:tc>
          <w:tcPr>
            <w:tcW w:w="2694"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lang w:val="sq-AL"/>
              </w:rPr>
            </w:pPr>
            <w:r w:rsidRPr="00CA337D">
              <w:rPr>
                <w:sz w:val="20"/>
                <w:lang w:val="sq-AL"/>
              </w:rPr>
              <w:t xml:space="preserve">% </w:t>
            </w:r>
            <w:r>
              <w:rPr>
                <w:sz w:val="20"/>
                <w:lang w:val="sq-AL"/>
              </w:rPr>
              <w:t>i nxënësve që mbarojnë arsimin fillor dhe futen në arsimin e mesëm</w:t>
            </w:r>
          </w:p>
        </w:tc>
        <w:tc>
          <w:tcPr>
            <w:tcW w:w="121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C2BD8" w:rsidRPr="00CA337D" w:rsidRDefault="00CC2BD8" w:rsidP="007A6AC4">
            <w:pPr>
              <w:spacing w:after="0" w:line="240" w:lineRule="auto"/>
              <w:jc w:val="both"/>
              <w:rPr>
                <w:sz w:val="20"/>
                <w:lang w:val="sq-AL"/>
              </w:rPr>
            </w:pPr>
            <w:r w:rsidRPr="00CA337D">
              <w:rPr>
                <w:sz w:val="20"/>
                <w:lang w:val="sq-AL"/>
              </w:rPr>
              <w:t>52%</w:t>
            </w:r>
          </w:p>
        </w:tc>
        <w:tc>
          <w:tcPr>
            <w:tcW w:w="121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C2BD8" w:rsidRPr="00CA337D" w:rsidRDefault="00CC2BD8" w:rsidP="007A6AC4">
            <w:pPr>
              <w:spacing w:after="0" w:line="240" w:lineRule="auto"/>
              <w:jc w:val="both"/>
              <w:rPr>
                <w:sz w:val="20"/>
                <w:lang w:val="sq-AL"/>
              </w:rPr>
            </w:pPr>
            <w:r w:rsidRPr="00CA337D">
              <w:rPr>
                <w:sz w:val="20"/>
                <w:lang w:val="sq-AL"/>
              </w:rPr>
              <w:t>67%</w:t>
            </w:r>
          </w:p>
        </w:tc>
        <w:tc>
          <w:tcPr>
            <w:tcW w:w="121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C2BD8" w:rsidRPr="00CA337D" w:rsidRDefault="00CC2BD8" w:rsidP="007A6AC4">
            <w:pPr>
              <w:spacing w:after="0" w:line="240" w:lineRule="auto"/>
              <w:jc w:val="both"/>
              <w:rPr>
                <w:sz w:val="20"/>
                <w:lang w:val="sq-AL"/>
              </w:rPr>
            </w:pPr>
            <w:r w:rsidRPr="00CA337D">
              <w:rPr>
                <w:sz w:val="20"/>
                <w:lang w:val="sq-AL"/>
              </w:rPr>
              <w:t>72%</w:t>
            </w:r>
          </w:p>
        </w:tc>
        <w:tc>
          <w:tcPr>
            <w:tcW w:w="121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C2BD8" w:rsidRPr="00CA337D" w:rsidRDefault="00CC2BD8" w:rsidP="007A6AC4">
            <w:pPr>
              <w:spacing w:after="0" w:line="240" w:lineRule="auto"/>
              <w:jc w:val="both"/>
              <w:rPr>
                <w:sz w:val="20"/>
                <w:lang w:val="sq-AL"/>
              </w:rPr>
            </w:pPr>
            <w:r w:rsidRPr="00CA337D">
              <w:rPr>
                <w:sz w:val="20"/>
                <w:lang w:val="sq-AL"/>
              </w:rPr>
              <w:t>85%</w:t>
            </w:r>
          </w:p>
        </w:tc>
        <w:tc>
          <w:tcPr>
            <w:tcW w:w="121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C2BD8" w:rsidRPr="00CA337D" w:rsidRDefault="00CC2BD8" w:rsidP="007A6AC4">
            <w:pPr>
              <w:spacing w:after="0" w:line="240" w:lineRule="auto"/>
              <w:jc w:val="both"/>
              <w:rPr>
                <w:sz w:val="20"/>
                <w:lang w:val="sq-AL"/>
              </w:rPr>
            </w:pPr>
            <w:r w:rsidRPr="00CA337D">
              <w:rPr>
                <w:sz w:val="20"/>
                <w:lang w:val="sq-AL"/>
              </w:rPr>
              <w:t>78%</w:t>
            </w:r>
          </w:p>
        </w:tc>
      </w:tr>
      <w:tr w:rsidR="00CC2BD8" w:rsidRPr="00CA337D" w:rsidTr="002A09D7">
        <w:tc>
          <w:tcPr>
            <w:tcW w:w="26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C2BD8" w:rsidRPr="00CA337D" w:rsidRDefault="00CC2BD8" w:rsidP="007A6AC4">
            <w:pPr>
              <w:spacing w:after="0" w:line="240" w:lineRule="auto"/>
              <w:jc w:val="both"/>
              <w:rPr>
                <w:sz w:val="20"/>
                <w:lang w:val="sq-AL"/>
              </w:rPr>
            </w:pPr>
            <w:r w:rsidRPr="00CA337D">
              <w:rPr>
                <w:sz w:val="20"/>
                <w:lang w:val="sq-AL"/>
              </w:rPr>
              <w:t xml:space="preserve">% </w:t>
            </w:r>
            <w:r>
              <w:rPr>
                <w:sz w:val="20"/>
                <w:lang w:val="sq-AL"/>
              </w:rPr>
              <w:t xml:space="preserve">e nxënësve që përfundojnë arsimin e mesëm </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C2BD8" w:rsidRPr="00CA337D" w:rsidRDefault="00CC2BD8" w:rsidP="007A6AC4">
            <w:pPr>
              <w:spacing w:after="0" w:line="240" w:lineRule="auto"/>
              <w:jc w:val="both"/>
              <w:rPr>
                <w:sz w:val="20"/>
                <w:lang w:val="sq-AL"/>
              </w:rPr>
            </w:pPr>
            <w:r w:rsidRPr="00CA337D">
              <w:rPr>
                <w:sz w:val="20"/>
                <w:lang w:val="sq-AL"/>
              </w:rPr>
              <w:t>91%</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C2BD8" w:rsidRPr="00CA337D" w:rsidRDefault="00CC2BD8" w:rsidP="007A6AC4">
            <w:pPr>
              <w:spacing w:after="0" w:line="240" w:lineRule="auto"/>
              <w:jc w:val="both"/>
              <w:rPr>
                <w:sz w:val="20"/>
                <w:lang w:val="sq-AL"/>
              </w:rPr>
            </w:pPr>
            <w:r w:rsidRPr="00CA337D">
              <w:rPr>
                <w:sz w:val="20"/>
                <w:lang w:val="sq-AL"/>
              </w:rPr>
              <w:t>90%</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C2BD8" w:rsidRPr="00CA337D" w:rsidRDefault="00CC2BD8" w:rsidP="007A6AC4">
            <w:pPr>
              <w:spacing w:after="0" w:line="240" w:lineRule="auto"/>
              <w:jc w:val="both"/>
              <w:rPr>
                <w:sz w:val="20"/>
                <w:lang w:val="sq-AL"/>
              </w:rPr>
            </w:pPr>
            <w:r w:rsidRPr="00CA337D">
              <w:rPr>
                <w:sz w:val="20"/>
                <w:lang w:val="sq-AL"/>
              </w:rPr>
              <w:t>80%</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C2BD8" w:rsidRPr="00CA337D" w:rsidRDefault="00CC2BD8" w:rsidP="007A6AC4">
            <w:pPr>
              <w:spacing w:after="0" w:line="240" w:lineRule="auto"/>
              <w:jc w:val="both"/>
              <w:rPr>
                <w:sz w:val="20"/>
                <w:lang w:val="sq-AL"/>
              </w:rPr>
            </w:pPr>
            <w:r w:rsidRPr="00CA337D">
              <w:rPr>
                <w:sz w:val="20"/>
                <w:lang w:val="sq-AL"/>
              </w:rPr>
              <w:t>83%</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C2BD8" w:rsidRPr="00CA337D" w:rsidRDefault="00CC2BD8" w:rsidP="007A6AC4">
            <w:pPr>
              <w:spacing w:after="0" w:line="240" w:lineRule="auto"/>
              <w:jc w:val="both"/>
              <w:rPr>
                <w:sz w:val="20"/>
                <w:lang w:val="sq-AL"/>
              </w:rPr>
            </w:pPr>
            <w:r w:rsidRPr="00CA337D">
              <w:rPr>
                <w:sz w:val="20"/>
                <w:lang w:val="sq-AL"/>
              </w:rPr>
              <w:t>87%</w:t>
            </w:r>
          </w:p>
        </w:tc>
      </w:tr>
    </w:tbl>
    <w:p w:rsidR="00CC2BD8" w:rsidRPr="00CC2BD8" w:rsidRDefault="009B61D7" w:rsidP="007A6AC4">
      <w:pPr>
        <w:spacing w:after="0" w:line="240" w:lineRule="auto"/>
        <w:jc w:val="both"/>
        <w:rPr>
          <w:b/>
          <w:i/>
          <w:sz w:val="20"/>
          <w:lang w:val="sq-AL"/>
        </w:rPr>
      </w:pPr>
      <w:r w:rsidRPr="009B61D7">
        <w:rPr>
          <w:b/>
          <w:i/>
          <w:sz w:val="20"/>
          <w:lang w:val="sq-AL"/>
        </w:rPr>
        <w:t xml:space="preserve">Burimi: </w:t>
      </w:r>
      <w:r w:rsidR="00CC2BD8" w:rsidRPr="001A6179">
        <w:rPr>
          <w:i/>
          <w:sz w:val="20"/>
          <w:lang w:val="sq-AL"/>
        </w:rPr>
        <w:t>Drejtoria Rajonale e Arsimit dhe Zyrat e Arsimit në Bulqizë</w:t>
      </w:r>
      <w:r w:rsidR="004220C6">
        <w:rPr>
          <w:i/>
          <w:sz w:val="20"/>
          <w:lang w:val="sq-AL"/>
        </w:rPr>
        <w:t xml:space="preserve"> </w:t>
      </w:r>
      <w:r w:rsidR="00CC2BD8" w:rsidRPr="001A6179">
        <w:rPr>
          <w:i/>
          <w:sz w:val="20"/>
          <w:lang w:val="sq-AL"/>
        </w:rPr>
        <w:t>dhe Mat</w:t>
      </w:r>
    </w:p>
    <w:p w:rsidR="00CC2BD8" w:rsidRPr="00CA337D" w:rsidRDefault="00CC2BD8" w:rsidP="007A6AC4">
      <w:pPr>
        <w:spacing w:after="0" w:line="240" w:lineRule="auto"/>
        <w:jc w:val="both"/>
        <w:rPr>
          <w:lang w:val="sq-AL"/>
        </w:rPr>
      </w:pPr>
    </w:p>
    <w:p w:rsidR="00CC2BD8" w:rsidRDefault="00CC2BD8" w:rsidP="007A6AC4">
      <w:pPr>
        <w:spacing w:after="0" w:line="240" w:lineRule="auto"/>
        <w:jc w:val="both"/>
        <w:rPr>
          <w:lang w:val="sq-AL"/>
        </w:rPr>
      </w:pPr>
      <w:r w:rsidRPr="00FE3F06">
        <w:rPr>
          <w:lang w:val="sq-AL"/>
        </w:rPr>
        <w:t xml:space="preserve">Madhësia mesatare </w:t>
      </w:r>
      <w:r>
        <w:rPr>
          <w:lang w:val="sq-AL"/>
        </w:rPr>
        <w:t xml:space="preserve">e klasës </w:t>
      </w:r>
      <w:r w:rsidRPr="00FE3F06">
        <w:rPr>
          <w:lang w:val="sq-AL"/>
        </w:rPr>
        <w:t xml:space="preserve">është 20 </w:t>
      </w:r>
      <w:r>
        <w:rPr>
          <w:lang w:val="sq-AL"/>
        </w:rPr>
        <w:t>nxënës</w:t>
      </w:r>
      <w:r w:rsidRPr="00FE3F06">
        <w:rPr>
          <w:lang w:val="sq-AL"/>
        </w:rPr>
        <w:t xml:space="preserve"> në arsimin fillor dhe 33 </w:t>
      </w:r>
      <w:r>
        <w:rPr>
          <w:lang w:val="sq-AL"/>
        </w:rPr>
        <w:t xml:space="preserve">nxënës </w:t>
      </w:r>
      <w:r w:rsidRPr="00FE3F06">
        <w:rPr>
          <w:lang w:val="sq-AL"/>
        </w:rPr>
        <w:t>në shkollat ​​e mesme. Në 2002-2010, ky numër u zvogëlua në shkollat ​​fillore (</w:t>
      </w:r>
      <w:r>
        <w:rPr>
          <w:lang w:val="sq-AL"/>
        </w:rPr>
        <w:t xml:space="preserve">me </w:t>
      </w:r>
      <w:r w:rsidRPr="00FE3F06">
        <w:rPr>
          <w:lang w:val="sq-AL"/>
        </w:rPr>
        <w:t xml:space="preserve">14%) dhe </w:t>
      </w:r>
      <w:r>
        <w:rPr>
          <w:lang w:val="sq-AL"/>
        </w:rPr>
        <w:t>u rrit</w:t>
      </w:r>
      <w:r w:rsidRPr="00FE3F06">
        <w:rPr>
          <w:lang w:val="sq-AL"/>
        </w:rPr>
        <w:t xml:space="preserve"> në shkollat ​​e mesme (</w:t>
      </w:r>
      <w:r>
        <w:rPr>
          <w:lang w:val="sq-AL"/>
        </w:rPr>
        <w:t xml:space="preserve">me </w:t>
      </w:r>
      <w:r w:rsidRPr="00FE3F06">
        <w:rPr>
          <w:lang w:val="sq-AL"/>
        </w:rPr>
        <w:t xml:space="preserve">15%). Në aspektin e disponueshmërisë së mësuesve, </w:t>
      </w:r>
      <w:r>
        <w:rPr>
          <w:lang w:val="sq-AL"/>
        </w:rPr>
        <w:t xml:space="preserve">ka 1 mësues </w:t>
      </w:r>
      <w:r w:rsidRPr="00FE3F06">
        <w:rPr>
          <w:lang w:val="sq-AL"/>
        </w:rPr>
        <w:t xml:space="preserve">për 16 </w:t>
      </w:r>
      <w:r>
        <w:rPr>
          <w:lang w:val="sq-AL"/>
        </w:rPr>
        <w:t xml:space="preserve">nxënës </w:t>
      </w:r>
      <w:r w:rsidRPr="00FE3F06">
        <w:rPr>
          <w:lang w:val="sq-AL"/>
        </w:rPr>
        <w:t xml:space="preserve">në </w:t>
      </w:r>
      <w:r>
        <w:rPr>
          <w:lang w:val="sq-AL"/>
        </w:rPr>
        <w:t xml:space="preserve">shkollat </w:t>
      </w:r>
      <w:r w:rsidRPr="00FE3F06">
        <w:rPr>
          <w:lang w:val="sq-AL"/>
        </w:rPr>
        <w:t xml:space="preserve">fillore dhe </w:t>
      </w:r>
      <w:r>
        <w:rPr>
          <w:lang w:val="sq-AL"/>
        </w:rPr>
        <w:t>1</w:t>
      </w:r>
      <w:r w:rsidRPr="00FE3F06">
        <w:rPr>
          <w:lang w:val="sq-AL"/>
        </w:rPr>
        <w:t xml:space="preserve"> mësues për 21 </w:t>
      </w:r>
      <w:r>
        <w:rPr>
          <w:lang w:val="sq-AL"/>
        </w:rPr>
        <w:t xml:space="preserve">nxënës </w:t>
      </w:r>
      <w:r w:rsidRPr="00FE3F06">
        <w:rPr>
          <w:lang w:val="sq-AL"/>
        </w:rPr>
        <w:t>në shkollat ​​e mesme.</w:t>
      </w:r>
    </w:p>
    <w:p w:rsidR="00CC2BD8" w:rsidRPr="00FE3F06" w:rsidRDefault="00CC2BD8" w:rsidP="007A6AC4">
      <w:pPr>
        <w:spacing w:after="0" w:line="240" w:lineRule="auto"/>
        <w:jc w:val="both"/>
        <w:rPr>
          <w:lang w:val="sq-AL"/>
        </w:rPr>
      </w:pPr>
    </w:p>
    <w:p w:rsidR="00CC2BD8" w:rsidRDefault="00CC2BD8" w:rsidP="007A6AC4">
      <w:pPr>
        <w:spacing w:after="0" w:line="240" w:lineRule="auto"/>
        <w:jc w:val="both"/>
        <w:rPr>
          <w:lang w:val="sq-AL"/>
        </w:rPr>
      </w:pPr>
      <w:r w:rsidRPr="00FE3F06">
        <w:rPr>
          <w:lang w:val="sq-AL"/>
        </w:rPr>
        <w:lastRenderedPageBreak/>
        <w:t xml:space="preserve">Duke filluar nga viti 2008, Universiteti i Durrësit ka hapur degën e </w:t>
      </w:r>
      <w:r>
        <w:rPr>
          <w:lang w:val="sq-AL"/>
        </w:rPr>
        <w:t>ti</w:t>
      </w:r>
      <w:r w:rsidRPr="00FE3F06">
        <w:rPr>
          <w:lang w:val="sq-AL"/>
        </w:rPr>
        <w:t xml:space="preserve">j në Dibër. Ka tre fakultete dhe 20 </w:t>
      </w:r>
      <w:r>
        <w:rPr>
          <w:lang w:val="sq-AL"/>
        </w:rPr>
        <w:t>degë</w:t>
      </w:r>
      <w:r w:rsidRPr="00FE3F06">
        <w:rPr>
          <w:lang w:val="sq-AL"/>
        </w:rPr>
        <w:t>.</w:t>
      </w:r>
      <w:r>
        <w:rPr>
          <w:lang w:val="sq-AL"/>
        </w:rPr>
        <w:t xml:space="preserve"> </w:t>
      </w:r>
      <w:r w:rsidRPr="00FE3F06">
        <w:rPr>
          <w:lang w:val="sq-AL"/>
        </w:rPr>
        <w:t xml:space="preserve">Numri i </w:t>
      </w:r>
      <w:r>
        <w:rPr>
          <w:lang w:val="sq-AL"/>
        </w:rPr>
        <w:t xml:space="preserve">studentëve </w:t>
      </w:r>
      <w:r w:rsidRPr="00FE3F06">
        <w:rPr>
          <w:lang w:val="sq-AL"/>
        </w:rPr>
        <w:t xml:space="preserve">të regjistruar në nivelin </w:t>
      </w:r>
      <w:r>
        <w:rPr>
          <w:lang w:val="sq-AL"/>
        </w:rPr>
        <w:t xml:space="preserve">e </w:t>
      </w:r>
      <w:r w:rsidRPr="00FE3F06">
        <w:rPr>
          <w:lang w:val="sq-AL"/>
        </w:rPr>
        <w:t xml:space="preserve">arsimit </w:t>
      </w:r>
      <w:r>
        <w:rPr>
          <w:lang w:val="sq-AL"/>
        </w:rPr>
        <w:t xml:space="preserve">të lartë </w:t>
      </w:r>
      <w:r w:rsidRPr="00FE3F06">
        <w:rPr>
          <w:lang w:val="sq-AL"/>
        </w:rPr>
        <w:t>është 999 studentë në sistemin me kohë të plotë dhe 307 me kohë të pjesshme</w:t>
      </w:r>
      <w:r>
        <w:rPr>
          <w:lang w:val="sq-AL"/>
        </w:rPr>
        <w:t>.</w:t>
      </w:r>
    </w:p>
    <w:p w:rsidR="00CC2BD8" w:rsidRPr="00CA337D" w:rsidRDefault="00CC2BD8" w:rsidP="007A6AC4">
      <w:pPr>
        <w:spacing w:after="0" w:line="240" w:lineRule="auto"/>
        <w:jc w:val="both"/>
        <w:rPr>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C2BD8" w:rsidRPr="00CC2BD8" w:rsidTr="00AC0FA9">
        <w:tc>
          <w:tcPr>
            <w:tcW w:w="9468" w:type="dxa"/>
            <w:shd w:val="clear" w:color="auto" w:fill="DAEEF3"/>
          </w:tcPr>
          <w:p w:rsidR="00CC2BD8" w:rsidRPr="00CA337D" w:rsidRDefault="00CC2BD8" w:rsidP="007A6AC4">
            <w:pPr>
              <w:spacing w:after="0" w:line="240" w:lineRule="auto"/>
              <w:jc w:val="both"/>
              <w:rPr>
                <w:sz w:val="20"/>
                <w:szCs w:val="20"/>
                <w:lang w:val="sq-AL"/>
              </w:rPr>
            </w:pPr>
            <w:r w:rsidRPr="00CA337D">
              <w:rPr>
                <w:i/>
                <w:sz w:val="20"/>
                <w:szCs w:val="20"/>
                <w:lang w:val="sq-AL"/>
              </w:rPr>
              <w:t>Perspektiva e jashtme</w:t>
            </w:r>
          </w:p>
          <w:p w:rsidR="00CC2BD8" w:rsidRDefault="00CC2BD8" w:rsidP="005E47D4">
            <w:pPr>
              <w:pStyle w:val="ListParagraph"/>
              <w:numPr>
                <w:ilvl w:val="0"/>
                <w:numId w:val="31"/>
              </w:numPr>
              <w:spacing w:after="0" w:line="240" w:lineRule="auto"/>
              <w:ind w:left="702" w:hanging="342"/>
              <w:jc w:val="both"/>
              <w:rPr>
                <w:rFonts w:cs="Calibri"/>
                <w:sz w:val="20"/>
                <w:szCs w:val="20"/>
                <w:lang w:val="sq-AL"/>
              </w:rPr>
            </w:pPr>
            <w:r>
              <w:rPr>
                <w:rFonts w:cs="Calibri"/>
                <w:sz w:val="20"/>
                <w:szCs w:val="20"/>
                <w:lang w:val="sq-AL"/>
              </w:rPr>
              <w:t>Ka një rënie të numrit të nxënësve në arsimin fillor dhe një rritje në arsimin e mesëm për shkak të shpopullimit të zonave dhe ndryshimit të strukturës së përgjithshme të moshës per pranimin ne nivelet e reja te sistemit arsimor.</w:t>
            </w:r>
          </w:p>
          <w:p w:rsidR="00CC2BD8" w:rsidRPr="00303A5B" w:rsidRDefault="00CC2BD8" w:rsidP="007A6AC4">
            <w:pPr>
              <w:pStyle w:val="ListParagraph"/>
              <w:numPr>
                <w:ilvl w:val="0"/>
                <w:numId w:val="31"/>
              </w:numPr>
              <w:spacing w:after="0" w:line="240" w:lineRule="auto"/>
              <w:ind w:left="702" w:hanging="342"/>
              <w:jc w:val="both"/>
              <w:rPr>
                <w:rFonts w:cs="Calibri"/>
                <w:sz w:val="20"/>
                <w:szCs w:val="20"/>
                <w:lang w:val="sq-AL"/>
              </w:rPr>
            </w:pPr>
            <w:r>
              <w:rPr>
                <w:rFonts w:cs="Calibri"/>
                <w:sz w:val="20"/>
                <w:szCs w:val="20"/>
                <w:lang w:val="sq-AL"/>
              </w:rPr>
              <w:t>Vazhdimi i arsimit nga fillor në të mesme është i ulët dhe mbarimi i arsimit të mesëm në krahasim me numrin e regjistruar të nxënësve në këtë arsim është gjithashtu i ulët.</w:t>
            </w:r>
          </w:p>
        </w:tc>
      </w:tr>
      <w:tr w:rsidR="00CC2BD8" w:rsidRPr="00CC2BD8" w:rsidTr="00AC0FA9">
        <w:tc>
          <w:tcPr>
            <w:tcW w:w="9468" w:type="dxa"/>
          </w:tcPr>
          <w:p w:rsidR="00CC2BD8" w:rsidRPr="00CA337D" w:rsidRDefault="00CC2BD8" w:rsidP="007A6AC4">
            <w:pPr>
              <w:spacing w:after="0" w:line="240" w:lineRule="auto"/>
              <w:jc w:val="both"/>
              <w:rPr>
                <w:i/>
                <w:sz w:val="20"/>
                <w:szCs w:val="20"/>
                <w:lang w:val="sq-AL"/>
              </w:rPr>
            </w:pPr>
            <w:r w:rsidRPr="00CA337D">
              <w:rPr>
                <w:i/>
                <w:sz w:val="20"/>
                <w:szCs w:val="20"/>
                <w:lang w:val="sq-AL"/>
              </w:rPr>
              <w:t>Perspektiva e brendshme</w:t>
            </w:r>
          </w:p>
          <w:p w:rsidR="00CC2BD8" w:rsidRDefault="00CC2BD8" w:rsidP="005E47D4">
            <w:pPr>
              <w:pStyle w:val="ListParagraph"/>
              <w:numPr>
                <w:ilvl w:val="0"/>
                <w:numId w:val="32"/>
              </w:numPr>
              <w:spacing w:after="0" w:line="240" w:lineRule="auto"/>
              <w:ind w:left="702" w:hanging="342"/>
              <w:jc w:val="both"/>
              <w:rPr>
                <w:rFonts w:cs="Calibri"/>
                <w:sz w:val="20"/>
                <w:szCs w:val="20"/>
                <w:lang w:val="sq-AL"/>
              </w:rPr>
            </w:pPr>
            <w:r>
              <w:rPr>
                <w:rFonts w:cs="Calibri"/>
                <w:sz w:val="20"/>
                <w:szCs w:val="20"/>
                <w:lang w:val="sq-AL"/>
              </w:rPr>
              <w:t>Numri i nxënësve për një mësues në arsimin fillor në bashki është në 126% të mesatares rajonale, ndërsa në komuna është në 91% të mesatares rajonale, vlerat më të larta në bashkitë e Bulqizës (në 143%), Peshkopisë (134%) dhe Burrelit (130%).</w:t>
            </w:r>
          </w:p>
          <w:p w:rsidR="00CC2BD8" w:rsidRDefault="00CC2BD8" w:rsidP="005E47D4">
            <w:pPr>
              <w:pStyle w:val="ListParagraph"/>
              <w:numPr>
                <w:ilvl w:val="0"/>
                <w:numId w:val="32"/>
              </w:numPr>
              <w:spacing w:after="0" w:line="240" w:lineRule="auto"/>
              <w:ind w:left="702" w:hanging="342"/>
              <w:jc w:val="both"/>
              <w:rPr>
                <w:rFonts w:cs="Calibri"/>
                <w:sz w:val="20"/>
                <w:szCs w:val="20"/>
                <w:lang w:val="sq-AL"/>
              </w:rPr>
            </w:pPr>
            <w:r>
              <w:rPr>
                <w:rFonts w:cs="Calibri"/>
                <w:sz w:val="20"/>
                <w:szCs w:val="20"/>
                <w:lang w:val="sq-AL"/>
              </w:rPr>
              <w:t>Numri i nxënësve për mësues në shkollat e mesme në gjysmën e NJQV-ve, ku gjenden këto shkolla, është më pak se 81% të mesatares rajonale, më e ulët në komunën e Zall Dardhës.</w:t>
            </w:r>
          </w:p>
          <w:p w:rsidR="00CC2BD8" w:rsidRPr="00303A5B" w:rsidRDefault="00CC2BD8" w:rsidP="007A6AC4">
            <w:pPr>
              <w:pStyle w:val="ListParagraph"/>
              <w:numPr>
                <w:ilvl w:val="0"/>
                <w:numId w:val="32"/>
              </w:numPr>
              <w:spacing w:after="0" w:line="240" w:lineRule="auto"/>
              <w:ind w:left="702" w:hanging="342"/>
              <w:jc w:val="both"/>
              <w:rPr>
                <w:rFonts w:cs="Calibri"/>
                <w:sz w:val="20"/>
                <w:szCs w:val="20"/>
                <w:lang w:val="sq-AL"/>
              </w:rPr>
            </w:pPr>
            <w:r>
              <w:rPr>
                <w:rFonts w:cs="Calibri"/>
                <w:sz w:val="20"/>
                <w:szCs w:val="20"/>
                <w:lang w:val="sq-AL"/>
              </w:rPr>
              <w:t>Rreth 65% e NJQV-ve kanë klasa si në arsimin fillor ashtu edhe në atë të mesëm, me një madhësi më të vogël se shifra e qarkut (20 nxënës për arsimin 9-vjeçar dhe 33 për arsimin e mesëm).</w:t>
            </w:r>
          </w:p>
        </w:tc>
      </w:tr>
      <w:tr w:rsidR="00CC2BD8" w:rsidRPr="00CC2BD8" w:rsidTr="00AC0FA9">
        <w:tc>
          <w:tcPr>
            <w:tcW w:w="9468" w:type="dxa"/>
            <w:shd w:val="clear" w:color="auto" w:fill="DAEEF3"/>
          </w:tcPr>
          <w:p w:rsidR="00CC2BD8" w:rsidRPr="00CA337D" w:rsidRDefault="00CC2BD8" w:rsidP="007A6AC4">
            <w:pPr>
              <w:spacing w:after="0" w:line="240" w:lineRule="auto"/>
              <w:jc w:val="both"/>
              <w:rPr>
                <w:sz w:val="20"/>
                <w:szCs w:val="20"/>
                <w:lang w:val="sq-AL"/>
              </w:rPr>
            </w:pPr>
            <w:r w:rsidRPr="00CA337D">
              <w:rPr>
                <w:i/>
                <w:sz w:val="20"/>
                <w:szCs w:val="20"/>
                <w:lang w:val="sq-AL"/>
              </w:rPr>
              <w:t>Faktorët që kontribuojnë në gjendjen aktuale</w:t>
            </w:r>
          </w:p>
          <w:p w:rsidR="00CC2BD8" w:rsidRDefault="00CC2BD8" w:rsidP="005E47D4">
            <w:pPr>
              <w:pStyle w:val="ListParagraph"/>
              <w:numPr>
                <w:ilvl w:val="0"/>
                <w:numId w:val="33"/>
              </w:numPr>
              <w:spacing w:after="0" w:line="240" w:lineRule="auto"/>
              <w:ind w:left="702" w:hanging="342"/>
              <w:jc w:val="both"/>
              <w:rPr>
                <w:rFonts w:cs="Calibri"/>
                <w:sz w:val="20"/>
                <w:szCs w:val="20"/>
                <w:lang w:val="sq-AL"/>
              </w:rPr>
            </w:pPr>
            <w:r>
              <w:rPr>
                <w:rFonts w:cs="Calibri"/>
                <w:sz w:val="20"/>
                <w:szCs w:val="20"/>
                <w:lang w:val="sq-AL"/>
              </w:rPr>
              <w:t>Infrastruktura fizike e shkollave, veçanërisht në zonat e largëta dhe rurale, nuk është në gjendje të mirë si për sa i përket ndërtesave ashtu edhe pajisjeve të mësimdhënies dhe kompjuterave.</w:t>
            </w:r>
          </w:p>
          <w:p w:rsidR="00CC2BD8" w:rsidRPr="00303A5B" w:rsidRDefault="00CC2BD8" w:rsidP="00303A5B">
            <w:pPr>
              <w:pStyle w:val="ListParagraph"/>
              <w:numPr>
                <w:ilvl w:val="0"/>
                <w:numId w:val="33"/>
              </w:numPr>
              <w:spacing w:after="0" w:line="240" w:lineRule="auto"/>
              <w:ind w:left="743" w:hanging="383"/>
              <w:jc w:val="both"/>
              <w:rPr>
                <w:rFonts w:cs="Calibri"/>
                <w:sz w:val="20"/>
                <w:szCs w:val="20"/>
                <w:lang w:val="sq-AL"/>
              </w:rPr>
            </w:pPr>
            <w:r>
              <w:rPr>
                <w:rFonts w:cs="Calibri"/>
                <w:sz w:val="20"/>
                <w:szCs w:val="20"/>
                <w:lang w:val="sq-AL"/>
              </w:rPr>
              <w:t>Arsimi i lartë po zhvillohet por mundësitë e punësimit nuk do të bëjnë që shumë të diplomuar të gjejnë ofertat e duhura të punës në qark.</w:t>
            </w:r>
          </w:p>
        </w:tc>
      </w:tr>
      <w:tr w:rsidR="00CC2BD8" w:rsidRPr="005F7045" w:rsidTr="00AC0FA9">
        <w:tc>
          <w:tcPr>
            <w:tcW w:w="9468" w:type="dxa"/>
          </w:tcPr>
          <w:p w:rsidR="00CC2BD8" w:rsidRPr="00CA337D" w:rsidRDefault="00CC2BD8" w:rsidP="007A6AC4">
            <w:pPr>
              <w:spacing w:after="0" w:line="240" w:lineRule="auto"/>
              <w:ind w:left="360"/>
              <w:jc w:val="both"/>
              <w:rPr>
                <w:sz w:val="20"/>
                <w:szCs w:val="20"/>
                <w:lang w:val="sq-AL"/>
              </w:rPr>
            </w:pPr>
            <w:r w:rsidRPr="00CA337D">
              <w:rPr>
                <w:i/>
                <w:sz w:val="20"/>
                <w:szCs w:val="20"/>
                <w:lang w:val="sq-AL"/>
              </w:rPr>
              <w:t>Mënyrat e mundshme për përmirësim</w:t>
            </w:r>
          </w:p>
          <w:p w:rsidR="00CC2BD8" w:rsidRDefault="00CC2BD8" w:rsidP="005E47D4">
            <w:pPr>
              <w:pStyle w:val="ListParagraph"/>
              <w:numPr>
                <w:ilvl w:val="0"/>
                <w:numId w:val="34"/>
              </w:numPr>
              <w:spacing w:after="0" w:line="240" w:lineRule="auto"/>
              <w:ind w:left="743" w:hanging="401"/>
              <w:jc w:val="both"/>
              <w:rPr>
                <w:rFonts w:cs="Calibri"/>
                <w:sz w:val="20"/>
                <w:szCs w:val="20"/>
                <w:lang w:val="sq-AL"/>
              </w:rPr>
            </w:pPr>
            <w:r>
              <w:rPr>
                <w:rFonts w:cs="Calibri"/>
                <w:sz w:val="20"/>
                <w:szCs w:val="20"/>
                <w:lang w:val="sq-AL"/>
              </w:rPr>
              <w:t>Rritja e aksesit në të gjitha nivelet e arsimit</w:t>
            </w:r>
          </w:p>
          <w:p w:rsidR="00CC2BD8" w:rsidRDefault="00CC2BD8" w:rsidP="005E47D4">
            <w:pPr>
              <w:pStyle w:val="ListParagraph"/>
              <w:numPr>
                <w:ilvl w:val="0"/>
                <w:numId w:val="34"/>
              </w:numPr>
              <w:spacing w:after="0" w:line="240" w:lineRule="auto"/>
              <w:ind w:left="743" w:hanging="401"/>
              <w:jc w:val="both"/>
              <w:rPr>
                <w:rFonts w:cs="Calibri"/>
                <w:sz w:val="20"/>
                <w:szCs w:val="20"/>
                <w:lang w:val="sq-AL"/>
              </w:rPr>
            </w:pPr>
            <w:r>
              <w:rPr>
                <w:rFonts w:cs="Calibri"/>
                <w:sz w:val="20"/>
                <w:szCs w:val="20"/>
                <w:lang w:val="sq-AL"/>
              </w:rPr>
              <w:t>Përmirësimi i cilësisë së infrastrukturës së sistemit arsimor</w:t>
            </w:r>
          </w:p>
          <w:p w:rsidR="00CC2BD8" w:rsidRDefault="00CC2BD8" w:rsidP="005E47D4">
            <w:pPr>
              <w:pStyle w:val="ListParagraph"/>
              <w:numPr>
                <w:ilvl w:val="0"/>
                <w:numId w:val="34"/>
              </w:numPr>
              <w:spacing w:after="0" w:line="240" w:lineRule="auto"/>
              <w:ind w:left="743" w:hanging="401"/>
              <w:jc w:val="both"/>
              <w:rPr>
                <w:rFonts w:cs="Calibri"/>
                <w:sz w:val="20"/>
                <w:szCs w:val="20"/>
                <w:lang w:val="sq-AL"/>
              </w:rPr>
            </w:pPr>
            <w:r>
              <w:rPr>
                <w:rFonts w:cs="Calibri"/>
                <w:sz w:val="20"/>
                <w:szCs w:val="20"/>
                <w:lang w:val="sq-AL"/>
              </w:rPr>
              <w:t>Përgatitja dhe ekzekutimi i një plani veprimi për arsimin dhe trajnimin profesional</w:t>
            </w:r>
          </w:p>
          <w:p w:rsidR="00CC2BD8" w:rsidRDefault="00CC2BD8" w:rsidP="005E47D4">
            <w:pPr>
              <w:pStyle w:val="ListParagraph"/>
              <w:numPr>
                <w:ilvl w:val="0"/>
                <w:numId w:val="34"/>
              </w:numPr>
              <w:spacing w:after="0" w:line="240" w:lineRule="auto"/>
              <w:ind w:left="743" w:hanging="401"/>
              <w:jc w:val="both"/>
              <w:rPr>
                <w:rFonts w:cs="Calibri"/>
                <w:sz w:val="20"/>
                <w:szCs w:val="20"/>
                <w:lang w:val="sq-AL"/>
              </w:rPr>
            </w:pPr>
            <w:r>
              <w:rPr>
                <w:rFonts w:cs="Calibri"/>
                <w:sz w:val="20"/>
                <w:szCs w:val="20"/>
                <w:lang w:val="sq-AL"/>
              </w:rPr>
              <w:t>Sigurimi i bazës materiale didaktike per disiplinat kryesore.</w:t>
            </w:r>
          </w:p>
          <w:p w:rsidR="00CC2BD8" w:rsidRDefault="00CC2BD8" w:rsidP="005E47D4">
            <w:pPr>
              <w:pStyle w:val="ListParagraph"/>
              <w:numPr>
                <w:ilvl w:val="0"/>
                <w:numId w:val="34"/>
              </w:numPr>
              <w:spacing w:after="0" w:line="240" w:lineRule="auto"/>
              <w:ind w:left="743" w:hanging="401"/>
              <w:jc w:val="both"/>
              <w:rPr>
                <w:rFonts w:cs="Calibri"/>
                <w:sz w:val="20"/>
                <w:szCs w:val="20"/>
                <w:lang w:val="sq-AL"/>
              </w:rPr>
            </w:pPr>
            <w:r>
              <w:rPr>
                <w:rFonts w:cs="Calibri"/>
                <w:sz w:val="20"/>
                <w:szCs w:val="20"/>
                <w:lang w:val="sq-AL"/>
              </w:rPr>
              <w:t>Ofrimi i i niveleve te tjera te kualifikimeve  ne shkollat profesionale me kohëzgjatje 1-2 vjecare, pervec kualifikimeve standarde 3 dhe 5 vjecare.</w:t>
            </w:r>
          </w:p>
          <w:p w:rsidR="00CC2BD8" w:rsidRPr="00303A5B" w:rsidRDefault="00CC2BD8" w:rsidP="00303A5B">
            <w:pPr>
              <w:pStyle w:val="ListParagraph"/>
              <w:numPr>
                <w:ilvl w:val="0"/>
                <w:numId w:val="34"/>
              </w:numPr>
              <w:spacing w:after="0" w:line="240" w:lineRule="auto"/>
              <w:ind w:left="743" w:hanging="401"/>
              <w:jc w:val="both"/>
              <w:rPr>
                <w:rFonts w:cs="Calibri"/>
                <w:sz w:val="20"/>
                <w:szCs w:val="20"/>
                <w:lang w:val="sq-AL"/>
              </w:rPr>
            </w:pPr>
            <w:r>
              <w:rPr>
                <w:rFonts w:cs="Calibri"/>
                <w:sz w:val="20"/>
                <w:szCs w:val="20"/>
                <w:lang w:val="sq-AL"/>
              </w:rPr>
              <w:t>Rritja e autonomise financiare duke u mbeshtetur edhe nga legjislacioni.</w:t>
            </w:r>
          </w:p>
        </w:tc>
      </w:tr>
    </w:tbl>
    <w:p w:rsidR="00CC2BD8" w:rsidRPr="00CA337D" w:rsidRDefault="00CC2BD8" w:rsidP="007A6AC4">
      <w:pPr>
        <w:spacing w:after="0" w:line="240" w:lineRule="auto"/>
        <w:jc w:val="both"/>
        <w:rPr>
          <w:b/>
          <w:lang w:val="sq-AL"/>
        </w:rPr>
      </w:pPr>
    </w:p>
    <w:p w:rsidR="00CC2BD8" w:rsidRPr="00CA337D" w:rsidRDefault="00CC2BD8" w:rsidP="007A6AC4">
      <w:pPr>
        <w:spacing w:after="0" w:line="240" w:lineRule="auto"/>
        <w:jc w:val="both"/>
        <w:rPr>
          <w:b/>
          <w:i/>
          <w:lang w:val="sq-AL"/>
        </w:rPr>
      </w:pPr>
      <w:r w:rsidRPr="00CA337D">
        <w:rPr>
          <w:b/>
          <w:i/>
          <w:lang w:val="sq-AL"/>
        </w:rPr>
        <w:t>Konkluzione</w:t>
      </w:r>
    </w:p>
    <w:p w:rsidR="00CC2BD8" w:rsidRDefault="00CC2BD8" w:rsidP="007A6AC4">
      <w:pPr>
        <w:spacing w:after="0" w:line="240" w:lineRule="auto"/>
        <w:jc w:val="both"/>
        <w:rPr>
          <w:lang w:val="sq-AL"/>
        </w:rPr>
      </w:pPr>
      <w:r>
        <w:rPr>
          <w:lang w:val="sq-AL"/>
        </w:rPr>
        <w:t>Për sa i përket çështjeve sociale, shëndetësisë dhe arsimit, vlejnë vëzhgimet përmbledhëse si më poshtë:</w:t>
      </w:r>
    </w:p>
    <w:p w:rsidR="00CC2BD8" w:rsidRDefault="00CC2BD8" w:rsidP="007A6AC4">
      <w:pPr>
        <w:pStyle w:val="ListParagraph"/>
        <w:numPr>
          <w:ilvl w:val="0"/>
          <w:numId w:val="9"/>
        </w:numPr>
        <w:spacing w:after="0" w:line="240" w:lineRule="auto"/>
        <w:jc w:val="both"/>
        <w:rPr>
          <w:rFonts w:cs="Calibri"/>
          <w:lang w:val="sq-AL"/>
        </w:rPr>
      </w:pPr>
      <w:r>
        <w:rPr>
          <w:rFonts w:cs="Calibri"/>
          <w:lang w:val="sq-AL"/>
        </w:rPr>
        <w:t>Ka një përmirësim gradual në vetë-qëndrueshmërinë e familjeve në qark, veçanërisht në lidhje me subvencionet e paguara në sektorin bujqësor. Megjithatë, disa vende po përballen ende me varfërinë.</w:t>
      </w:r>
    </w:p>
    <w:p w:rsidR="00CC2BD8" w:rsidRPr="00BB19A6" w:rsidRDefault="00CC2BD8" w:rsidP="007A6AC4">
      <w:pPr>
        <w:pStyle w:val="ListParagraph"/>
        <w:numPr>
          <w:ilvl w:val="0"/>
          <w:numId w:val="9"/>
        </w:numPr>
        <w:spacing w:after="0" w:line="240" w:lineRule="auto"/>
        <w:jc w:val="both"/>
        <w:rPr>
          <w:rFonts w:cs="Calibri"/>
          <w:lang w:val="sq-AL"/>
        </w:rPr>
      </w:pPr>
      <w:r>
        <w:rPr>
          <w:rFonts w:cs="Calibri"/>
          <w:lang w:val="sq-AL"/>
        </w:rPr>
        <w:t xml:space="preserve">Edhe treguesit bazë të kujdesit shëndetësor po përmirësohen, por për shkak të numrit të paqëndrueshëm të popullsisë, shërbimet dhe qendrat shëndetësore duhet të shqyrtohen dhe </w:t>
      </w:r>
      <w:r w:rsidRPr="00BB19A6">
        <w:rPr>
          <w:rFonts w:cs="Calibri"/>
          <w:lang w:val="sq-AL"/>
        </w:rPr>
        <w:t>p</w:t>
      </w:r>
      <w:r>
        <w:rPr>
          <w:rFonts w:cs="Calibri"/>
          <w:lang w:val="sq-AL"/>
        </w:rPr>
        <w:t>ë</w:t>
      </w:r>
      <w:r w:rsidRPr="00BB19A6">
        <w:rPr>
          <w:rFonts w:cs="Calibri"/>
          <w:lang w:val="sq-AL"/>
        </w:rPr>
        <w:t>rshtaten vazhdimisht.</w:t>
      </w:r>
    </w:p>
    <w:p w:rsidR="00CC2BD8" w:rsidRPr="00BB19A6" w:rsidRDefault="00CC2BD8" w:rsidP="007A6AC4">
      <w:pPr>
        <w:pStyle w:val="ListParagraph"/>
        <w:numPr>
          <w:ilvl w:val="0"/>
          <w:numId w:val="9"/>
        </w:numPr>
        <w:spacing w:after="0" w:line="240" w:lineRule="auto"/>
        <w:jc w:val="both"/>
        <w:rPr>
          <w:rFonts w:cs="Calibri"/>
          <w:lang w:val="sq-AL"/>
        </w:rPr>
      </w:pPr>
      <w:r w:rsidRPr="00BB19A6">
        <w:rPr>
          <w:rFonts w:cs="Calibri"/>
          <w:lang w:val="sq-AL"/>
        </w:rPr>
        <w:t>Objektet arsimore tregojn</w:t>
      </w:r>
      <w:r>
        <w:rPr>
          <w:rFonts w:cs="Calibri"/>
          <w:lang w:val="sq-AL"/>
        </w:rPr>
        <w:t xml:space="preserve">ë shifra të larta </w:t>
      </w:r>
      <w:r w:rsidRPr="00BB19A6">
        <w:rPr>
          <w:rFonts w:cs="Calibri"/>
          <w:lang w:val="sq-AL"/>
        </w:rPr>
        <w:t>në lidhje me numrin e disa kategorive të nx</w:t>
      </w:r>
      <w:r>
        <w:rPr>
          <w:rFonts w:cs="Calibri"/>
          <w:lang w:val="sq-AL"/>
        </w:rPr>
        <w:t>ë</w:t>
      </w:r>
      <w:r w:rsidRPr="00BB19A6">
        <w:rPr>
          <w:rFonts w:cs="Calibri"/>
          <w:lang w:val="sq-AL"/>
        </w:rPr>
        <w:t>n</w:t>
      </w:r>
      <w:r>
        <w:rPr>
          <w:rFonts w:cs="Calibri"/>
          <w:lang w:val="sq-AL"/>
        </w:rPr>
        <w:t>ë</w:t>
      </w:r>
      <w:r w:rsidRPr="00BB19A6">
        <w:rPr>
          <w:rFonts w:cs="Calibri"/>
          <w:lang w:val="sq-AL"/>
        </w:rPr>
        <w:t>sve për shkak të lëvizjeve të popullsisë dhe ndryshimeve të struktur</w:t>
      </w:r>
      <w:r>
        <w:rPr>
          <w:rFonts w:cs="Calibri"/>
          <w:lang w:val="sq-AL"/>
        </w:rPr>
        <w:t>ë</w:t>
      </w:r>
      <w:r w:rsidRPr="00BB19A6">
        <w:rPr>
          <w:rFonts w:cs="Calibri"/>
          <w:lang w:val="sq-AL"/>
        </w:rPr>
        <w:t xml:space="preserve">s së moshës, por në përgjithësi nevojitet një përmirësim </w:t>
      </w:r>
      <w:r>
        <w:rPr>
          <w:rFonts w:cs="Calibri"/>
          <w:lang w:val="sq-AL"/>
        </w:rPr>
        <w:t xml:space="preserve">më </w:t>
      </w:r>
      <w:r w:rsidRPr="00BB19A6">
        <w:rPr>
          <w:rFonts w:cs="Calibri"/>
          <w:lang w:val="sq-AL"/>
        </w:rPr>
        <w:t xml:space="preserve">i madh në infrastrukturën fizike. Niveli i ulët i vazhdimit të arsimit të mesëm dhe i përfundimit të </w:t>
      </w:r>
      <w:r>
        <w:rPr>
          <w:rFonts w:cs="Calibri"/>
          <w:lang w:val="sq-AL"/>
        </w:rPr>
        <w:t xml:space="preserve">tij </w:t>
      </w:r>
      <w:r w:rsidRPr="00BB19A6">
        <w:rPr>
          <w:rFonts w:cs="Calibri"/>
          <w:lang w:val="sq-AL"/>
        </w:rPr>
        <w:t>është tep</w:t>
      </w:r>
      <w:r>
        <w:rPr>
          <w:rFonts w:cs="Calibri"/>
          <w:lang w:val="sq-AL"/>
        </w:rPr>
        <w:t>ë</w:t>
      </w:r>
      <w:r w:rsidRPr="00BB19A6">
        <w:rPr>
          <w:rFonts w:cs="Calibri"/>
          <w:lang w:val="sq-AL"/>
        </w:rPr>
        <w:t>r shqetësues. Përveç kësaj, ekzistojnë mundësi të kufizuara për arsimin dhe trajnimin profesional që do t’i përgjigjej nevojave të tregut të punës.</w:t>
      </w:r>
    </w:p>
    <w:p w:rsidR="00CC2BD8" w:rsidRPr="00BB19A6" w:rsidRDefault="00CC2BD8" w:rsidP="007A6AC4">
      <w:pPr>
        <w:spacing w:after="0" w:line="240" w:lineRule="auto"/>
        <w:jc w:val="both"/>
        <w:rPr>
          <w:lang w:val="sq-AL"/>
        </w:rPr>
      </w:pPr>
    </w:p>
    <w:p w:rsidR="00303A5B" w:rsidRDefault="00303A5B">
      <w:pPr>
        <w:spacing w:after="0" w:line="240" w:lineRule="auto"/>
        <w:rPr>
          <w:lang w:val="sq-AL"/>
        </w:rPr>
      </w:pPr>
      <w:r>
        <w:rPr>
          <w:lang w:val="sq-AL"/>
        </w:rPr>
        <w:br w:type="page"/>
      </w:r>
    </w:p>
    <w:p w:rsidR="00CC2BD8" w:rsidRPr="00BB19A6" w:rsidRDefault="00CC2BD8" w:rsidP="007A6AC4">
      <w:pPr>
        <w:spacing w:after="0" w:line="240" w:lineRule="auto"/>
        <w:jc w:val="both"/>
        <w:rPr>
          <w:lang w:val="sq-AL"/>
        </w:rPr>
      </w:pPr>
    </w:p>
    <w:p w:rsidR="00CC2BD8" w:rsidRPr="00BB19A6" w:rsidRDefault="00CC2BD8" w:rsidP="007A6AC4">
      <w:pPr>
        <w:spacing w:after="0" w:line="240" w:lineRule="auto"/>
        <w:jc w:val="both"/>
        <w:rPr>
          <w:lang w:val="sq-AL"/>
        </w:rPr>
      </w:pPr>
    </w:p>
    <w:p w:rsidR="00CC2BD8" w:rsidRPr="00924686" w:rsidRDefault="00CC2BD8" w:rsidP="005E47D4">
      <w:pPr>
        <w:pStyle w:val="Heading2"/>
        <w:numPr>
          <w:ilvl w:val="1"/>
          <w:numId w:val="54"/>
        </w:numPr>
        <w:spacing w:before="0" w:line="240" w:lineRule="auto"/>
        <w:jc w:val="both"/>
        <w:rPr>
          <w:rFonts w:ascii="Calibri" w:hAnsi="Calibri" w:cs="Calibri"/>
          <w:lang w:val="sq-AL"/>
        </w:rPr>
      </w:pPr>
      <w:bookmarkStart w:id="19" w:name="_Toc338226040"/>
      <w:r w:rsidRPr="00924686">
        <w:rPr>
          <w:rFonts w:ascii="Calibri" w:hAnsi="Calibri" w:cs="Calibri"/>
          <w:lang w:val="sq-AL"/>
        </w:rPr>
        <w:t>Mjedisi, aksesi në infrastrukturë dhe shërbime</w:t>
      </w:r>
      <w:bookmarkEnd w:id="19"/>
    </w:p>
    <w:p w:rsidR="00CC2BD8" w:rsidRPr="00924686" w:rsidRDefault="00CC2BD8" w:rsidP="007A6AC4">
      <w:pPr>
        <w:spacing w:after="0" w:line="240" w:lineRule="auto"/>
        <w:jc w:val="both"/>
        <w:rPr>
          <w:b/>
          <w:i/>
          <w:lang w:val="sq-AL"/>
        </w:rPr>
      </w:pPr>
    </w:p>
    <w:p w:rsidR="00CC2BD8" w:rsidRPr="00924686" w:rsidRDefault="00CC2BD8" w:rsidP="007A6AC4">
      <w:pPr>
        <w:spacing w:after="0" w:line="240" w:lineRule="auto"/>
        <w:jc w:val="both"/>
        <w:rPr>
          <w:b/>
          <w:i/>
          <w:lang w:val="sq-AL"/>
        </w:rPr>
      </w:pPr>
      <w:r w:rsidRPr="00924686">
        <w:rPr>
          <w:b/>
          <w:i/>
          <w:lang w:val="sq-AL"/>
        </w:rPr>
        <w:t>Mjedisi</w:t>
      </w:r>
    </w:p>
    <w:p w:rsidR="00CC2BD8" w:rsidRDefault="00CC2BD8" w:rsidP="007A6AC4">
      <w:pPr>
        <w:spacing w:after="0" w:line="240" w:lineRule="auto"/>
        <w:jc w:val="both"/>
        <w:textAlignment w:val="top"/>
        <w:rPr>
          <w:lang w:val="sq-AL"/>
        </w:rPr>
      </w:pPr>
      <w:r>
        <w:rPr>
          <w:lang w:val="sq-AL"/>
        </w:rPr>
        <w:t>Qarku i Dibrës ndodhet në basenet e lumit Mat dhe Drini i Zi. Edhe pse nuk ka të dhëna, uji i këtyre lumenjve konsiderohet i cilësisë së mirë dhe niveli i ndotjes (duke mos marrë parasysh shkarkimin e ndotësve dhe ndërtimet) është i ulët. Lumi i Drinit të Zi buron nga Liqeni i Ohrit dhe rrjedh mes terrenit malor që rrit forcën e ujit dhe e bën atë të përshtatshëm për prodhimin e energjise ne Hidrocentrale. Lumi i Matit buron nga gryka e Kaptinës dhe rrjedh drejt liqenit artificial të Ulzës.</w:t>
      </w:r>
    </w:p>
    <w:p w:rsidR="00CC2BD8" w:rsidRDefault="00CC2BD8" w:rsidP="007A6AC4">
      <w:pPr>
        <w:pStyle w:val="Caption"/>
        <w:spacing w:after="0"/>
        <w:jc w:val="both"/>
        <w:rPr>
          <w:rFonts w:cs="Calibri"/>
          <w:sz w:val="22"/>
          <w:szCs w:val="22"/>
          <w:lang w:val="sq-AL"/>
        </w:rPr>
      </w:pPr>
    </w:p>
    <w:p w:rsidR="00CC2BD8" w:rsidRPr="00924686" w:rsidRDefault="00CC2BD8" w:rsidP="007A6AC4">
      <w:pPr>
        <w:pStyle w:val="Caption"/>
        <w:spacing w:after="0"/>
        <w:jc w:val="both"/>
        <w:rPr>
          <w:rFonts w:cs="Calibri"/>
          <w:sz w:val="22"/>
          <w:szCs w:val="22"/>
          <w:lang w:val="sq-AL"/>
        </w:rPr>
      </w:pPr>
      <w:bookmarkStart w:id="20" w:name="_Toc338226066"/>
      <w:r w:rsidRPr="00924686">
        <w:rPr>
          <w:rFonts w:cs="Calibri"/>
          <w:sz w:val="22"/>
          <w:szCs w:val="22"/>
          <w:lang w:val="sq-AL"/>
        </w:rPr>
        <w:t>Figura</w:t>
      </w:r>
      <w:r w:rsidR="00EC5759" w:rsidRPr="00924686">
        <w:rPr>
          <w:rFonts w:cs="Calibri"/>
          <w:sz w:val="22"/>
          <w:szCs w:val="22"/>
          <w:lang w:val="sq-AL"/>
        </w:rPr>
        <w:fldChar w:fldCharType="begin"/>
      </w:r>
      <w:r w:rsidRPr="00924686">
        <w:rPr>
          <w:rFonts w:cs="Calibri"/>
          <w:sz w:val="22"/>
          <w:szCs w:val="22"/>
          <w:lang w:val="sq-AL"/>
        </w:rPr>
        <w:instrText xml:space="preserve"> SEQ Figure \* ARABIC </w:instrText>
      </w:r>
      <w:r w:rsidR="00EC5759" w:rsidRPr="00924686">
        <w:rPr>
          <w:rFonts w:cs="Calibri"/>
          <w:sz w:val="22"/>
          <w:szCs w:val="22"/>
          <w:lang w:val="sq-AL"/>
        </w:rPr>
        <w:fldChar w:fldCharType="separate"/>
      </w:r>
      <w:r w:rsidR="004F5A48">
        <w:rPr>
          <w:rFonts w:cs="Calibri"/>
          <w:noProof/>
          <w:sz w:val="22"/>
          <w:szCs w:val="22"/>
          <w:lang w:val="sq-AL"/>
        </w:rPr>
        <w:t>14</w:t>
      </w:r>
      <w:r w:rsidR="00EC5759" w:rsidRPr="00924686">
        <w:rPr>
          <w:rFonts w:cs="Calibri"/>
          <w:sz w:val="22"/>
          <w:szCs w:val="22"/>
          <w:lang w:val="sq-AL"/>
        </w:rPr>
        <w:fldChar w:fldCharType="end"/>
      </w:r>
      <w:r w:rsidRPr="00924686">
        <w:rPr>
          <w:rFonts w:cs="Calibri"/>
          <w:sz w:val="22"/>
          <w:szCs w:val="22"/>
          <w:lang w:val="sq-AL"/>
        </w:rPr>
        <w:t xml:space="preserve">: </w:t>
      </w:r>
      <w:r>
        <w:rPr>
          <w:rFonts w:cs="Calibri"/>
          <w:sz w:val="22"/>
          <w:szCs w:val="22"/>
          <w:lang w:val="sq-AL"/>
        </w:rPr>
        <w:t>Treguesit e cilësisë së ujit të lumenjve</w:t>
      </w:r>
      <w:r w:rsidRPr="00924686">
        <w:rPr>
          <w:rFonts w:cs="Calibri"/>
          <w:sz w:val="22"/>
          <w:szCs w:val="22"/>
          <w:lang w:val="sq-AL"/>
        </w:rPr>
        <w:t xml:space="preserve"> (2010)</w:t>
      </w:r>
      <w:bookmarkEnd w:id="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1984"/>
        <w:gridCol w:w="1984"/>
        <w:gridCol w:w="1984"/>
      </w:tblGrid>
      <w:tr w:rsidR="00CC2BD8" w:rsidRPr="005F7045" w:rsidTr="00AC0FA9">
        <w:tc>
          <w:tcPr>
            <w:tcW w:w="2552" w:type="dxa"/>
          </w:tcPr>
          <w:p w:rsidR="00CC2BD8" w:rsidRPr="00924686" w:rsidRDefault="00CC2BD8" w:rsidP="007A6AC4">
            <w:pPr>
              <w:spacing w:after="0" w:line="240" w:lineRule="auto"/>
              <w:jc w:val="both"/>
              <w:rPr>
                <w:b/>
                <w:sz w:val="20"/>
                <w:lang w:val="sq-AL"/>
              </w:rPr>
            </w:pPr>
            <w:r>
              <w:rPr>
                <w:b/>
                <w:sz w:val="20"/>
                <w:lang w:val="sq-AL"/>
              </w:rPr>
              <w:t>Lumi</w:t>
            </w:r>
          </w:p>
        </w:tc>
        <w:tc>
          <w:tcPr>
            <w:tcW w:w="1984" w:type="dxa"/>
          </w:tcPr>
          <w:p w:rsidR="00CC2BD8" w:rsidRPr="00924686" w:rsidRDefault="00CC2BD8" w:rsidP="007A6AC4">
            <w:pPr>
              <w:spacing w:after="0" w:line="240" w:lineRule="auto"/>
              <w:jc w:val="both"/>
              <w:rPr>
                <w:b/>
                <w:sz w:val="20"/>
                <w:lang w:val="sq-AL"/>
              </w:rPr>
            </w:pPr>
            <w:r>
              <w:rPr>
                <w:b/>
                <w:sz w:val="20"/>
                <w:lang w:val="sq-AL"/>
              </w:rPr>
              <w:t xml:space="preserve">Oksigjeni i shpërbërë </w:t>
            </w:r>
            <w:r w:rsidRPr="00924686">
              <w:rPr>
                <w:b/>
                <w:sz w:val="20"/>
                <w:lang w:val="sq-AL"/>
              </w:rPr>
              <w:t xml:space="preserve">(DO </w:t>
            </w:r>
            <w:r>
              <w:rPr>
                <w:b/>
                <w:sz w:val="20"/>
                <w:lang w:val="sq-AL"/>
              </w:rPr>
              <w:t xml:space="preserve">për </w:t>
            </w:r>
            <w:r w:rsidRPr="00924686">
              <w:rPr>
                <w:b/>
                <w:sz w:val="20"/>
                <w:lang w:val="sq-AL"/>
              </w:rPr>
              <w:t>mg/l)</w:t>
            </w:r>
          </w:p>
        </w:tc>
        <w:tc>
          <w:tcPr>
            <w:tcW w:w="1984" w:type="dxa"/>
          </w:tcPr>
          <w:p w:rsidR="00CC2BD8" w:rsidRPr="00924686" w:rsidRDefault="00CC2BD8" w:rsidP="007A6AC4">
            <w:pPr>
              <w:spacing w:after="0" w:line="240" w:lineRule="auto"/>
              <w:jc w:val="both"/>
              <w:rPr>
                <w:b/>
                <w:sz w:val="20"/>
                <w:lang w:val="sq-AL"/>
              </w:rPr>
            </w:pPr>
            <w:r w:rsidRPr="00924686">
              <w:rPr>
                <w:b/>
                <w:sz w:val="20"/>
                <w:lang w:val="sq-AL"/>
              </w:rPr>
              <w:t xml:space="preserve">Nitrate </w:t>
            </w:r>
          </w:p>
          <w:p w:rsidR="00CC2BD8" w:rsidRPr="00924686" w:rsidRDefault="00CC2BD8" w:rsidP="007A6AC4">
            <w:pPr>
              <w:spacing w:after="0" w:line="240" w:lineRule="auto"/>
              <w:jc w:val="both"/>
              <w:rPr>
                <w:b/>
                <w:sz w:val="20"/>
                <w:lang w:val="sq-AL"/>
              </w:rPr>
            </w:pPr>
            <w:r w:rsidRPr="00924686">
              <w:rPr>
                <w:b/>
                <w:sz w:val="20"/>
                <w:lang w:val="sq-AL"/>
              </w:rPr>
              <w:t>(NO3 mg/l)</w:t>
            </w:r>
          </w:p>
        </w:tc>
        <w:tc>
          <w:tcPr>
            <w:tcW w:w="1984" w:type="dxa"/>
          </w:tcPr>
          <w:p w:rsidR="00CC2BD8" w:rsidRPr="00924686" w:rsidRDefault="00CC2BD8" w:rsidP="007A6AC4">
            <w:pPr>
              <w:spacing w:after="0" w:line="240" w:lineRule="auto"/>
              <w:jc w:val="both"/>
              <w:rPr>
                <w:b/>
                <w:sz w:val="20"/>
                <w:lang w:val="sq-AL"/>
              </w:rPr>
            </w:pPr>
            <w:r>
              <w:rPr>
                <w:b/>
                <w:sz w:val="20"/>
                <w:lang w:val="sq-AL"/>
              </w:rPr>
              <w:t>Rrjedha e ujit</w:t>
            </w:r>
          </w:p>
          <w:p w:rsidR="00CC2BD8" w:rsidRPr="00924686" w:rsidRDefault="00CC2BD8" w:rsidP="007A6AC4">
            <w:pPr>
              <w:spacing w:after="0" w:line="240" w:lineRule="auto"/>
              <w:jc w:val="both"/>
              <w:rPr>
                <w:b/>
                <w:sz w:val="20"/>
                <w:lang w:val="sq-AL"/>
              </w:rPr>
            </w:pPr>
            <w:r w:rsidRPr="00924686">
              <w:rPr>
                <w:b/>
                <w:sz w:val="20"/>
                <w:lang w:val="sq-AL"/>
              </w:rPr>
              <w:t>(m</w:t>
            </w:r>
            <w:r w:rsidRPr="00924686">
              <w:rPr>
                <w:b/>
                <w:sz w:val="20"/>
                <w:vertAlign w:val="superscript"/>
                <w:lang w:val="sq-AL"/>
              </w:rPr>
              <w:t>3</w:t>
            </w:r>
            <w:r w:rsidRPr="00924686">
              <w:rPr>
                <w:b/>
                <w:sz w:val="20"/>
                <w:lang w:val="sq-AL"/>
              </w:rPr>
              <w:t>/sec)</w:t>
            </w:r>
          </w:p>
        </w:tc>
      </w:tr>
      <w:tr w:rsidR="00CC2BD8" w:rsidRPr="00924686" w:rsidTr="00AC0FA9">
        <w:tc>
          <w:tcPr>
            <w:tcW w:w="2552" w:type="dxa"/>
            <w:vAlign w:val="center"/>
          </w:tcPr>
          <w:p w:rsidR="00CC2BD8" w:rsidRPr="00924686" w:rsidRDefault="00CC2BD8" w:rsidP="007A6AC4">
            <w:pPr>
              <w:spacing w:after="0" w:line="240" w:lineRule="auto"/>
              <w:jc w:val="both"/>
              <w:rPr>
                <w:color w:val="000000"/>
                <w:sz w:val="20"/>
                <w:lang w:val="sq-AL"/>
              </w:rPr>
            </w:pPr>
            <w:r w:rsidRPr="00924686">
              <w:rPr>
                <w:color w:val="000000"/>
                <w:sz w:val="20"/>
                <w:lang w:val="sq-AL"/>
              </w:rPr>
              <w:t>Drini i Zi</w:t>
            </w:r>
          </w:p>
        </w:tc>
        <w:tc>
          <w:tcPr>
            <w:tcW w:w="1984" w:type="dxa"/>
            <w:vAlign w:val="bottom"/>
          </w:tcPr>
          <w:p w:rsidR="00CC2BD8" w:rsidRPr="00924686" w:rsidRDefault="00CC2BD8" w:rsidP="007A6AC4">
            <w:pPr>
              <w:spacing w:after="0" w:line="240" w:lineRule="auto"/>
              <w:jc w:val="both"/>
              <w:rPr>
                <w:color w:val="000000"/>
                <w:sz w:val="20"/>
                <w:lang w:val="sq-AL"/>
              </w:rPr>
            </w:pPr>
            <w:r w:rsidRPr="00924686">
              <w:rPr>
                <w:color w:val="000000"/>
                <w:sz w:val="20"/>
                <w:lang w:val="sq-AL"/>
              </w:rPr>
              <w:t>8.5 – 9.91 mg/l</w:t>
            </w:r>
          </w:p>
        </w:tc>
        <w:tc>
          <w:tcPr>
            <w:tcW w:w="1984" w:type="dxa"/>
            <w:vAlign w:val="bottom"/>
          </w:tcPr>
          <w:p w:rsidR="00CC2BD8" w:rsidRPr="00924686" w:rsidRDefault="00CC2BD8" w:rsidP="007A6AC4">
            <w:pPr>
              <w:spacing w:after="0" w:line="240" w:lineRule="auto"/>
              <w:jc w:val="both"/>
              <w:rPr>
                <w:color w:val="000000"/>
                <w:sz w:val="20"/>
                <w:lang w:val="sq-AL"/>
              </w:rPr>
            </w:pPr>
            <w:r w:rsidRPr="00924686">
              <w:rPr>
                <w:color w:val="000000"/>
                <w:sz w:val="20"/>
                <w:lang w:val="sq-AL"/>
              </w:rPr>
              <w:t xml:space="preserve">0.26 – 0.3 mg/l </w:t>
            </w:r>
          </w:p>
        </w:tc>
        <w:tc>
          <w:tcPr>
            <w:tcW w:w="1984" w:type="dxa"/>
          </w:tcPr>
          <w:p w:rsidR="00CC2BD8" w:rsidRPr="00924686" w:rsidRDefault="00CC2BD8" w:rsidP="007A6AC4">
            <w:pPr>
              <w:spacing w:after="0" w:line="240" w:lineRule="auto"/>
              <w:jc w:val="both"/>
              <w:rPr>
                <w:color w:val="000000"/>
                <w:sz w:val="20"/>
                <w:lang w:val="sq-AL"/>
              </w:rPr>
            </w:pPr>
            <w:r w:rsidRPr="00924686">
              <w:rPr>
                <w:color w:val="000000"/>
                <w:sz w:val="20"/>
                <w:lang w:val="sq-AL"/>
              </w:rPr>
              <w:t xml:space="preserve">103 </w:t>
            </w:r>
            <w:r w:rsidRPr="00924686">
              <w:rPr>
                <w:sz w:val="20"/>
                <w:lang w:val="sq-AL"/>
              </w:rPr>
              <w:t>m</w:t>
            </w:r>
            <w:r w:rsidRPr="00924686">
              <w:rPr>
                <w:sz w:val="20"/>
                <w:vertAlign w:val="superscript"/>
                <w:lang w:val="sq-AL"/>
              </w:rPr>
              <w:t>3</w:t>
            </w:r>
            <w:r w:rsidRPr="00924686">
              <w:rPr>
                <w:sz w:val="20"/>
                <w:lang w:val="sq-AL"/>
              </w:rPr>
              <w:t>/sec</w:t>
            </w:r>
          </w:p>
        </w:tc>
      </w:tr>
      <w:tr w:rsidR="00CC2BD8" w:rsidRPr="00924686" w:rsidTr="00AC0FA9">
        <w:tc>
          <w:tcPr>
            <w:tcW w:w="2552" w:type="dxa"/>
            <w:vAlign w:val="center"/>
          </w:tcPr>
          <w:p w:rsidR="00CC2BD8" w:rsidRPr="00924686" w:rsidRDefault="00CC2BD8" w:rsidP="007A6AC4">
            <w:pPr>
              <w:spacing w:after="0" w:line="240" w:lineRule="auto"/>
              <w:jc w:val="both"/>
              <w:rPr>
                <w:color w:val="000000"/>
                <w:sz w:val="20"/>
                <w:lang w:val="sq-AL"/>
              </w:rPr>
            </w:pPr>
            <w:r w:rsidRPr="00924686">
              <w:rPr>
                <w:color w:val="000000"/>
                <w:sz w:val="20"/>
                <w:lang w:val="sq-AL"/>
              </w:rPr>
              <w:t>Mati</w:t>
            </w:r>
          </w:p>
        </w:tc>
        <w:tc>
          <w:tcPr>
            <w:tcW w:w="1984" w:type="dxa"/>
            <w:vAlign w:val="bottom"/>
          </w:tcPr>
          <w:p w:rsidR="00CC2BD8" w:rsidRPr="00924686" w:rsidRDefault="00CC2BD8" w:rsidP="007A6AC4">
            <w:pPr>
              <w:spacing w:after="0" w:line="240" w:lineRule="auto"/>
              <w:jc w:val="both"/>
              <w:rPr>
                <w:color w:val="000000"/>
                <w:sz w:val="20"/>
                <w:lang w:val="sq-AL"/>
              </w:rPr>
            </w:pPr>
            <w:r w:rsidRPr="00924686">
              <w:rPr>
                <w:color w:val="000000"/>
                <w:sz w:val="20"/>
                <w:lang w:val="sq-AL"/>
              </w:rPr>
              <w:t>9.23 – 10.3 mg/l</w:t>
            </w:r>
          </w:p>
        </w:tc>
        <w:tc>
          <w:tcPr>
            <w:tcW w:w="1984" w:type="dxa"/>
            <w:vAlign w:val="bottom"/>
          </w:tcPr>
          <w:p w:rsidR="00CC2BD8" w:rsidRPr="00924686" w:rsidRDefault="00CC2BD8" w:rsidP="007A6AC4">
            <w:pPr>
              <w:spacing w:after="0" w:line="240" w:lineRule="auto"/>
              <w:jc w:val="both"/>
              <w:rPr>
                <w:color w:val="000000"/>
                <w:sz w:val="20"/>
                <w:lang w:val="sq-AL"/>
              </w:rPr>
            </w:pPr>
            <w:r w:rsidRPr="00924686">
              <w:rPr>
                <w:color w:val="000000"/>
                <w:sz w:val="20"/>
                <w:lang w:val="sq-AL"/>
              </w:rPr>
              <w:t>0.37 – 2.26 mg/l</w:t>
            </w:r>
          </w:p>
        </w:tc>
        <w:tc>
          <w:tcPr>
            <w:tcW w:w="1984" w:type="dxa"/>
          </w:tcPr>
          <w:p w:rsidR="00CC2BD8" w:rsidRPr="00924686" w:rsidRDefault="00CC2BD8" w:rsidP="007A6AC4">
            <w:pPr>
              <w:spacing w:after="0" w:line="240" w:lineRule="auto"/>
              <w:jc w:val="both"/>
              <w:rPr>
                <w:color w:val="000000"/>
                <w:sz w:val="20"/>
                <w:lang w:val="sq-AL"/>
              </w:rPr>
            </w:pPr>
            <w:r w:rsidRPr="00924686">
              <w:rPr>
                <w:color w:val="000000"/>
                <w:sz w:val="20"/>
                <w:lang w:val="sq-AL"/>
              </w:rPr>
              <w:t>-</w:t>
            </w:r>
          </w:p>
        </w:tc>
      </w:tr>
    </w:tbl>
    <w:p w:rsidR="00CC2BD8" w:rsidRPr="00924686" w:rsidRDefault="00CC2BD8" w:rsidP="007A6AC4">
      <w:pPr>
        <w:spacing w:after="0" w:line="240" w:lineRule="auto"/>
        <w:jc w:val="both"/>
        <w:rPr>
          <w:b/>
          <w:sz w:val="20"/>
          <w:lang w:val="sq-AL"/>
        </w:rPr>
      </w:pPr>
      <w:r w:rsidRPr="00924686">
        <w:rPr>
          <w:b/>
          <w:sz w:val="20"/>
          <w:lang w:val="sq-AL"/>
        </w:rPr>
        <w:t xml:space="preserve">Burimi: </w:t>
      </w:r>
      <w:r>
        <w:rPr>
          <w:b/>
          <w:sz w:val="20"/>
          <w:lang w:val="sq-AL"/>
        </w:rPr>
        <w:t xml:space="preserve">Vjetari statistikor i Qarkut Dibër </w:t>
      </w:r>
    </w:p>
    <w:p w:rsidR="00CC2BD8" w:rsidRPr="00924686" w:rsidRDefault="00CC2BD8" w:rsidP="007A6AC4">
      <w:pPr>
        <w:spacing w:after="0" w:line="240" w:lineRule="auto"/>
        <w:jc w:val="both"/>
        <w:textAlignment w:val="top"/>
        <w:rPr>
          <w:lang w:val="sq-AL"/>
        </w:rPr>
      </w:pPr>
    </w:p>
    <w:p w:rsidR="00CC2BD8" w:rsidRDefault="00CC2BD8" w:rsidP="007A6AC4">
      <w:pPr>
        <w:spacing w:after="0" w:line="240" w:lineRule="auto"/>
        <w:jc w:val="both"/>
        <w:textAlignment w:val="top"/>
        <w:rPr>
          <w:lang w:val="sq-AL"/>
        </w:rPr>
      </w:pPr>
      <w:r w:rsidRPr="00391BD5">
        <w:rPr>
          <w:lang w:val="sq-AL"/>
        </w:rPr>
        <w:t>Burimet</w:t>
      </w:r>
      <w:r>
        <w:rPr>
          <w:lang w:val="sq-AL"/>
        </w:rPr>
        <w:t xml:space="preserve">  e p</w:t>
      </w:r>
      <w:r w:rsidRPr="00391BD5">
        <w:rPr>
          <w:lang w:val="sq-AL"/>
        </w:rPr>
        <w:t xml:space="preserve">asura me ujë e vendosin </w:t>
      </w:r>
      <w:r>
        <w:rPr>
          <w:lang w:val="sq-AL"/>
        </w:rPr>
        <w:t>Q</w:t>
      </w:r>
      <w:r w:rsidRPr="00391BD5">
        <w:rPr>
          <w:lang w:val="sq-AL"/>
        </w:rPr>
        <w:t xml:space="preserve">arkun </w:t>
      </w:r>
      <w:r>
        <w:rPr>
          <w:lang w:val="sq-AL"/>
        </w:rPr>
        <w:t xml:space="preserve">e </w:t>
      </w:r>
      <w:r w:rsidRPr="00391BD5">
        <w:rPr>
          <w:lang w:val="sq-AL"/>
        </w:rPr>
        <w:t xml:space="preserve">Dibrës në një pozicion të favorshëm në aspektin e prodhimit të energjisë së rinovueshme. Aktualisht janë në punë </w:t>
      </w:r>
      <w:r>
        <w:rPr>
          <w:lang w:val="sq-AL"/>
        </w:rPr>
        <w:t xml:space="preserve">shtatë </w:t>
      </w:r>
      <w:r w:rsidRPr="00391BD5">
        <w:rPr>
          <w:lang w:val="sq-AL"/>
        </w:rPr>
        <w:t>hidrocentrale me një kapacitet të instaluar prej 55 M</w:t>
      </w:r>
      <w:r>
        <w:rPr>
          <w:lang w:val="sq-AL"/>
        </w:rPr>
        <w:t>W</w:t>
      </w:r>
      <w:r w:rsidRPr="00391BD5">
        <w:rPr>
          <w:lang w:val="sq-AL"/>
        </w:rPr>
        <w:t xml:space="preserve">. </w:t>
      </w:r>
      <w:r>
        <w:rPr>
          <w:lang w:val="sq-AL"/>
        </w:rPr>
        <w:t>Pritet që së shpejti të futen në punë shtatë hidrocentrale të reja të vegjël</w:t>
      </w:r>
      <w:r w:rsidRPr="00391BD5">
        <w:rPr>
          <w:lang w:val="sq-AL"/>
        </w:rPr>
        <w:t>, me</w:t>
      </w:r>
      <w:r>
        <w:rPr>
          <w:lang w:val="sq-AL"/>
        </w:rPr>
        <w:t xml:space="preserve"> një kapacitet total prej 40 MW</w:t>
      </w:r>
      <w:r w:rsidRPr="00391BD5">
        <w:rPr>
          <w:lang w:val="sq-AL"/>
        </w:rPr>
        <w:t xml:space="preserve">. Një tjetër investim i madh mbi lumin </w:t>
      </w:r>
      <w:r>
        <w:rPr>
          <w:lang w:val="sq-AL"/>
        </w:rPr>
        <w:t>Drini i Zi</w:t>
      </w:r>
      <w:r w:rsidRPr="00391BD5">
        <w:rPr>
          <w:lang w:val="sq-AL"/>
        </w:rPr>
        <w:t xml:space="preserve"> është ende në diskutim</w:t>
      </w:r>
      <w:r>
        <w:rPr>
          <w:lang w:val="sq-AL"/>
        </w:rPr>
        <w:t xml:space="preserve"> e sipër</w:t>
      </w:r>
      <w:r w:rsidRPr="00391BD5">
        <w:rPr>
          <w:lang w:val="sq-AL"/>
        </w:rPr>
        <w:t xml:space="preserve">. </w:t>
      </w:r>
      <w:r>
        <w:rPr>
          <w:lang w:val="sq-AL"/>
        </w:rPr>
        <w:t xml:space="preserve">Qarku i Dibrës </w:t>
      </w:r>
      <w:r w:rsidRPr="00391BD5">
        <w:rPr>
          <w:lang w:val="sq-AL"/>
        </w:rPr>
        <w:t xml:space="preserve">është </w:t>
      </w:r>
      <w:r>
        <w:rPr>
          <w:lang w:val="sq-AL"/>
        </w:rPr>
        <w:t xml:space="preserve">i </w:t>
      </w:r>
      <w:r w:rsidRPr="00391BD5">
        <w:rPr>
          <w:lang w:val="sq-AL"/>
        </w:rPr>
        <w:t xml:space="preserve">njohur për liqenet natyrore me origjinë akullnajore (shtatë) të </w:t>
      </w:r>
      <w:r>
        <w:rPr>
          <w:lang w:val="sq-AL"/>
        </w:rPr>
        <w:t xml:space="preserve">Lurës </w:t>
      </w:r>
      <w:r w:rsidRPr="00391BD5">
        <w:rPr>
          <w:lang w:val="sq-AL"/>
        </w:rPr>
        <w:t>dhe Martanesh</w:t>
      </w:r>
      <w:r>
        <w:rPr>
          <w:lang w:val="sq-AL"/>
        </w:rPr>
        <w:t>it</w:t>
      </w:r>
      <w:r w:rsidRPr="00391BD5">
        <w:rPr>
          <w:lang w:val="sq-AL"/>
        </w:rPr>
        <w:t xml:space="preserve">. Gjithashtu, në qark ka shumë liqene artificiale, të krijuara </w:t>
      </w:r>
      <w:r>
        <w:rPr>
          <w:lang w:val="sq-AL"/>
        </w:rPr>
        <w:t xml:space="preserve">për të përmirësuar </w:t>
      </w:r>
      <w:r w:rsidRPr="00391BD5">
        <w:rPr>
          <w:lang w:val="sq-AL"/>
        </w:rPr>
        <w:t>përdor</w:t>
      </w:r>
      <w:r>
        <w:rPr>
          <w:lang w:val="sq-AL"/>
        </w:rPr>
        <w:t xml:space="preserve">imin e </w:t>
      </w:r>
      <w:r w:rsidRPr="00391BD5">
        <w:rPr>
          <w:lang w:val="sq-AL"/>
        </w:rPr>
        <w:t>potenciali</w:t>
      </w:r>
      <w:r>
        <w:rPr>
          <w:lang w:val="sq-AL"/>
        </w:rPr>
        <w:t xml:space="preserve">t të </w:t>
      </w:r>
      <w:r w:rsidRPr="00391BD5">
        <w:rPr>
          <w:lang w:val="sq-AL"/>
        </w:rPr>
        <w:t xml:space="preserve">lumenjve </w:t>
      </w:r>
      <w:r>
        <w:rPr>
          <w:lang w:val="sq-AL"/>
        </w:rPr>
        <w:t xml:space="preserve">për </w:t>
      </w:r>
      <w:r w:rsidRPr="00391BD5">
        <w:rPr>
          <w:lang w:val="sq-AL"/>
        </w:rPr>
        <w:t>hidrocentral</w:t>
      </w:r>
      <w:r>
        <w:rPr>
          <w:lang w:val="sq-AL"/>
        </w:rPr>
        <w:t>e</w:t>
      </w:r>
      <w:r w:rsidRPr="00391BD5">
        <w:rPr>
          <w:lang w:val="sq-AL"/>
        </w:rPr>
        <w:t xml:space="preserve">t. Ato përbëjnë një burim </w:t>
      </w:r>
      <w:r>
        <w:rPr>
          <w:lang w:val="sq-AL"/>
        </w:rPr>
        <w:t xml:space="preserve">të </w:t>
      </w:r>
      <w:r w:rsidRPr="00391BD5">
        <w:rPr>
          <w:lang w:val="sq-AL"/>
        </w:rPr>
        <w:t xml:space="preserve">mirë për ujitje dhe </w:t>
      </w:r>
      <w:r>
        <w:rPr>
          <w:lang w:val="sq-AL"/>
        </w:rPr>
        <w:t xml:space="preserve">peshkim. Ka </w:t>
      </w:r>
      <w:r w:rsidRPr="00391BD5">
        <w:rPr>
          <w:lang w:val="sq-AL"/>
        </w:rPr>
        <w:t xml:space="preserve">edhe shumë burime minerale, </w:t>
      </w:r>
      <w:r>
        <w:rPr>
          <w:lang w:val="sq-AL"/>
        </w:rPr>
        <w:t xml:space="preserve">mes tyre edhe </w:t>
      </w:r>
      <w:r w:rsidRPr="00391BD5">
        <w:rPr>
          <w:lang w:val="sq-AL"/>
        </w:rPr>
        <w:t>mineralet e kromit në Bulqizë, mermer</w:t>
      </w:r>
      <w:r>
        <w:rPr>
          <w:lang w:val="sq-AL"/>
        </w:rPr>
        <w:t xml:space="preserve">i në </w:t>
      </w:r>
      <w:r w:rsidRPr="00391BD5">
        <w:rPr>
          <w:lang w:val="sq-AL"/>
        </w:rPr>
        <w:t>Muhur, gips</w:t>
      </w:r>
      <w:r>
        <w:rPr>
          <w:lang w:val="sq-AL"/>
        </w:rPr>
        <w:t>i</w:t>
      </w:r>
      <w:r w:rsidRPr="00391BD5">
        <w:rPr>
          <w:lang w:val="sq-AL"/>
        </w:rPr>
        <w:t xml:space="preserve"> në malin e Korabit. Ndotja e ajrit në rajonin e Dibrës </w:t>
      </w:r>
      <w:r>
        <w:rPr>
          <w:lang w:val="sq-AL"/>
        </w:rPr>
        <w:t xml:space="preserve">konsiderohet </w:t>
      </w:r>
      <w:r w:rsidRPr="00391BD5">
        <w:rPr>
          <w:lang w:val="sq-AL"/>
        </w:rPr>
        <w:t xml:space="preserve">e ulët, pasi aktivitetet e ndërtimit janë të kufizuara në vend dhe nuk ka </w:t>
      </w:r>
      <w:r>
        <w:rPr>
          <w:lang w:val="sq-AL"/>
        </w:rPr>
        <w:t>industri</w:t>
      </w:r>
      <w:r w:rsidRPr="00391BD5">
        <w:rPr>
          <w:lang w:val="sq-AL"/>
        </w:rPr>
        <w:t xml:space="preserve"> të rënd</w:t>
      </w:r>
      <w:r>
        <w:rPr>
          <w:lang w:val="sq-AL"/>
        </w:rPr>
        <w:t>ë</w:t>
      </w:r>
      <w:r w:rsidRPr="00391BD5">
        <w:rPr>
          <w:lang w:val="sq-AL"/>
        </w:rPr>
        <w:t>.</w:t>
      </w:r>
      <w:r>
        <w:rPr>
          <w:lang w:val="sq-AL"/>
        </w:rPr>
        <w:t xml:space="preserve"> </w:t>
      </w:r>
      <w:r w:rsidRPr="00391BD5">
        <w:rPr>
          <w:lang w:val="sq-AL"/>
        </w:rPr>
        <w:t>Burim</w:t>
      </w:r>
      <w:r>
        <w:rPr>
          <w:lang w:val="sq-AL"/>
        </w:rPr>
        <w:t xml:space="preserve">i kryesori </w:t>
      </w:r>
      <w:r w:rsidRPr="00391BD5">
        <w:rPr>
          <w:lang w:val="sq-AL"/>
        </w:rPr>
        <w:t>ndotj</w:t>
      </w:r>
      <w:r>
        <w:rPr>
          <w:lang w:val="sq-AL"/>
        </w:rPr>
        <w:t xml:space="preserve">es së </w:t>
      </w:r>
      <w:r w:rsidRPr="00391BD5">
        <w:rPr>
          <w:lang w:val="sq-AL"/>
        </w:rPr>
        <w:t xml:space="preserve">ajrit mbetet rritja e numrit të makinave. Mbetjet urbane në nivel rajonal </w:t>
      </w:r>
      <w:r>
        <w:rPr>
          <w:lang w:val="sq-AL"/>
        </w:rPr>
        <w:t xml:space="preserve">llogariten </w:t>
      </w:r>
      <w:r w:rsidRPr="00391BD5">
        <w:rPr>
          <w:lang w:val="sq-AL"/>
        </w:rPr>
        <w:t xml:space="preserve">0,09 ton / </w:t>
      </w:r>
      <w:r>
        <w:rPr>
          <w:lang w:val="sq-AL"/>
        </w:rPr>
        <w:t xml:space="preserve">banor, më i </w:t>
      </w:r>
      <w:r w:rsidRPr="00391BD5">
        <w:rPr>
          <w:lang w:val="sq-AL"/>
        </w:rPr>
        <w:t xml:space="preserve">ulët me 32 % se në vitin 2004. Kjo shpjegohet </w:t>
      </w:r>
      <w:r w:rsidRPr="00A77FA6">
        <w:rPr>
          <w:lang w:val="sq-AL"/>
        </w:rPr>
        <w:t xml:space="preserve">pjesërisht </w:t>
      </w:r>
      <w:r>
        <w:rPr>
          <w:lang w:val="sq-AL"/>
        </w:rPr>
        <w:t>të paktën me dukurinë e shpopullimit. Të dhëna</w:t>
      </w:r>
      <w:r w:rsidRPr="00391BD5">
        <w:rPr>
          <w:lang w:val="sq-AL"/>
        </w:rPr>
        <w:t xml:space="preserve"> për </w:t>
      </w:r>
      <w:r>
        <w:rPr>
          <w:lang w:val="sq-AL"/>
        </w:rPr>
        <w:t xml:space="preserve">pjesën më të madhe të </w:t>
      </w:r>
      <w:r w:rsidRPr="00391BD5">
        <w:rPr>
          <w:lang w:val="sq-AL"/>
        </w:rPr>
        <w:t>komuna</w:t>
      </w:r>
      <w:r>
        <w:rPr>
          <w:lang w:val="sq-AL"/>
        </w:rPr>
        <w:t>ve nuk ka</w:t>
      </w:r>
      <w:r w:rsidRPr="00391BD5">
        <w:rPr>
          <w:lang w:val="sq-AL"/>
        </w:rPr>
        <w:t xml:space="preserve">, </w:t>
      </w:r>
      <w:r>
        <w:rPr>
          <w:lang w:val="sq-AL"/>
        </w:rPr>
        <w:t xml:space="preserve">sepse </w:t>
      </w:r>
      <w:r w:rsidRPr="00391BD5">
        <w:rPr>
          <w:lang w:val="sq-AL"/>
        </w:rPr>
        <w:t xml:space="preserve">shërbimet për menaxhimin e </w:t>
      </w:r>
      <w:r>
        <w:rPr>
          <w:lang w:val="sq-AL"/>
        </w:rPr>
        <w:t xml:space="preserve">mbetjeve </w:t>
      </w:r>
      <w:r w:rsidRPr="00391BD5">
        <w:rPr>
          <w:lang w:val="sq-AL"/>
        </w:rPr>
        <w:t xml:space="preserve">nuk janë </w:t>
      </w:r>
      <w:r>
        <w:rPr>
          <w:lang w:val="sq-AL"/>
        </w:rPr>
        <w:t xml:space="preserve">ngritur </w:t>
      </w:r>
      <w:r w:rsidRPr="00391BD5">
        <w:rPr>
          <w:lang w:val="sq-AL"/>
        </w:rPr>
        <w:t xml:space="preserve">në </w:t>
      </w:r>
      <w:r w:rsidRPr="00A77FA6">
        <w:rPr>
          <w:lang w:val="sq-AL"/>
        </w:rPr>
        <w:t xml:space="preserve">shumë </w:t>
      </w:r>
      <w:r w:rsidRPr="00391BD5">
        <w:rPr>
          <w:lang w:val="sq-AL"/>
        </w:rPr>
        <w:t>lokalitete të vogla</w:t>
      </w:r>
      <w:r>
        <w:rPr>
          <w:lang w:val="sq-AL"/>
        </w:rPr>
        <w:t>.</w:t>
      </w:r>
    </w:p>
    <w:p w:rsidR="00CC2BD8" w:rsidRDefault="00CC2BD8" w:rsidP="007A6AC4">
      <w:pPr>
        <w:spacing w:after="0" w:line="240" w:lineRule="auto"/>
        <w:jc w:val="both"/>
        <w:textAlignment w:val="top"/>
        <w:rPr>
          <w:lang w:val="sq-AL"/>
        </w:rPr>
      </w:pPr>
    </w:p>
    <w:p w:rsidR="00CC2BD8" w:rsidRPr="00924686" w:rsidRDefault="00CC2BD8" w:rsidP="007A6AC4">
      <w:pPr>
        <w:spacing w:after="0" w:line="240" w:lineRule="auto"/>
        <w:jc w:val="both"/>
        <w:textAlignment w:val="top"/>
        <w:rPr>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C2BD8" w:rsidRPr="00CC2BD8" w:rsidTr="00AC0FA9">
        <w:tc>
          <w:tcPr>
            <w:tcW w:w="9468" w:type="dxa"/>
            <w:shd w:val="clear" w:color="auto" w:fill="DAEEF3"/>
          </w:tcPr>
          <w:p w:rsidR="00CC2BD8" w:rsidRPr="00924686" w:rsidRDefault="00CC2BD8" w:rsidP="007A6AC4">
            <w:pPr>
              <w:spacing w:after="0" w:line="240" w:lineRule="auto"/>
              <w:ind w:left="360"/>
              <w:jc w:val="both"/>
              <w:rPr>
                <w:sz w:val="20"/>
                <w:szCs w:val="20"/>
                <w:lang w:val="sq-AL"/>
              </w:rPr>
            </w:pPr>
            <w:r w:rsidRPr="00924686">
              <w:rPr>
                <w:i/>
                <w:sz w:val="20"/>
                <w:szCs w:val="20"/>
                <w:lang w:val="sq-AL"/>
              </w:rPr>
              <w:t>Perspektiva e jashtme</w:t>
            </w:r>
          </w:p>
          <w:p w:rsidR="00CC2BD8" w:rsidRDefault="00CC2BD8" w:rsidP="005E47D4">
            <w:pPr>
              <w:pStyle w:val="ListParagraph"/>
              <w:numPr>
                <w:ilvl w:val="0"/>
                <w:numId w:val="36"/>
              </w:numPr>
              <w:spacing w:after="0" w:line="240" w:lineRule="auto"/>
              <w:ind w:left="743" w:hanging="383"/>
              <w:jc w:val="both"/>
              <w:rPr>
                <w:rFonts w:cs="Calibri"/>
                <w:sz w:val="20"/>
                <w:szCs w:val="20"/>
                <w:lang w:val="sq-AL"/>
              </w:rPr>
            </w:pPr>
            <w:r>
              <w:rPr>
                <w:rFonts w:cs="Calibri"/>
                <w:sz w:val="20"/>
                <w:szCs w:val="20"/>
                <w:lang w:val="sq-AL"/>
              </w:rPr>
              <w:t>Ndotja e ujit sipërfaqësor në lumenjtë Drini i Zi dhe Mat është shumë e ulët në krahasim me lumenjtë e tjerë në Shqipëri.</w:t>
            </w:r>
          </w:p>
          <w:p w:rsidR="00CC2BD8" w:rsidRDefault="00CC2BD8" w:rsidP="005E47D4">
            <w:pPr>
              <w:pStyle w:val="ListParagraph"/>
              <w:numPr>
                <w:ilvl w:val="0"/>
                <w:numId w:val="36"/>
              </w:numPr>
              <w:spacing w:after="0" w:line="240" w:lineRule="auto"/>
              <w:ind w:left="743" w:hanging="383"/>
              <w:jc w:val="both"/>
              <w:rPr>
                <w:rFonts w:cs="Calibri"/>
                <w:sz w:val="20"/>
                <w:szCs w:val="20"/>
                <w:lang w:val="sq-AL"/>
              </w:rPr>
            </w:pPr>
            <w:r>
              <w:rPr>
                <w:rFonts w:cs="Calibri"/>
                <w:sz w:val="20"/>
                <w:szCs w:val="20"/>
                <w:lang w:val="sq-AL"/>
              </w:rPr>
              <w:t>Ndotja e ajrit është minimale, sepse qarku nuk ka industri të rëndë.</w:t>
            </w:r>
          </w:p>
          <w:p w:rsidR="00CC2BD8" w:rsidRPr="00A77FA6" w:rsidRDefault="00CC2BD8" w:rsidP="005E47D4">
            <w:pPr>
              <w:pStyle w:val="ListParagraph"/>
              <w:numPr>
                <w:ilvl w:val="0"/>
                <w:numId w:val="36"/>
              </w:numPr>
              <w:spacing w:after="0" w:line="240" w:lineRule="auto"/>
              <w:ind w:left="743" w:hanging="383"/>
              <w:jc w:val="both"/>
              <w:rPr>
                <w:rFonts w:cs="Calibri"/>
                <w:sz w:val="20"/>
                <w:szCs w:val="20"/>
                <w:lang w:val="sq-AL"/>
              </w:rPr>
            </w:pPr>
            <w:r>
              <w:rPr>
                <w:rFonts w:cs="Calibri"/>
                <w:sz w:val="20"/>
                <w:szCs w:val="20"/>
                <w:lang w:val="sq-AL"/>
              </w:rPr>
              <w:t>Gjenerimi i mbetjes urbane në nivel rajonal është në masën 42% të mesatares kombëtare.</w:t>
            </w:r>
          </w:p>
        </w:tc>
      </w:tr>
      <w:tr w:rsidR="00CC2BD8" w:rsidRPr="00CC2BD8" w:rsidTr="00AC0FA9">
        <w:tc>
          <w:tcPr>
            <w:tcW w:w="9468" w:type="dxa"/>
          </w:tcPr>
          <w:p w:rsidR="00CC2BD8" w:rsidRPr="00924686" w:rsidRDefault="00CC2BD8" w:rsidP="007A6AC4">
            <w:pPr>
              <w:spacing w:after="0" w:line="240" w:lineRule="auto"/>
              <w:ind w:left="360"/>
              <w:jc w:val="both"/>
              <w:rPr>
                <w:i/>
                <w:sz w:val="20"/>
                <w:szCs w:val="20"/>
                <w:lang w:val="sq-AL"/>
              </w:rPr>
            </w:pPr>
            <w:r w:rsidRPr="00924686">
              <w:rPr>
                <w:i/>
                <w:sz w:val="20"/>
                <w:szCs w:val="20"/>
                <w:lang w:val="sq-AL"/>
              </w:rPr>
              <w:t>Perspektiva e brendshme</w:t>
            </w:r>
          </w:p>
          <w:p w:rsidR="00CC2BD8" w:rsidRPr="00924686" w:rsidRDefault="00CC2BD8" w:rsidP="005E47D4">
            <w:pPr>
              <w:pStyle w:val="ListParagraph"/>
              <w:numPr>
                <w:ilvl w:val="0"/>
                <w:numId w:val="37"/>
              </w:numPr>
              <w:spacing w:after="0" w:line="240" w:lineRule="auto"/>
              <w:ind w:left="743" w:hanging="383"/>
              <w:jc w:val="both"/>
              <w:rPr>
                <w:rFonts w:cs="Calibri"/>
                <w:sz w:val="20"/>
                <w:szCs w:val="20"/>
                <w:lang w:val="sq-AL"/>
              </w:rPr>
            </w:pPr>
            <w:r>
              <w:rPr>
                <w:rFonts w:cs="Calibri"/>
                <w:sz w:val="20"/>
                <w:szCs w:val="20"/>
                <w:lang w:val="sq-AL"/>
              </w:rPr>
              <w:t xml:space="preserve">Mbetjet urbane në bashki janë </w:t>
            </w:r>
            <w:r w:rsidRPr="00924686">
              <w:rPr>
                <w:rFonts w:cs="Calibri"/>
                <w:sz w:val="20"/>
                <w:szCs w:val="20"/>
                <w:lang w:val="sq-AL"/>
              </w:rPr>
              <w:t>0.23 ton/</w:t>
            </w:r>
            <w:r>
              <w:rPr>
                <w:rFonts w:cs="Calibri"/>
                <w:sz w:val="20"/>
                <w:szCs w:val="20"/>
                <w:lang w:val="sq-AL"/>
              </w:rPr>
              <w:t xml:space="preserve">banor dhe  perbën </w:t>
            </w:r>
            <w:r w:rsidRPr="00924686">
              <w:rPr>
                <w:rFonts w:cs="Calibri"/>
                <w:sz w:val="20"/>
                <w:szCs w:val="20"/>
                <w:lang w:val="sq-AL"/>
              </w:rPr>
              <w:t>256%</w:t>
            </w:r>
            <w:r>
              <w:rPr>
                <w:rFonts w:cs="Calibri"/>
                <w:sz w:val="20"/>
                <w:szCs w:val="20"/>
                <w:lang w:val="sq-AL"/>
              </w:rPr>
              <w:t xml:space="preserve"> te mesatares rajonale</w:t>
            </w:r>
            <w:r w:rsidRPr="00924686">
              <w:rPr>
                <w:rFonts w:cs="Calibri"/>
                <w:sz w:val="20"/>
                <w:szCs w:val="20"/>
                <w:lang w:val="sq-AL"/>
              </w:rPr>
              <w:t>.</w:t>
            </w:r>
          </w:p>
          <w:p w:rsidR="00CC2BD8" w:rsidRPr="00A77FA6" w:rsidRDefault="00CC2BD8" w:rsidP="005E47D4">
            <w:pPr>
              <w:pStyle w:val="ListParagraph"/>
              <w:numPr>
                <w:ilvl w:val="0"/>
                <w:numId w:val="37"/>
              </w:numPr>
              <w:spacing w:after="0" w:line="240" w:lineRule="auto"/>
              <w:ind w:left="743" w:hanging="383"/>
              <w:jc w:val="both"/>
              <w:rPr>
                <w:rFonts w:cs="Calibri"/>
                <w:sz w:val="20"/>
                <w:szCs w:val="20"/>
                <w:lang w:val="sq-AL"/>
              </w:rPr>
            </w:pPr>
            <w:r>
              <w:rPr>
                <w:rFonts w:cs="Calibri"/>
                <w:sz w:val="20"/>
                <w:szCs w:val="20"/>
                <w:lang w:val="sq-AL"/>
              </w:rPr>
              <w:t>Shumë vendbanime nuk kanë sisteme të menaxhimit të mbetjeve dhe të kanalizimeve.</w:t>
            </w:r>
          </w:p>
        </w:tc>
      </w:tr>
      <w:tr w:rsidR="00CC2BD8" w:rsidRPr="00CC2BD8" w:rsidTr="00AC0FA9">
        <w:tc>
          <w:tcPr>
            <w:tcW w:w="9468" w:type="dxa"/>
            <w:shd w:val="clear" w:color="auto" w:fill="DAEEF3"/>
          </w:tcPr>
          <w:p w:rsidR="00CC2BD8" w:rsidRPr="00924686" w:rsidRDefault="00CC2BD8" w:rsidP="007A6AC4">
            <w:pPr>
              <w:spacing w:after="0" w:line="240" w:lineRule="auto"/>
              <w:ind w:left="360"/>
              <w:jc w:val="both"/>
              <w:rPr>
                <w:sz w:val="20"/>
                <w:szCs w:val="20"/>
                <w:lang w:val="sq-AL"/>
              </w:rPr>
            </w:pPr>
            <w:r w:rsidRPr="00924686">
              <w:rPr>
                <w:i/>
                <w:sz w:val="20"/>
                <w:szCs w:val="20"/>
                <w:lang w:val="sq-AL"/>
              </w:rPr>
              <w:t>Faktorët që kontribuojnë në gjendjen aktuale</w:t>
            </w:r>
          </w:p>
          <w:p w:rsidR="00CC2BD8" w:rsidRPr="00B62E14" w:rsidRDefault="00CC2BD8" w:rsidP="005E47D4">
            <w:pPr>
              <w:pStyle w:val="ListParagraph"/>
              <w:numPr>
                <w:ilvl w:val="0"/>
                <w:numId w:val="38"/>
              </w:numPr>
              <w:spacing w:after="0" w:line="240" w:lineRule="auto"/>
              <w:ind w:left="743" w:hanging="425"/>
              <w:jc w:val="both"/>
              <w:rPr>
                <w:rFonts w:cs="Calibri"/>
                <w:sz w:val="20"/>
                <w:szCs w:val="20"/>
                <w:lang w:val="sq-AL"/>
              </w:rPr>
            </w:pPr>
            <w:r w:rsidRPr="00B62E14">
              <w:rPr>
                <w:rFonts w:cs="Calibri"/>
                <w:sz w:val="20"/>
                <w:szCs w:val="20"/>
                <w:lang w:val="sq-AL"/>
              </w:rPr>
              <w:t xml:space="preserve">Kushtet natyrore, </w:t>
            </w:r>
            <w:r w:rsidR="009B61D7" w:rsidRPr="009B61D7">
              <w:rPr>
                <w:rFonts w:cs="Calibri"/>
                <w:sz w:val="20"/>
                <w:szCs w:val="20"/>
                <w:lang w:val="sq-AL"/>
              </w:rPr>
              <w:t xml:space="preserve">qe </w:t>
            </w:r>
            <w:r w:rsidRPr="00B62E14">
              <w:rPr>
                <w:rFonts w:cs="Calibri"/>
                <w:sz w:val="20"/>
                <w:szCs w:val="20"/>
                <w:lang w:val="sq-AL"/>
              </w:rPr>
              <w:t xml:space="preserve">nuk </w:t>
            </w:r>
            <w:r w:rsidR="009B61D7" w:rsidRPr="009B61D7">
              <w:rPr>
                <w:rFonts w:cs="Calibri"/>
                <w:sz w:val="20"/>
                <w:szCs w:val="20"/>
                <w:lang w:val="sq-AL"/>
              </w:rPr>
              <w:t>mu</w:t>
            </w:r>
            <w:r w:rsidRPr="00B62E14">
              <w:rPr>
                <w:rFonts w:cs="Calibri"/>
                <w:sz w:val="20"/>
                <w:szCs w:val="20"/>
                <w:lang w:val="sq-AL"/>
              </w:rPr>
              <w:t>n</w:t>
            </w:r>
            <w:r w:rsidR="009B61D7" w:rsidRPr="009B61D7">
              <w:rPr>
                <w:rFonts w:cs="Calibri"/>
                <w:sz w:val="20"/>
                <w:szCs w:val="20"/>
                <w:lang w:val="sq-AL"/>
              </w:rPr>
              <w:t>desojne nje</w:t>
            </w:r>
            <w:r w:rsidRPr="00B62E14">
              <w:rPr>
                <w:rFonts w:cs="Calibri"/>
                <w:sz w:val="20"/>
                <w:szCs w:val="20"/>
                <w:lang w:val="sq-AL"/>
              </w:rPr>
              <w:t xml:space="preserve"> urbanizim të madh dhe me shkëmbime</w:t>
            </w:r>
            <w:r w:rsidRPr="006A7170">
              <w:rPr>
                <w:rFonts w:cs="Calibri"/>
                <w:sz w:val="20"/>
                <w:szCs w:val="20"/>
                <w:lang w:val="sq-AL"/>
              </w:rPr>
              <w:t xml:space="preserve"> </w:t>
            </w:r>
            <w:r>
              <w:rPr>
                <w:rFonts w:cs="Calibri"/>
                <w:sz w:val="20"/>
                <w:szCs w:val="20"/>
                <w:lang w:val="sq-AL"/>
              </w:rPr>
              <w:t>t</w:t>
            </w:r>
            <w:r w:rsidRPr="00B62E14">
              <w:rPr>
                <w:rFonts w:cs="Calibri"/>
                <w:sz w:val="20"/>
                <w:szCs w:val="20"/>
                <w:lang w:val="sq-AL"/>
              </w:rPr>
              <w:t>e shpejta të ajrit/ujit, krijo</w:t>
            </w:r>
            <w:r>
              <w:rPr>
                <w:rFonts w:cs="Calibri"/>
                <w:sz w:val="20"/>
                <w:szCs w:val="20"/>
                <w:lang w:val="sq-AL"/>
              </w:rPr>
              <w:t>j</w:t>
            </w:r>
            <w:r w:rsidRPr="00B62E14">
              <w:rPr>
                <w:rFonts w:cs="Calibri"/>
                <w:sz w:val="20"/>
                <w:szCs w:val="20"/>
                <w:lang w:val="sq-AL"/>
              </w:rPr>
              <w:t>n</w:t>
            </w:r>
            <w:r>
              <w:rPr>
                <w:rFonts w:cs="Calibri"/>
                <w:sz w:val="20"/>
                <w:szCs w:val="20"/>
                <w:lang w:val="sq-AL"/>
              </w:rPr>
              <w:t>e</w:t>
            </w:r>
            <w:r w:rsidRPr="00B62E14">
              <w:rPr>
                <w:rFonts w:cs="Calibri"/>
                <w:sz w:val="20"/>
                <w:szCs w:val="20"/>
                <w:lang w:val="sq-AL"/>
              </w:rPr>
              <w:t xml:space="preserve"> një sistem dinamik mjedisor</w:t>
            </w:r>
            <w:r w:rsidR="009B61D7" w:rsidRPr="009B61D7">
              <w:rPr>
                <w:rFonts w:cs="Calibri"/>
                <w:sz w:val="20"/>
                <w:szCs w:val="20"/>
                <w:lang w:val="sq-AL"/>
              </w:rPr>
              <w:t>.</w:t>
            </w:r>
          </w:p>
          <w:p w:rsidR="00CC2BD8" w:rsidRDefault="00CC2BD8" w:rsidP="005E47D4">
            <w:pPr>
              <w:pStyle w:val="ListParagraph"/>
              <w:numPr>
                <w:ilvl w:val="0"/>
                <w:numId w:val="38"/>
              </w:numPr>
              <w:spacing w:after="0" w:line="240" w:lineRule="auto"/>
              <w:ind w:left="743" w:hanging="425"/>
              <w:jc w:val="both"/>
              <w:rPr>
                <w:rFonts w:cs="Calibri"/>
                <w:sz w:val="20"/>
                <w:szCs w:val="20"/>
                <w:lang w:val="sq-AL"/>
              </w:rPr>
            </w:pPr>
            <w:r>
              <w:rPr>
                <w:rFonts w:cs="Calibri"/>
                <w:sz w:val="20"/>
                <w:szCs w:val="20"/>
                <w:lang w:val="sq-AL"/>
              </w:rPr>
              <w:t>Presionet mbi mjedisin janë të vogla dhe lidhen më së shumti me mbetjet vendore.</w:t>
            </w:r>
          </w:p>
          <w:p w:rsidR="00CC2BD8" w:rsidRPr="00A77FA6" w:rsidRDefault="00CC2BD8" w:rsidP="005E47D4">
            <w:pPr>
              <w:pStyle w:val="ListParagraph"/>
              <w:numPr>
                <w:ilvl w:val="0"/>
                <w:numId w:val="38"/>
              </w:numPr>
              <w:spacing w:after="0" w:line="240" w:lineRule="auto"/>
              <w:ind w:left="360" w:firstLine="0"/>
              <w:jc w:val="both"/>
              <w:rPr>
                <w:rFonts w:cs="Calibri"/>
                <w:sz w:val="20"/>
                <w:szCs w:val="20"/>
                <w:lang w:val="sq-AL"/>
              </w:rPr>
            </w:pPr>
            <w:r>
              <w:rPr>
                <w:rFonts w:cs="Calibri"/>
                <w:sz w:val="20"/>
                <w:szCs w:val="20"/>
                <w:lang w:val="sq-AL"/>
              </w:rPr>
              <w:t>Sistemi i mbetjeve dhe kanalizimeve janë shumë pak të zhvilluara si për infrastrukturën ashtu edhe për administrimin e tyre.</w:t>
            </w:r>
          </w:p>
        </w:tc>
      </w:tr>
      <w:tr w:rsidR="00CC2BD8" w:rsidRPr="00CC2BD8" w:rsidTr="00AC0FA9">
        <w:tc>
          <w:tcPr>
            <w:tcW w:w="9468" w:type="dxa"/>
          </w:tcPr>
          <w:p w:rsidR="00CC2BD8" w:rsidRPr="00924686" w:rsidRDefault="00CC2BD8" w:rsidP="007A6AC4">
            <w:pPr>
              <w:spacing w:after="0" w:line="240" w:lineRule="auto"/>
              <w:ind w:left="360"/>
              <w:jc w:val="both"/>
              <w:rPr>
                <w:i/>
                <w:sz w:val="20"/>
                <w:szCs w:val="20"/>
                <w:lang w:val="sq-AL"/>
              </w:rPr>
            </w:pPr>
            <w:r w:rsidRPr="00924686">
              <w:rPr>
                <w:i/>
                <w:sz w:val="20"/>
                <w:szCs w:val="20"/>
                <w:lang w:val="sq-AL"/>
              </w:rPr>
              <w:t>Mënyrat e mundshme për përmirësim</w:t>
            </w:r>
          </w:p>
          <w:p w:rsidR="00CC2BD8" w:rsidRDefault="00CC2BD8" w:rsidP="005E47D4">
            <w:pPr>
              <w:pStyle w:val="ListParagraph"/>
              <w:numPr>
                <w:ilvl w:val="0"/>
                <w:numId w:val="39"/>
              </w:numPr>
              <w:spacing w:after="0" w:line="240" w:lineRule="auto"/>
              <w:ind w:left="743" w:hanging="383"/>
              <w:jc w:val="both"/>
              <w:rPr>
                <w:rFonts w:cs="Calibri"/>
                <w:sz w:val="20"/>
                <w:szCs w:val="20"/>
                <w:lang w:val="sq-AL"/>
              </w:rPr>
            </w:pPr>
            <w:r>
              <w:rPr>
                <w:rFonts w:cs="Calibri"/>
                <w:sz w:val="20"/>
                <w:szCs w:val="20"/>
                <w:lang w:val="sq-AL"/>
              </w:rPr>
              <w:t>Përdorim i qëndrueshëm i burimeve të pasura natyrore duhet të përbëjë një përparësi.</w:t>
            </w:r>
          </w:p>
          <w:p w:rsidR="00CC2BD8" w:rsidRDefault="00CC2BD8" w:rsidP="005E47D4">
            <w:pPr>
              <w:pStyle w:val="ListParagraph"/>
              <w:numPr>
                <w:ilvl w:val="0"/>
                <w:numId w:val="39"/>
              </w:numPr>
              <w:spacing w:after="0" w:line="240" w:lineRule="auto"/>
              <w:ind w:left="743" w:hanging="383"/>
              <w:jc w:val="both"/>
              <w:rPr>
                <w:rFonts w:cs="Calibri"/>
                <w:sz w:val="20"/>
                <w:szCs w:val="20"/>
                <w:lang w:val="sq-AL"/>
              </w:rPr>
            </w:pPr>
            <w:r>
              <w:rPr>
                <w:rFonts w:cs="Calibri"/>
                <w:sz w:val="20"/>
                <w:szCs w:val="20"/>
                <w:lang w:val="sq-AL"/>
              </w:rPr>
              <w:t>Investimet dhe përmirësimet në organizimin e shërbimeve janë të nevojshme, veçanërisht në fushën e administrimit të mbetjeve.</w:t>
            </w:r>
          </w:p>
          <w:p w:rsidR="00CC2BD8" w:rsidRPr="00A77FA6" w:rsidRDefault="00CC2BD8" w:rsidP="005E47D4">
            <w:pPr>
              <w:pStyle w:val="ListParagraph"/>
              <w:numPr>
                <w:ilvl w:val="0"/>
                <w:numId w:val="39"/>
              </w:numPr>
              <w:spacing w:after="0" w:line="240" w:lineRule="auto"/>
              <w:ind w:left="743" w:hanging="383"/>
              <w:jc w:val="both"/>
              <w:rPr>
                <w:rFonts w:cs="Calibri"/>
                <w:sz w:val="20"/>
                <w:szCs w:val="20"/>
                <w:lang w:val="sq-AL"/>
              </w:rPr>
            </w:pPr>
            <w:r>
              <w:rPr>
                <w:rFonts w:cs="Calibri"/>
                <w:sz w:val="20"/>
                <w:szCs w:val="20"/>
                <w:lang w:val="sq-AL"/>
              </w:rPr>
              <w:lastRenderedPageBreak/>
              <w:t>Nevojitet një promovim dhe ndërgjegjësim më i madh për përgjegjshmërinë mjedisore.</w:t>
            </w:r>
          </w:p>
        </w:tc>
      </w:tr>
    </w:tbl>
    <w:p w:rsidR="00CC2BD8" w:rsidRPr="00924686" w:rsidRDefault="00CC2BD8" w:rsidP="007A6AC4">
      <w:pPr>
        <w:spacing w:after="0" w:line="240" w:lineRule="auto"/>
        <w:jc w:val="both"/>
        <w:rPr>
          <w:lang w:val="sq-AL"/>
        </w:rPr>
      </w:pPr>
    </w:p>
    <w:p w:rsidR="00CC2BD8" w:rsidRPr="00924686" w:rsidRDefault="00CC2BD8" w:rsidP="007A6AC4">
      <w:pPr>
        <w:spacing w:after="0" w:line="240" w:lineRule="auto"/>
        <w:jc w:val="both"/>
        <w:rPr>
          <w:b/>
          <w:i/>
          <w:lang w:val="sq-AL"/>
        </w:rPr>
      </w:pPr>
      <w:r w:rsidRPr="00924686">
        <w:rPr>
          <w:b/>
          <w:i/>
          <w:lang w:val="sq-AL"/>
        </w:rPr>
        <w:t>Aksesi në infrastrukturë dhe shërbime</w:t>
      </w:r>
    </w:p>
    <w:p w:rsidR="00CC2BD8" w:rsidRDefault="00CC2BD8" w:rsidP="007A6AC4">
      <w:pPr>
        <w:spacing w:after="0" w:line="240" w:lineRule="auto"/>
        <w:jc w:val="both"/>
        <w:rPr>
          <w:rStyle w:val="hps"/>
          <w:rFonts w:cs="Calibri"/>
          <w:b/>
          <w:lang w:val="sq-AL"/>
        </w:rPr>
      </w:pPr>
    </w:p>
    <w:p w:rsidR="00CC2BD8" w:rsidRDefault="00CC2BD8" w:rsidP="007A6AC4">
      <w:pPr>
        <w:spacing w:after="0" w:line="240" w:lineRule="auto"/>
        <w:jc w:val="both"/>
        <w:rPr>
          <w:rStyle w:val="hps"/>
          <w:rFonts w:cs="Calibri"/>
          <w:lang w:val="sq-AL"/>
        </w:rPr>
      </w:pPr>
      <w:r w:rsidRPr="00924686">
        <w:rPr>
          <w:rStyle w:val="hps"/>
          <w:rFonts w:cs="Calibri"/>
          <w:b/>
          <w:lang w:val="sq-AL"/>
        </w:rPr>
        <w:t>Transporti rrugor</w:t>
      </w:r>
      <w:r>
        <w:rPr>
          <w:rStyle w:val="hps"/>
          <w:rFonts w:cs="Calibri"/>
          <w:lang w:val="sq-AL"/>
        </w:rPr>
        <w:t>–</w:t>
      </w:r>
      <w:r w:rsidRPr="00805FB9">
        <w:rPr>
          <w:rStyle w:val="hps"/>
          <w:rFonts w:cs="Calibri"/>
          <w:lang w:val="sq-AL"/>
        </w:rPr>
        <w:t>Gjatë</w:t>
      </w:r>
      <w:r w:rsidR="00D42268">
        <w:rPr>
          <w:rStyle w:val="hps"/>
          <w:rFonts w:cs="Calibri"/>
          <w:lang w:val="sq-AL"/>
        </w:rPr>
        <w:t>sia e rrugëve rajonale është 404</w:t>
      </w:r>
      <w:r w:rsidRPr="00805FB9">
        <w:rPr>
          <w:rStyle w:val="hps"/>
          <w:rFonts w:cs="Calibri"/>
          <w:lang w:val="sq-AL"/>
        </w:rPr>
        <w:t xml:space="preserve"> km. Në periudhën 2002-2010 ka pasur një rënie në </w:t>
      </w:r>
      <w:r>
        <w:rPr>
          <w:rStyle w:val="hps"/>
          <w:rFonts w:cs="Calibri"/>
          <w:lang w:val="sq-AL"/>
        </w:rPr>
        <w:t xml:space="preserve">totalin e </w:t>
      </w:r>
      <w:r w:rsidRPr="00805FB9">
        <w:rPr>
          <w:rStyle w:val="hps"/>
          <w:rFonts w:cs="Calibri"/>
          <w:lang w:val="sq-AL"/>
        </w:rPr>
        <w:t>gjatësi</w:t>
      </w:r>
      <w:r>
        <w:rPr>
          <w:rStyle w:val="hps"/>
          <w:rFonts w:cs="Calibri"/>
          <w:lang w:val="sq-AL"/>
        </w:rPr>
        <w:t>s</w:t>
      </w:r>
      <w:r w:rsidRPr="00805FB9">
        <w:rPr>
          <w:rStyle w:val="hps"/>
          <w:rFonts w:cs="Calibri"/>
          <w:lang w:val="sq-AL"/>
        </w:rPr>
        <w:t xml:space="preserve">ë </w:t>
      </w:r>
      <w:r>
        <w:rPr>
          <w:rStyle w:val="hps"/>
          <w:rFonts w:cs="Calibri"/>
          <w:lang w:val="sq-AL"/>
        </w:rPr>
        <w:t xml:space="preserve">së </w:t>
      </w:r>
      <w:r w:rsidRPr="00805FB9">
        <w:rPr>
          <w:rStyle w:val="hps"/>
          <w:rFonts w:cs="Calibri"/>
          <w:lang w:val="sq-AL"/>
        </w:rPr>
        <w:t xml:space="preserve">rrugëve rajonale (me 20 </w:t>
      </w:r>
      <w:r>
        <w:rPr>
          <w:rStyle w:val="hps"/>
          <w:rFonts w:cs="Calibri"/>
          <w:lang w:val="sq-AL"/>
        </w:rPr>
        <w:t>%</w:t>
      </w:r>
      <w:r w:rsidRPr="00805FB9">
        <w:rPr>
          <w:rStyle w:val="hps"/>
          <w:rFonts w:cs="Calibri"/>
          <w:lang w:val="sq-AL"/>
        </w:rPr>
        <w:t xml:space="preserve">), kryesisht për shkak të ndryshimeve në </w:t>
      </w:r>
      <w:r>
        <w:rPr>
          <w:rStyle w:val="hps"/>
          <w:rFonts w:cs="Calibri"/>
          <w:lang w:val="sq-AL"/>
        </w:rPr>
        <w:t xml:space="preserve">klasifikimin e </w:t>
      </w:r>
      <w:r w:rsidRPr="00805FB9">
        <w:rPr>
          <w:rStyle w:val="hps"/>
          <w:rFonts w:cs="Calibri"/>
          <w:lang w:val="sq-AL"/>
        </w:rPr>
        <w:t>rrugë</w:t>
      </w:r>
      <w:r>
        <w:rPr>
          <w:rStyle w:val="hps"/>
          <w:rFonts w:cs="Calibri"/>
          <w:lang w:val="sq-AL"/>
        </w:rPr>
        <w:t>ve</w:t>
      </w:r>
      <w:r w:rsidRPr="00805FB9">
        <w:rPr>
          <w:rStyle w:val="hps"/>
          <w:rFonts w:cs="Calibri"/>
          <w:lang w:val="sq-AL"/>
        </w:rPr>
        <w:t xml:space="preserve">. Megjithatë aksesi në rajon dhe brenda </w:t>
      </w:r>
      <w:r>
        <w:rPr>
          <w:rStyle w:val="hps"/>
          <w:rFonts w:cs="Calibri"/>
          <w:lang w:val="sq-AL"/>
        </w:rPr>
        <w:t xml:space="preserve">tij </w:t>
      </w:r>
      <w:r w:rsidRPr="00805FB9">
        <w:rPr>
          <w:rStyle w:val="hps"/>
          <w:rFonts w:cs="Calibri"/>
          <w:lang w:val="sq-AL"/>
        </w:rPr>
        <w:t>mbetet problematik.</w:t>
      </w:r>
      <w:r>
        <w:rPr>
          <w:rStyle w:val="hps"/>
          <w:rFonts w:cs="Calibri"/>
          <w:lang w:val="sq-AL"/>
        </w:rPr>
        <w:t xml:space="preserve"> Gjatësia </w:t>
      </w:r>
      <w:r w:rsidRPr="00805FB9">
        <w:rPr>
          <w:rStyle w:val="hps"/>
          <w:rFonts w:cs="Calibri"/>
          <w:lang w:val="sq-AL"/>
        </w:rPr>
        <w:t>e rrugëve kombëtare është 230 km. Distanca</w:t>
      </w:r>
      <w:r>
        <w:rPr>
          <w:rStyle w:val="hps"/>
          <w:rFonts w:cs="Calibri"/>
          <w:lang w:val="sq-AL"/>
        </w:rPr>
        <w:t xml:space="preserve"> e pjesës më të madhe të </w:t>
      </w:r>
      <w:r w:rsidRPr="00805FB9">
        <w:rPr>
          <w:rStyle w:val="hps"/>
          <w:rFonts w:cs="Calibri"/>
          <w:lang w:val="sq-AL"/>
        </w:rPr>
        <w:t>vendbanimeve (përveç atyre të vendosur</w:t>
      </w:r>
      <w:r>
        <w:rPr>
          <w:rStyle w:val="hps"/>
          <w:rFonts w:cs="Calibri"/>
          <w:lang w:val="sq-AL"/>
        </w:rPr>
        <w:t>a</w:t>
      </w:r>
      <w:r w:rsidRPr="00805FB9">
        <w:rPr>
          <w:rStyle w:val="hps"/>
          <w:rFonts w:cs="Calibri"/>
          <w:lang w:val="sq-AL"/>
        </w:rPr>
        <w:t xml:space="preserve"> përgjatë rrugëve kryesore) nga rrugët nacionale </w:t>
      </w:r>
      <w:r>
        <w:rPr>
          <w:rStyle w:val="hps"/>
          <w:rFonts w:cs="Calibri"/>
          <w:lang w:val="sq-AL"/>
        </w:rPr>
        <w:t xml:space="preserve">është </w:t>
      </w:r>
      <w:r w:rsidRPr="00805FB9">
        <w:rPr>
          <w:rStyle w:val="hps"/>
          <w:rFonts w:cs="Calibri"/>
          <w:lang w:val="sq-AL"/>
        </w:rPr>
        <w:t>më shumë se 25 km. Peshkopi</w:t>
      </w:r>
      <w:r>
        <w:rPr>
          <w:rStyle w:val="hps"/>
          <w:rFonts w:cs="Calibri"/>
          <w:lang w:val="sq-AL"/>
        </w:rPr>
        <w:t>a</w:t>
      </w:r>
      <w:r w:rsidRPr="00805FB9">
        <w:rPr>
          <w:rStyle w:val="hps"/>
          <w:rFonts w:cs="Calibri"/>
          <w:lang w:val="sq-AL"/>
        </w:rPr>
        <w:t xml:space="preserve"> është e vetm</w:t>
      </w:r>
      <w:r>
        <w:rPr>
          <w:rStyle w:val="hps"/>
          <w:rFonts w:cs="Calibri"/>
          <w:lang w:val="sq-AL"/>
        </w:rPr>
        <w:t>j</w:t>
      </w:r>
      <w:r w:rsidRPr="00805FB9">
        <w:rPr>
          <w:rStyle w:val="hps"/>
          <w:rFonts w:cs="Calibri"/>
          <w:lang w:val="sq-AL"/>
        </w:rPr>
        <w:t xml:space="preserve">a qendër </w:t>
      </w:r>
      <w:r>
        <w:rPr>
          <w:rStyle w:val="hps"/>
          <w:rFonts w:cs="Calibri"/>
          <w:lang w:val="sq-AL"/>
        </w:rPr>
        <w:t xml:space="preserve">e </w:t>
      </w:r>
      <w:r w:rsidRPr="00805FB9">
        <w:rPr>
          <w:rStyle w:val="hps"/>
          <w:rFonts w:cs="Calibri"/>
          <w:lang w:val="sq-AL"/>
        </w:rPr>
        <w:t xml:space="preserve">qarkut që nuk ka </w:t>
      </w:r>
      <w:r>
        <w:rPr>
          <w:rStyle w:val="hps"/>
          <w:rFonts w:cs="Calibri"/>
          <w:lang w:val="sq-AL"/>
        </w:rPr>
        <w:t xml:space="preserve">akses </w:t>
      </w:r>
      <w:r w:rsidRPr="00805FB9">
        <w:rPr>
          <w:rStyle w:val="hps"/>
          <w:rFonts w:cs="Calibri"/>
          <w:lang w:val="sq-AL"/>
        </w:rPr>
        <w:t>të drejtpërdrejtë në korridoret kombëtare. Vetëm pjes</w:t>
      </w:r>
      <w:r>
        <w:rPr>
          <w:rStyle w:val="hps"/>
          <w:rFonts w:cs="Calibri"/>
          <w:lang w:val="sq-AL"/>
        </w:rPr>
        <w:t>a</w:t>
      </w:r>
      <w:r w:rsidRPr="00805FB9">
        <w:rPr>
          <w:rStyle w:val="hps"/>
          <w:rFonts w:cs="Calibri"/>
          <w:lang w:val="sq-AL"/>
        </w:rPr>
        <w:t xml:space="preserve"> jugperëndimore </w:t>
      </w:r>
      <w:r>
        <w:rPr>
          <w:rStyle w:val="hps"/>
          <w:rFonts w:cs="Calibri"/>
          <w:lang w:val="sq-AL"/>
        </w:rPr>
        <w:t xml:space="preserve">e Qarkut të </w:t>
      </w:r>
      <w:r w:rsidRPr="00805FB9">
        <w:rPr>
          <w:rStyle w:val="hps"/>
          <w:rFonts w:cs="Calibri"/>
          <w:lang w:val="sq-AL"/>
        </w:rPr>
        <w:t xml:space="preserve">Dibrës </w:t>
      </w:r>
      <w:r>
        <w:rPr>
          <w:rStyle w:val="hps"/>
          <w:rFonts w:cs="Calibri"/>
          <w:lang w:val="sq-AL"/>
        </w:rPr>
        <w:t xml:space="preserve">ka një kohë udhëtimi mes </w:t>
      </w:r>
      <w:r w:rsidRPr="00805FB9">
        <w:rPr>
          <w:rStyle w:val="hps"/>
          <w:rFonts w:cs="Calibri"/>
          <w:lang w:val="sq-AL"/>
        </w:rPr>
        <w:t xml:space="preserve">1 dhe 2 orë në aeroportin e Rinasit. Makina personale </w:t>
      </w:r>
      <w:r>
        <w:rPr>
          <w:rStyle w:val="hps"/>
          <w:rFonts w:cs="Calibri"/>
          <w:lang w:val="sq-AL"/>
        </w:rPr>
        <w:t xml:space="preserve">konsiderohen si </w:t>
      </w:r>
      <w:r w:rsidRPr="00805FB9">
        <w:rPr>
          <w:rStyle w:val="hps"/>
          <w:rFonts w:cs="Calibri"/>
          <w:lang w:val="sq-AL"/>
        </w:rPr>
        <w:t xml:space="preserve">një tregues përfaqësues për të gjitha automjetet rrugore, pasi ato tregojnë nivelin e mirëqenies dhe </w:t>
      </w:r>
      <w:r>
        <w:rPr>
          <w:rStyle w:val="hps"/>
          <w:rFonts w:cs="Calibri"/>
          <w:lang w:val="sq-AL"/>
        </w:rPr>
        <w:t xml:space="preserve">aksesin </w:t>
      </w:r>
      <w:r w:rsidRPr="00805FB9">
        <w:rPr>
          <w:rStyle w:val="hps"/>
          <w:rFonts w:cs="Calibri"/>
          <w:lang w:val="sq-AL"/>
        </w:rPr>
        <w:t xml:space="preserve">në transportin personal. Në 2002-2010 numri i makinave për 1000 banorë është rritur me 60 </w:t>
      </w:r>
      <w:r>
        <w:rPr>
          <w:rStyle w:val="hps"/>
          <w:rFonts w:cs="Calibri"/>
          <w:lang w:val="sq-AL"/>
        </w:rPr>
        <w:t>%</w:t>
      </w:r>
      <w:r w:rsidRPr="00805FB9">
        <w:rPr>
          <w:rStyle w:val="hps"/>
          <w:rFonts w:cs="Calibri"/>
          <w:lang w:val="sq-AL"/>
        </w:rPr>
        <w:t xml:space="preserve">.Rritja më e lartë (mbi 200%) në përdorimin e makinave / </w:t>
      </w:r>
      <w:r>
        <w:rPr>
          <w:rStyle w:val="hps"/>
          <w:rFonts w:cs="Calibri"/>
          <w:lang w:val="sq-AL"/>
        </w:rPr>
        <w:t xml:space="preserve">banor </w:t>
      </w:r>
      <w:r w:rsidRPr="00805FB9">
        <w:rPr>
          <w:rStyle w:val="hps"/>
          <w:rFonts w:cs="Calibri"/>
          <w:lang w:val="sq-AL"/>
        </w:rPr>
        <w:t>ishte në komunën e Zall Dardhë</w:t>
      </w:r>
      <w:r>
        <w:rPr>
          <w:rStyle w:val="hps"/>
          <w:rFonts w:cs="Calibri"/>
          <w:lang w:val="sq-AL"/>
        </w:rPr>
        <w:t>s</w:t>
      </w:r>
      <w:r w:rsidRPr="00805FB9">
        <w:rPr>
          <w:rStyle w:val="hps"/>
          <w:rFonts w:cs="Calibri"/>
          <w:lang w:val="sq-AL"/>
        </w:rPr>
        <w:t>, 308%) dhe Re</w:t>
      </w:r>
      <w:r>
        <w:rPr>
          <w:rStyle w:val="hps"/>
          <w:rFonts w:cs="Calibri"/>
          <w:lang w:val="sq-AL"/>
        </w:rPr>
        <w:t>çit</w:t>
      </w:r>
      <w:r w:rsidRPr="00805FB9">
        <w:rPr>
          <w:rStyle w:val="hps"/>
          <w:rFonts w:cs="Calibri"/>
          <w:lang w:val="sq-AL"/>
        </w:rPr>
        <w:t xml:space="preserve"> (268%), të dy komunat me humbje</w:t>
      </w:r>
      <w:r>
        <w:rPr>
          <w:rStyle w:val="hps"/>
          <w:rFonts w:cs="Calibri"/>
          <w:lang w:val="sq-AL"/>
        </w:rPr>
        <w:t xml:space="preserve">n më të lartë </w:t>
      </w:r>
      <w:r w:rsidRPr="00805FB9">
        <w:rPr>
          <w:rStyle w:val="hps"/>
          <w:rFonts w:cs="Calibri"/>
          <w:lang w:val="sq-AL"/>
        </w:rPr>
        <w:t>të popullsisë. Rritja më e ulët (më pak se 50%) ishte në komunat Maqellar</w:t>
      </w:r>
      <w:r>
        <w:rPr>
          <w:rStyle w:val="hps"/>
          <w:rFonts w:cs="Calibri"/>
          <w:lang w:val="sq-AL"/>
        </w:rPr>
        <w:t>ë</w:t>
      </w:r>
      <w:r w:rsidRPr="00805FB9">
        <w:rPr>
          <w:rStyle w:val="hps"/>
          <w:rFonts w:cs="Calibri"/>
          <w:lang w:val="sq-AL"/>
        </w:rPr>
        <w:t xml:space="preserve"> (15%), Fushë Bulqiz</w:t>
      </w:r>
      <w:r>
        <w:rPr>
          <w:rStyle w:val="hps"/>
          <w:rFonts w:cs="Calibri"/>
          <w:lang w:val="sq-AL"/>
        </w:rPr>
        <w:t>ë</w:t>
      </w:r>
      <w:r w:rsidRPr="00805FB9">
        <w:rPr>
          <w:rStyle w:val="hps"/>
          <w:rFonts w:cs="Calibri"/>
          <w:lang w:val="sq-AL"/>
        </w:rPr>
        <w:t xml:space="preserve"> (24%), </w:t>
      </w:r>
      <w:r>
        <w:rPr>
          <w:rStyle w:val="hps"/>
          <w:rFonts w:cs="Calibri"/>
          <w:lang w:val="sq-AL"/>
        </w:rPr>
        <w:t xml:space="preserve">Suç </w:t>
      </w:r>
      <w:r w:rsidRPr="00805FB9">
        <w:rPr>
          <w:rStyle w:val="hps"/>
          <w:rFonts w:cs="Calibri"/>
          <w:lang w:val="sq-AL"/>
        </w:rPr>
        <w:t xml:space="preserve">(42%), Tomin dhe Muhur (48%). Nga ana tjetër, numri i vdekjeve nga aksidentet e makinave janë ende në një nivel të ulët. Në vitin 2010 </w:t>
      </w:r>
      <w:r>
        <w:rPr>
          <w:rStyle w:val="hps"/>
          <w:rFonts w:cs="Calibri"/>
          <w:lang w:val="sq-AL"/>
        </w:rPr>
        <w:t xml:space="preserve">kishte </w:t>
      </w:r>
      <w:r w:rsidRPr="00805FB9">
        <w:rPr>
          <w:rStyle w:val="hps"/>
          <w:rFonts w:cs="Calibri"/>
          <w:lang w:val="sq-AL"/>
        </w:rPr>
        <w:t xml:space="preserve">1.6 </w:t>
      </w:r>
      <w:r>
        <w:rPr>
          <w:rStyle w:val="hps"/>
          <w:rFonts w:cs="Calibri"/>
          <w:lang w:val="sq-AL"/>
        </w:rPr>
        <w:t xml:space="preserve">aksidente me </w:t>
      </w:r>
      <w:r w:rsidRPr="00805FB9">
        <w:rPr>
          <w:rStyle w:val="hps"/>
          <w:rFonts w:cs="Calibri"/>
          <w:lang w:val="sq-AL"/>
        </w:rPr>
        <w:t xml:space="preserve">makinë /10,000 </w:t>
      </w:r>
      <w:r>
        <w:rPr>
          <w:rStyle w:val="hps"/>
          <w:rFonts w:cs="Calibri"/>
          <w:lang w:val="sq-AL"/>
        </w:rPr>
        <w:t>banorë</w:t>
      </w:r>
      <w:r w:rsidRPr="00805FB9">
        <w:rPr>
          <w:rStyle w:val="hps"/>
          <w:rFonts w:cs="Calibri"/>
          <w:lang w:val="sq-AL"/>
        </w:rPr>
        <w:t xml:space="preserve">. Transporti publik është i organizuar në tri nivele: lokale (në qytet apo </w:t>
      </w:r>
      <w:r>
        <w:rPr>
          <w:rStyle w:val="hps"/>
          <w:rFonts w:cs="Calibri"/>
          <w:lang w:val="sq-AL"/>
        </w:rPr>
        <w:t xml:space="preserve">bashki </w:t>
      </w:r>
      <w:r w:rsidRPr="00805FB9">
        <w:rPr>
          <w:rStyle w:val="hps"/>
          <w:rFonts w:cs="Calibri"/>
          <w:lang w:val="sq-AL"/>
        </w:rPr>
        <w:t xml:space="preserve">nëse </w:t>
      </w:r>
      <w:r>
        <w:rPr>
          <w:rStyle w:val="hps"/>
          <w:rFonts w:cs="Calibri"/>
          <w:lang w:val="sq-AL"/>
        </w:rPr>
        <w:t>nevojitet</w:t>
      </w:r>
      <w:r w:rsidRPr="00805FB9">
        <w:rPr>
          <w:rStyle w:val="hps"/>
          <w:rFonts w:cs="Calibri"/>
          <w:lang w:val="sq-AL"/>
        </w:rPr>
        <w:t>); ndër-rajonale (mes njësive të qeverisjes vendore brenda qark</w:t>
      </w:r>
      <w:r>
        <w:rPr>
          <w:rStyle w:val="hps"/>
          <w:rFonts w:cs="Calibri"/>
          <w:lang w:val="sq-AL"/>
        </w:rPr>
        <w:t>ut</w:t>
      </w:r>
      <w:r w:rsidRPr="00805FB9">
        <w:rPr>
          <w:rStyle w:val="hps"/>
          <w:rFonts w:cs="Calibri"/>
          <w:lang w:val="sq-AL"/>
        </w:rPr>
        <w:t>) dhe ndërqytet</w:t>
      </w:r>
      <w:r>
        <w:rPr>
          <w:rStyle w:val="hps"/>
          <w:rFonts w:cs="Calibri"/>
          <w:lang w:val="sq-AL"/>
        </w:rPr>
        <w:t>as</w:t>
      </w:r>
      <w:r w:rsidRPr="00805FB9">
        <w:rPr>
          <w:rStyle w:val="hps"/>
          <w:rFonts w:cs="Calibri"/>
          <w:lang w:val="sq-AL"/>
        </w:rPr>
        <w:t xml:space="preserve"> (mes qendrave të mëdha urbane brenda vendit). </w:t>
      </w:r>
      <w:r>
        <w:rPr>
          <w:rStyle w:val="hps"/>
          <w:rFonts w:cs="Calibri"/>
          <w:lang w:val="sq-AL"/>
        </w:rPr>
        <w:t>Ndërlikimet dhe vështirësitë a</w:t>
      </w:r>
      <w:r w:rsidRPr="00805FB9">
        <w:rPr>
          <w:rStyle w:val="hps"/>
          <w:rFonts w:cs="Calibri"/>
          <w:lang w:val="sq-AL"/>
        </w:rPr>
        <w:t xml:space="preserve">dministrative dhe </w:t>
      </w:r>
      <w:r>
        <w:rPr>
          <w:rStyle w:val="hps"/>
          <w:rFonts w:cs="Calibri"/>
          <w:lang w:val="sq-AL"/>
        </w:rPr>
        <w:t xml:space="preserve">të </w:t>
      </w:r>
      <w:r w:rsidRPr="00805FB9">
        <w:rPr>
          <w:rStyle w:val="hps"/>
          <w:rFonts w:cs="Calibri"/>
          <w:lang w:val="sq-AL"/>
        </w:rPr>
        <w:t>licencimi</w:t>
      </w:r>
      <w:r>
        <w:rPr>
          <w:rStyle w:val="hps"/>
          <w:rFonts w:cs="Calibri"/>
          <w:lang w:val="sq-AL"/>
        </w:rPr>
        <w:t>t</w:t>
      </w:r>
      <w:r w:rsidRPr="00805FB9">
        <w:rPr>
          <w:rStyle w:val="hps"/>
          <w:rFonts w:cs="Calibri"/>
          <w:lang w:val="sq-AL"/>
        </w:rPr>
        <w:t xml:space="preserve"> rezultoj</w:t>
      </w:r>
      <w:r>
        <w:rPr>
          <w:rStyle w:val="hps"/>
          <w:rFonts w:cs="Calibri"/>
          <w:lang w:val="sq-AL"/>
        </w:rPr>
        <w:t>n</w:t>
      </w:r>
      <w:r w:rsidRPr="00805FB9">
        <w:rPr>
          <w:rStyle w:val="hps"/>
          <w:rFonts w:cs="Calibri"/>
          <w:lang w:val="sq-AL"/>
        </w:rPr>
        <w:t xml:space="preserve">ë në kosto të lartë për ofruesit e </w:t>
      </w:r>
      <w:r>
        <w:rPr>
          <w:rStyle w:val="hps"/>
          <w:rFonts w:cs="Calibri"/>
          <w:lang w:val="sq-AL"/>
        </w:rPr>
        <w:t xml:space="preserve">shërbimit si dhe në </w:t>
      </w:r>
      <w:r w:rsidRPr="00805FB9">
        <w:rPr>
          <w:rStyle w:val="hps"/>
          <w:rFonts w:cs="Calibri"/>
          <w:lang w:val="sq-AL"/>
        </w:rPr>
        <w:t>cilësi</w:t>
      </w:r>
      <w:r>
        <w:rPr>
          <w:rStyle w:val="hps"/>
          <w:rFonts w:cs="Calibri"/>
          <w:lang w:val="sq-AL"/>
        </w:rPr>
        <w:t xml:space="preserve"> të ulët dhe fragmentim </w:t>
      </w:r>
      <w:r w:rsidRPr="00805FB9">
        <w:rPr>
          <w:rStyle w:val="hps"/>
          <w:rFonts w:cs="Calibri"/>
          <w:lang w:val="sq-AL"/>
        </w:rPr>
        <w:t>të shërbimit.</w:t>
      </w:r>
    </w:p>
    <w:p w:rsidR="00CC2BD8" w:rsidRDefault="00CC2BD8" w:rsidP="007A6AC4">
      <w:pPr>
        <w:spacing w:after="0" w:line="240" w:lineRule="auto"/>
        <w:jc w:val="both"/>
        <w:rPr>
          <w:rStyle w:val="hps"/>
          <w:rFonts w:cs="Calibri"/>
          <w:lang w:val="sq-AL"/>
        </w:rPr>
      </w:pPr>
    </w:p>
    <w:p w:rsidR="00CC2BD8" w:rsidRPr="00A10740" w:rsidRDefault="00CC2BD8" w:rsidP="007A6AC4">
      <w:pPr>
        <w:spacing w:after="0" w:line="240" w:lineRule="auto"/>
        <w:jc w:val="both"/>
        <w:rPr>
          <w:lang w:val="sq-AL"/>
        </w:rPr>
      </w:pPr>
      <w:r w:rsidRPr="00924686">
        <w:rPr>
          <w:b/>
          <w:lang w:val="sq-AL"/>
        </w:rPr>
        <w:t>Aksesi n</w:t>
      </w:r>
      <w:r>
        <w:rPr>
          <w:b/>
          <w:lang w:val="sq-AL"/>
        </w:rPr>
        <w:t>ë</w:t>
      </w:r>
      <w:r w:rsidRPr="00924686">
        <w:rPr>
          <w:b/>
          <w:lang w:val="sq-AL"/>
        </w:rPr>
        <w:t xml:space="preserve"> furnizimin me uj</w:t>
      </w:r>
      <w:r>
        <w:rPr>
          <w:b/>
          <w:lang w:val="sq-AL"/>
        </w:rPr>
        <w:t>ë</w:t>
      </w:r>
      <w:r w:rsidRPr="00924686">
        <w:rPr>
          <w:b/>
          <w:lang w:val="sq-AL"/>
        </w:rPr>
        <w:t xml:space="preserve"> t</w:t>
      </w:r>
      <w:r>
        <w:rPr>
          <w:b/>
          <w:lang w:val="sq-AL"/>
        </w:rPr>
        <w:t>ë</w:t>
      </w:r>
      <w:r w:rsidRPr="00924686">
        <w:rPr>
          <w:b/>
          <w:lang w:val="sq-AL"/>
        </w:rPr>
        <w:t xml:space="preserve"> pijsh</w:t>
      </w:r>
      <w:r>
        <w:rPr>
          <w:b/>
          <w:lang w:val="sq-AL"/>
        </w:rPr>
        <w:t>ë</w:t>
      </w:r>
      <w:r w:rsidRPr="00924686">
        <w:rPr>
          <w:b/>
          <w:lang w:val="sq-AL"/>
        </w:rPr>
        <w:t xml:space="preserve">m dhe </w:t>
      </w:r>
      <w:r>
        <w:rPr>
          <w:b/>
          <w:lang w:val="sq-AL"/>
        </w:rPr>
        <w:t xml:space="preserve">në </w:t>
      </w:r>
      <w:r w:rsidRPr="00924686">
        <w:rPr>
          <w:b/>
          <w:lang w:val="sq-AL"/>
        </w:rPr>
        <w:t>trajtimin e uj</w:t>
      </w:r>
      <w:r>
        <w:rPr>
          <w:b/>
          <w:lang w:val="sq-AL"/>
        </w:rPr>
        <w:t>ë</w:t>
      </w:r>
      <w:r w:rsidRPr="00924686">
        <w:rPr>
          <w:b/>
          <w:lang w:val="sq-AL"/>
        </w:rPr>
        <w:t>rave t</w:t>
      </w:r>
      <w:r>
        <w:rPr>
          <w:b/>
          <w:lang w:val="sq-AL"/>
        </w:rPr>
        <w:t>ë</w:t>
      </w:r>
      <w:r w:rsidRPr="00924686">
        <w:rPr>
          <w:b/>
          <w:lang w:val="sq-AL"/>
        </w:rPr>
        <w:t xml:space="preserve"> zeza</w:t>
      </w:r>
      <w:r w:rsidR="001C2FA4">
        <w:rPr>
          <w:b/>
          <w:lang w:val="sq-AL"/>
        </w:rPr>
        <w:t xml:space="preserve"> </w:t>
      </w:r>
      <w:r w:rsidRPr="00A10740">
        <w:rPr>
          <w:lang w:val="sq-AL"/>
        </w:rPr>
        <w:t xml:space="preserve">74% e popullsisë </w:t>
      </w:r>
      <w:r>
        <w:rPr>
          <w:lang w:val="sq-AL"/>
        </w:rPr>
        <w:t xml:space="preserve">së </w:t>
      </w:r>
      <w:r w:rsidRPr="00A10740">
        <w:rPr>
          <w:lang w:val="sq-AL"/>
        </w:rPr>
        <w:t xml:space="preserve">të gjithë </w:t>
      </w:r>
      <w:r>
        <w:rPr>
          <w:lang w:val="sq-AL"/>
        </w:rPr>
        <w:t>Q</w:t>
      </w:r>
      <w:r w:rsidRPr="00A10740">
        <w:rPr>
          <w:lang w:val="sq-AL"/>
        </w:rPr>
        <w:t>arku</w:t>
      </w:r>
      <w:r>
        <w:rPr>
          <w:lang w:val="sq-AL"/>
        </w:rPr>
        <w:t>t</w:t>
      </w:r>
      <w:r w:rsidRPr="00A10740">
        <w:rPr>
          <w:lang w:val="sq-AL"/>
        </w:rPr>
        <w:t xml:space="preserve"> ka akses në sistem</w:t>
      </w:r>
      <w:r>
        <w:rPr>
          <w:lang w:val="sq-AL"/>
        </w:rPr>
        <w:t>in</w:t>
      </w:r>
      <w:r w:rsidRPr="00A10740">
        <w:rPr>
          <w:lang w:val="sq-AL"/>
        </w:rPr>
        <w:t xml:space="preserve"> e ujit të pijshëm, </w:t>
      </w:r>
      <w:r>
        <w:rPr>
          <w:lang w:val="sq-AL"/>
        </w:rPr>
        <w:t xml:space="preserve">që përbën </w:t>
      </w:r>
      <w:r w:rsidRPr="00A10740">
        <w:rPr>
          <w:lang w:val="sq-AL"/>
        </w:rPr>
        <w:t>një përmirësim me 47</w:t>
      </w:r>
      <w:r>
        <w:rPr>
          <w:lang w:val="sq-AL"/>
        </w:rPr>
        <w:t>%</w:t>
      </w:r>
      <w:r w:rsidRPr="00A10740">
        <w:rPr>
          <w:lang w:val="sq-AL"/>
        </w:rPr>
        <w:t xml:space="preserve"> në </w:t>
      </w:r>
      <w:r>
        <w:rPr>
          <w:lang w:val="sq-AL"/>
        </w:rPr>
        <w:t xml:space="preserve">periudhën </w:t>
      </w:r>
      <w:r w:rsidRPr="00A10740">
        <w:rPr>
          <w:lang w:val="sq-AL"/>
        </w:rPr>
        <w:t>2002-2010. Ndryshimet kanë qenë më të konsiderueshme në bashki (</w:t>
      </w:r>
      <w:r>
        <w:rPr>
          <w:lang w:val="sq-AL"/>
        </w:rPr>
        <w:t xml:space="preserve">me një rritje </w:t>
      </w:r>
      <w:r w:rsidRPr="00A10740">
        <w:rPr>
          <w:lang w:val="sq-AL"/>
        </w:rPr>
        <w:t>82% rritje) në krahasim me komunat (9%). Në 9 komuna lidhjet aktuale në rrjetet e ujit të pijshëm janë në nivelin e 90</w:t>
      </w:r>
      <w:r>
        <w:rPr>
          <w:lang w:val="sq-AL"/>
        </w:rPr>
        <w:t>%</w:t>
      </w:r>
      <w:r w:rsidRPr="00A10740">
        <w:rPr>
          <w:lang w:val="sq-AL"/>
        </w:rPr>
        <w:t xml:space="preserve"> </w:t>
      </w:r>
      <w:r>
        <w:rPr>
          <w:lang w:val="sq-AL"/>
        </w:rPr>
        <w:t>–</w:t>
      </w:r>
      <w:r w:rsidRPr="00A10740">
        <w:rPr>
          <w:lang w:val="sq-AL"/>
        </w:rPr>
        <w:t xml:space="preserve"> 100</w:t>
      </w:r>
      <w:r>
        <w:rPr>
          <w:lang w:val="sq-AL"/>
        </w:rPr>
        <w:t>%</w:t>
      </w:r>
      <w:r w:rsidRPr="00A10740">
        <w:rPr>
          <w:lang w:val="sq-AL"/>
        </w:rPr>
        <w:t xml:space="preserve"> të popullsisë.</w:t>
      </w:r>
      <w:r>
        <w:rPr>
          <w:lang w:val="sq-AL"/>
        </w:rPr>
        <w:t xml:space="preserve"> </w:t>
      </w:r>
      <w:r w:rsidRPr="00A10740">
        <w:rPr>
          <w:lang w:val="sq-AL"/>
        </w:rPr>
        <w:t xml:space="preserve">Situata është më e keqe në trajtimin e ujërave të </w:t>
      </w:r>
      <w:r>
        <w:rPr>
          <w:lang w:val="sq-AL"/>
        </w:rPr>
        <w:t>zeza</w:t>
      </w:r>
      <w:r w:rsidRPr="00A10740">
        <w:rPr>
          <w:lang w:val="sq-AL"/>
        </w:rPr>
        <w:t xml:space="preserve">. Në përgjithësi, vetëm 35% e popullsisë </w:t>
      </w:r>
      <w:r>
        <w:rPr>
          <w:lang w:val="sq-AL"/>
        </w:rPr>
        <w:t>së Q</w:t>
      </w:r>
      <w:r w:rsidRPr="00A10740">
        <w:rPr>
          <w:lang w:val="sq-AL"/>
        </w:rPr>
        <w:t>arku</w:t>
      </w:r>
      <w:r>
        <w:rPr>
          <w:lang w:val="sq-AL"/>
        </w:rPr>
        <w:t>t</w:t>
      </w:r>
      <w:r w:rsidRPr="00A10740">
        <w:rPr>
          <w:lang w:val="sq-AL"/>
        </w:rPr>
        <w:t xml:space="preserve"> Dibër ka </w:t>
      </w:r>
      <w:r>
        <w:rPr>
          <w:lang w:val="sq-AL"/>
        </w:rPr>
        <w:t xml:space="preserve">akses </w:t>
      </w:r>
      <w:r w:rsidRPr="00A10740">
        <w:rPr>
          <w:lang w:val="sq-AL"/>
        </w:rPr>
        <w:t xml:space="preserve">në shërbim të tillë dhe kjo është kryesisht popullsia </w:t>
      </w:r>
      <w:r>
        <w:rPr>
          <w:lang w:val="sq-AL"/>
        </w:rPr>
        <w:t xml:space="preserve">në zonat </w:t>
      </w:r>
      <w:r w:rsidRPr="00A10740">
        <w:rPr>
          <w:lang w:val="sq-AL"/>
        </w:rPr>
        <w:t>urbane (84%). Vendbanimet në komuna përdorin gropat septike</w:t>
      </w:r>
      <w:r>
        <w:rPr>
          <w:lang w:val="sq-AL"/>
        </w:rPr>
        <w:t>.</w:t>
      </w:r>
      <w:r w:rsidRPr="00A10740">
        <w:rPr>
          <w:lang w:val="sq-AL"/>
        </w:rPr>
        <w:t xml:space="preserve"> </w:t>
      </w:r>
      <w:r>
        <w:rPr>
          <w:lang w:val="sq-AL"/>
        </w:rPr>
        <w:t>V</w:t>
      </w:r>
      <w:r w:rsidRPr="00A10740">
        <w:rPr>
          <w:lang w:val="sq-AL"/>
        </w:rPr>
        <w:t xml:space="preserve">etëm në 8 komuna </w:t>
      </w:r>
      <w:r>
        <w:rPr>
          <w:lang w:val="sq-AL"/>
        </w:rPr>
        <w:t>ka</w:t>
      </w:r>
      <w:r w:rsidRPr="00A10740">
        <w:rPr>
          <w:lang w:val="sq-AL"/>
        </w:rPr>
        <w:t xml:space="preserve"> qasje </w:t>
      </w:r>
      <w:r>
        <w:rPr>
          <w:lang w:val="sq-AL"/>
        </w:rPr>
        <w:t>t</w:t>
      </w:r>
      <w:r w:rsidRPr="00A10740">
        <w:rPr>
          <w:lang w:val="sq-AL"/>
        </w:rPr>
        <w:t>e pjesshme për trajtimin e mbeturinave të ujit (më pak se 50% e banorëve).</w:t>
      </w:r>
    </w:p>
    <w:p w:rsidR="00CC2BD8" w:rsidRDefault="00CC2BD8" w:rsidP="007A6AC4">
      <w:pPr>
        <w:spacing w:after="0" w:line="240" w:lineRule="auto"/>
        <w:jc w:val="both"/>
        <w:rPr>
          <w:lang w:val="sq-AL"/>
        </w:rPr>
      </w:pPr>
      <w:r w:rsidRPr="00A10740">
        <w:rPr>
          <w:lang w:val="sq-AL"/>
        </w:rPr>
        <w:t xml:space="preserve">Komunikimi Elektronik </w:t>
      </w:r>
      <w:r>
        <w:rPr>
          <w:lang w:val="sq-AL"/>
        </w:rPr>
        <w:t>–Komunikimi u përmirësua</w:t>
      </w:r>
      <w:r w:rsidRPr="00A10740">
        <w:rPr>
          <w:lang w:val="sq-AL"/>
        </w:rPr>
        <w:t xml:space="preserve"> dukshëm në </w:t>
      </w:r>
      <w:r>
        <w:rPr>
          <w:lang w:val="sq-AL"/>
        </w:rPr>
        <w:t xml:space="preserve">periudhën </w:t>
      </w:r>
      <w:r w:rsidRPr="00A10740">
        <w:rPr>
          <w:lang w:val="sq-AL"/>
        </w:rPr>
        <w:t xml:space="preserve">2002-2010. Ka pasur </w:t>
      </w:r>
      <w:r>
        <w:rPr>
          <w:lang w:val="sq-AL"/>
        </w:rPr>
        <w:t xml:space="preserve">përparim </w:t>
      </w:r>
      <w:r w:rsidRPr="00A10740">
        <w:rPr>
          <w:lang w:val="sq-AL"/>
        </w:rPr>
        <w:t xml:space="preserve">të konsiderueshëm në të tre treguesit e komunikimit - telefonia fikse, telefonia </w:t>
      </w:r>
      <w:r>
        <w:rPr>
          <w:lang w:val="sq-AL"/>
        </w:rPr>
        <w:t xml:space="preserve">celulare </w:t>
      </w:r>
      <w:r w:rsidRPr="00A10740">
        <w:rPr>
          <w:lang w:val="sq-AL"/>
        </w:rPr>
        <w:t>dhe shërbim</w:t>
      </w:r>
      <w:r>
        <w:rPr>
          <w:lang w:val="sq-AL"/>
        </w:rPr>
        <w:t>i i</w:t>
      </w:r>
      <w:r w:rsidRPr="00A10740">
        <w:rPr>
          <w:lang w:val="sq-AL"/>
        </w:rPr>
        <w:t xml:space="preserve"> internetit. Telefoni</w:t>
      </w:r>
      <w:r>
        <w:rPr>
          <w:lang w:val="sq-AL"/>
        </w:rPr>
        <w:t>a</w:t>
      </w:r>
      <w:r w:rsidRPr="00A10740">
        <w:rPr>
          <w:lang w:val="sq-AL"/>
        </w:rPr>
        <w:t xml:space="preserve"> fikse është </w:t>
      </w:r>
      <w:r>
        <w:rPr>
          <w:lang w:val="sq-AL"/>
        </w:rPr>
        <w:t xml:space="preserve">e disponueshme </w:t>
      </w:r>
      <w:r w:rsidRPr="00A10740">
        <w:rPr>
          <w:lang w:val="sq-AL"/>
        </w:rPr>
        <w:t xml:space="preserve">vetëm në zonat urbane, dhe ka qenë pak a shumë </w:t>
      </w:r>
      <w:r>
        <w:rPr>
          <w:lang w:val="sq-AL"/>
        </w:rPr>
        <w:t xml:space="preserve">e </w:t>
      </w:r>
      <w:r w:rsidRPr="00A10740">
        <w:rPr>
          <w:lang w:val="sq-AL"/>
        </w:rPr>
        <w:t xml:space="preserve">qëndrueshme. Ka pasur një rritje të konsiderueshme (me 43%) </w:t>
      </w:r>
      <w:r>
        <w:rPr>
          <w:lang w:val="sq-AL"/>
        </w:rPr>
        <w:t xml:space="preserve">në </w:t>
      </w:r>
      <w:r w:rsidRPr="00A10740">
        <w:rPr>
          <w:lang w:val="sq-AL"/>
        </w:rPr>
        <w:t>numri</w:t>
      </w:r>
      <w:r>
        <w:rPr>
          <w:lang w:val="sq-AL"/>
        </w:rPr>
        <w:t>n e</w:t>
      </w:r>
      <w:r w:rsidRPr="00A10740">
        <w:rPr>
          <w:lang w:val="sq-AL"/>
        </w:rPr>
        <w:t xml:space="preserve"> familjeve me të paktën një telefon celular. Në vitin 2010, 91% e familjeve në </w:t>
      </w:r>
      <w:r>
        <w:rPr>
          <w:lang w:val="sq-AL"/>
        </w:rPr>
        <w:t xml:space="preserve">Qarkun </w:t>
      </w:r>
      <w:r w:rsidRPr="00A10740">
        <w:rPr>
          <w:lang w:val="sq-AL"/>
        </w:rPr>
        <w:t xml:space="preserve">Dibër </w:t>
      </w:r>
      <w:r>
        <w:rPr>
          <w:lang w:val="sq-AL"/>
        </w:rPr>
        <w:t xml:space="preserve">kanë </w:t>
      </w:r>
      <w:r w:rsidRPr="00A10740">
        <w:rPr>
          <w:lang w:val="sq-AL"/>
        </w:rPr>
        <w:t>të paktën një celular. Rrit</w:t>
      </w:r>
      <w:r>
        <w:rPr>
          <w:lang w:val="sq-AL"/>
        </w:rPr>
        <w:t>ja më e lartë ka qenë në komuna</w:t>
      </w:r>
      <w:r w:rsidRPr="00A10740">
        <w:rPr>
          <w:lang w:val="sq-AL"/>
        </w:rPr>
        <w:t xml:space="preserve"> (95%), për shkak të mbulimit të </w:t>
      </w:r>
      <w:r>
        <w:rPr>
          <w:lang w:val="sq-AL"/>
        </w:rPr>
        <w:t xml:space="preserve">kufizuar me linja të telefonisë </w:t>
      </w:r>
      <w:r w:rsidRPr="00A10740">
        <w:rPr>
          <w:lang w:val="sq-AL"/>
        </w:rPr>
        <w:t>fikse. Shërbim</w:t>
      </w:r>
      <w:r>
        <w:rPr>
          <w:lang w:val="sq-AL"/>
        </w:rPr>
        <w:t>i i</w:t>
      </w:r>
      <w:r w:rsidRPr="00A10740">
        <w:rPr>
          <w:lang w:val="sq-AL"/>
        </w:rPr>
        <w:t xml:space="preserve"> internetit mbetet i kufizuar.</w:t>
      </w:r>
    </w:p>
    <w:p w:rsidR="00CC2BD8" w:rsidRPr="00924686" w:rsidRDefault="00CC2BD8" w:rsidP="007A6AC4">
      <w:pPr>
        <w:spacing w:after="0" w:line="240" w:lineRule="auto"/>
        <w:jc w:val="both"/>
        <w:rPr>
          <w:rStyle w:val="hps"/>
          <w:rFonts w:cs="Calibri"/>
          <w:lang w:val="sq-AL"/>
        </w:rPr>
      </w:pPr>
    </w:p>
    <w:p w:rsidR="00CC2BD8" w:rsidRPr="00924686" w:rsidRDefault="00CC2BD8" w:rsidP="007A6AC4">
      <w:pPr>
        <w:pStyle w:val="Caption"/>
        <w:spacing w:after="0"/>
        <w:jc w:val="both"/>
        <w:rPr>
          <w:rFonts w:cs="Calibri"/>
          <w:sz w:val="22"/>
          <w:szCs w:val="22"/>
          <w:lang w:val="sq-AL"/>
        </w:rPr>
      </w:pPr>
      <w:bookmarkStart w:id="21" w:name="_Toc338226067"/>
      <w:r w:rsidRPr="00924686">
        <w:rPr>
          <w:rFonts w:cs="Calibri"/>
          <w:sz w:val="22"/>
          <w:szCs w:val="22"/>
          <w:lang w:val="sq-AL"/>
        </w:rPr>
        <w:t>Figura</w:t>
      </w:r>
      <w:r>
        <w:rPr>
          <w:rFonts w:cs="Calibri"/>
          <w:sz w:val="22"/>
          <w:szCs w:val="22"/>
          <w:lang w:val="sq-AL"/>
        </w:rPr>
        <w:t xml:space="preserve"> </w:t>
      </w:r>
      <w:r w:rsidR="00EC5759" w:rsidRPr="00924686">
        <w:rPr>
          <w:rFonts w:cs="Calibri"/>
          <w:sz w:val="22"/>
          <w:szCs w:val="22"/>
          <w:lang w:val="sq-AL"/>
        </w:rPr>
        <w:fldChar w:fldCharType="begin"/>
      </w:r>
      <w:r w:rsidRPr="00924686">
        <w:rPr>
          <w:rFonts w:cs="Calibri"/>
          <w:sz w:val="22"/>
          <w:szCs w:val="22"/>
          <w:lang w:val="sq-AL"/>
        </w:rPr>
        <w:instrText xml:space="preserve"> SEQ Figure \* ARABIC </w:instrText>
      </w:r>
      <w:r w:rsidR="00EC5759" w:rsidRPr="00924686">
        <w:rPr>
          <w:rFonts w:cs="Calibri"/>
          <w:sz w:val="22"/>
          <w:szCs w:val="22"/>
          <w:lang w:val="sq-AL"/>
        </w:rPr>
        <w:fldChar w:fldCharType="separate"/>
      </w:r>
      <w:r w:rsidR="004F5A48">
        <w:rPr>
          <w:rFonts w:cs="Calibri"/>
          <w:noProof/>
          <w:sz w:val="22"/>
          <w:szCs w:val="22"/>
          <w:lang w:val="sq-AL"/>
        </w:rPr>
        <w:t>15</w:t>
      </w:r>
      <w:r w:rsidR="00EC5759" w:rsidRPr="00924686">
        <w:rPr>
          <w:rFonts w:cs="Calibri"/>
          <w:sz w:val="22"/>
          <w:szCs w:val="22"/>
          <w:lang w:val="sq-AL"/>
        </w:rPr>
        <w:fldChar w:fldCharType="end"/>
      </w:r>
      <w:r w:rsidRPr="00924686">
        <w:rPr>
          <w:rFonts w:cs="Calibri"/>
          <w:sz w:val="22"/>
          <w:szCs w:val="22"/>
          <w:lang w:val="sq-AL"/>
        </w:rPr>
        <w:t xml:space="preserve">: </w:t>
      </w:r>
      <w:r>
        <w:rPr>
          <w:rFonts w:cs="Calibri"/>
          <w:sz w:val="22"/>
          <w:szCs w:val="22"/>
          <w:lang w:val="sq-AL"/>
        </w:rPr>
        <w:t>Mbulimi me komunikim në bashki</w:t>
      </w:r>
      <w:r w:rsidRPr="00924686">
        <w:rPr>
          <w:rFonts w:cs="Calibri"/>
          <w:sz w:val="22"/>
          <w:szCs w:val="22"/>
          <w:lang w:val="sq-AL"/>
        </w:rPr>
        <w:t xml:space="preserve"> (2010)</w:t>
      </w:r>
      <w:bookmarkEnd w:id="21"/>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843"/>
        <w:gridCol w:w="1842"/>
        <w:gridCol w:w="1985"/>
      </w:tblGrid>
      <w:tr w:rsidR="00CC2BD8" w:rsidRPr="00924686" w:rsidTr="002A09D7">
        <w:trPr>
          <w:jc w:val="center"/>
        </w:trPr>
        <w:tc>
          <w:tcPr>
            <w:tcW w:w="1560" w:type="dxa"/>
          </w:tcPr>
          <w:p w:rsidR="00CC2BD8" w:rsidRPr="00924686" w:rsidRDefault="00CC2BD8" w:rsidP="007A6AC4">
            <w:pPr>
              <w:spacing w:after="0" w:line="240" w:lineRule="auto"/>
              <w:jc w:val="both"/>
              <w:rPr>
                <w:b/>
                <w:sz w:val="20"/>
                <w:lang w:val="sq-AL"/>
              </w:rPr>
            </w:pPr>
            <w:r>
              <w:rPr>
                <w:b/>
                <w:sz w:val="20"/>
                <w:lang w:val="sq-AL"/>
              </w:rPr>
              <w:t>Bashkia</w:t>
            </w:r>
          </w:p>
        </w:tc>
        <w:tc>
          <w:tcPr>
            <w:tcW w:w="1843" w:type="dxa"/>
          </w:tcPr>
          <w:p w:rsidR="00CC2BD8" w:rsidRPr="00924686" w:rsidRDefault="00CC2BD8" w:rsidP="007A6AC4">
            <w:pPr>
              <w:spacing w:after="0" w:line="240" w:lineRule="auto"/>
              <w:jc w:val="both"/>
              <w:rPr>
                <w:b/>
                <w:sz w:val="20"/>
                <w:lang w:val="sq-AL"/>
              </w:rPr>
            </w:pPr>
            <w:r>
              <w:rPr>
                <w:b/>
                <w:sz w:val="20"/>
                <w:lang w:val="sq-AL"/>
              </w:rPr>
              <w:t>Familjet me të paktën një celular</w:t>
            </w:r>
          </w:p>
        </w:tc>
        <w:tc>
          <w:tcPr>
            <w:tcW w:w="1842" w:type="dxa"/>
          </w:tcPr>
          <w:p w:rsidR="00CC2BD8" w:rsidRPr="00924686" w:rsidRDefault="00CC2BD8" w:rsidP="007A6AC4">
            <w:pPr>
              <w:spacing w:after="0" w:line="240" w:lineRule="auto"/>
              <w:jc w:val="both"/>
              <w:rPr>
                <w:b/>
                <w:sz w:val="20"/>
                <w:lang w:val="sq-AL"/>
              </w:rPr>
            </w:pPr>
            <w:r>
              <w:rPr>
                <w:b/>
                <w:sz w:val="20"/>
                <w:lang w:val="sq-AL"/>
              </w:rPr>
              <w:t>Familjet me telefoni fikse</w:t>
            </w:r>
          </w:p>
        </w:tc>
        <w:tc>
          <w:tcPr>
            <w:tcW w:w="1985" w:type="dxa"/>
          </w:tcPr>
          <w:p w:rsidR="00CC2BD8" w:rsidRPr="00924686" w:rsidRDefault="00CC2BD8" w:rsidP="007A6AC4">
            <w:pPr>
              <w:spacing w:after="0" w:line="240" w:lineRule="auto"/>
              <w:jc w:val="both"/>
              <w:rPr>
                <w:b/>
                <w:sz w:val="20"/>
                <w:lang w:val="sq-AL"/>
              </w:rPr>
            </w:pPr>
            <w:r>
              <w:rPr>
                <w:b/>
                <w:sz w:val="20"/>
                <w:lang w:val="sq-AL"/>
              </w:rPr>
              <w:t>Familjet me lidhje ADSL</w:t>
            </w:r>
          </w:p>
        </w:tc>
      </w:tr>
      <w:tr w:rsidR="00CC2BD8" w:rsidRPr="00924686" w:rsidTr="002A09D7">
        <w:trPr>
          <w:jc w:val="center"/>
        </w:trPr>
        <w:tc>
          <w:tcPr>
            <w:tcW w:w="1560" w:type="dxa"/>
            <w:vAlign w:val="center"/>
          </w:tcPr>
          <w:p w:rsidR="00CC2BD8" w:rsidRPr="00924686" w:rsidRDefault="00CC2BD8" w:rsidP="007A6AC4">
            <w:pPr>
              <w:spacing w:after="0" w:line="240" w:lineRule="auto"/>
              <w:jc w:val="both"/>
              <w:rPr>
                <w:b/>
                <w:color w:val="000000"/>
                <w:sz w:val="20"/>
                <w:lang w:val="sq-AL"/>
              </w:rPr>
            </w:pPr>
            <w:r w:rsidRPr="00924686">
              <w:rPr>
                <w:b/>
                <w:color w:val="000000"/>
                <w:sz w:val="20"/>
                <w:lang w:val="sq-AL"/>
              </w:rPr>
              <w:t>Peshkopi</w:t>
            </w:r>
          </w:p>
        </w:tc>
        <w:tc>
          <w:tcPr>
            <w:tcW w:w="1843" w:type="dxa"/>
            <w:vAlign w:val="bottom"/>
          </w:tcPr>
          <w:p w:rsidR="00CC2BD8" w:rsidRPr="00924686" w:rsidRDefault="00CC2BD8" w:rsidP="007A6AC4">
            <w:pPr>
              <w:spacing w:after="0" w:line="240" w:lineRule="auto"/>
              <w:jc w:val="both"/>
              <w:rPr>
                <w:color w:val="000000"/>
                <w:sz w:val="20"/>
                <w:lang w:val="sq-AL"/>
              </w:rPr>
            </w:pPr>
            <w:r w:rsidRPr="00924686">
              <w:rPr>
                <w:color w:val="000000"/>
                <w:sz w:val="20"/>
                <w:lang w:val="sq-AL"/>
              </w:rPr>
              <w:t>96%</w:t>
            </w:r>
          </w:p>
        </w:tc>
        <w:tc>
          <w:tcPr>
            <w:tcW w:w="1842" w:type="dxa"/>
            <w:vAlign w:val="bottom"/>
          </w:tcPr>
          <w:p w:rsidR="00CC2BD8" w:rsidRPr="00924686" w:rsidRDefault="00CC2BD8" w:rsidP="007A6AC4">
            <w:pPr>
              <w:spacing w:after="0" w:line="240" w:lineRule="auto"/>
              <w:jc w:val="both"/>
              <w:rPr>
                <w:color w:val="000000"/>
                <w:sz w:val="20"/>
                <w:lang w:val="sq-AL"/>
              </w:rPr>
            </w:pPr>
            <w:r w:rsidRPr="00924686">
              <w:rPr>
                <w:color w:val="000000"/>
                <w:sz w:val="20"/>
                <w:lang w:val="sq-AL"/>
              </w:rPr>
              <w:t>68%</w:t>
            </w:r>
          </w:p>
        </w:tc>
        <w:tc>
          <w:tcPr>
            <w:tcW w:w="1985" w:type="dxa"/>
            <w:vAlign w:val="bottom"/>
          </w:tcPr>
          <w:p w:rsidR="00CC2BD8" w:rsidRPr="00924686" w:rsidRDefault="00CC2BD8" w:rsidP="007A6AC4">
            <w:pPr>
              <w:spacing w:after="0" w:line="240" w:lineRule="auto"/>
              <w:jc w:val="both"/>
              <w:rPr>
                <w:color w:val="000000"/>
                <w:sz w:val="20"/>
                <w:lang w:val="sq-AL"/>
              </w:rPr>
            </w:pPr>
            <w:r w:rsidRPr="00924686">
              <w:rPr>
                <w:color w:val="000000"/>
                <w:sz w:val="20"/>
                <w:lang w:val="sq-AL"/>
              </w:rPr>
              <w:t>22%</w:t>
            </w:r>
          </w:p>
        </w:tc>
      </w:tr>
      <w:tr w:rsidR="00CC2BD8" w:rsidRPr="00924686" w:rsidTr="002A09D7">
        <w:trPr>
          <w:jc w:val="center"/>
        </w:trPr>
        <w:tc>
          <w:tcPr>
            <w:tcW w:w="1560" w:type="dxa"/>
            <w:vAlign w:val="center"/>
          </w:tcPr>
          <w:p w:rsidR="00CC2BD8" w:rsidRPr="00924686" w:rsidRDefault="00CC2BD8" w:rsidP="007A6AC4">
            <w:pPr>
              <w:spacing w:after="0" w:line="240" w:lineRule="auto"/>
              <w:jc w:val="both"/>
              <w:rPr>
                <w:b/>
                <w:color w:val="000000"/>
                <w:sz w:val="20"/>
                <w:lang w:val="sq-AL"/>
              </w:rPr>
            </w:pPr>
            <w:r w:rsidRPr="00924686">
              <w:rPr>
                <w:b/>
                <w:color w:val="000000"/>
                <w:sz w:val="20"/>
                <w:lang w:val="sq-AL"/>
              </w:rPr>
              <w:t>Burrel</w:t>
            </w:r>
          </w:p>
        </w:tc>
        <w:tc>
          <w:tcPr>
            <w:tcW w:w="1843" w:type="dxa"/>
            <w:vAlign w:val="bottom"/>
          </w:tcPr>
          <w:p w:rsidR="00CC2BD8" w:rsidRPr="00924686" w:rsidRDefault="00CC2BD8" w:rsidP="007A6AC4">
            <w:pPr>
              <w:spacing w:after="0" w:line="240" w:lineRule="auto"/>
              <w:jc w:val="both"/>
              <w:rPr>
                <w:color w:val="000000"/>
                <w:sz w:val="20"/>
                <w:lang w:val="sq-AL"/>
              </w:rPr>
            </w:pPr>
            <w:r w:rsidRPr="00924686">
              <w:rPr>
                <w:color w:val="000000"/>
                <w:sz w:val="20"/>
                <w:lang w:val="sq-AL"/>
              </w:rPr>
              <w:t>85%</w:t>
            </w:r>
          </w:p>
        </w:tc>
        <w:tc>
          <w:tcPr>
            <w:tcW w:w="1842" w:type="dxa"/>
            <w:vAlign w:val="bottom"/>
          </w:tcPr>
          <w:p w:rsidR="00CC2BD8" w:rsidRPr="00924686" w:rsidRDefault="00CC2BD8" w:rsidP="007A6AC4">
            <w:pPr>
              <w:spacing w:after="0" w:line="240" w:lineRule="auto"/>
              <w:jc w:val="both"/>
              <w:rPr>
                <w:color w:val="000000"/>
                <w:sz w:val="20"/>
                <w:lang w:val="sq-AL"/>
              </w:rPr>
            </w:pPr>
            <w:r w:rsidRPr="00924686">
              <w:rPr>
                <w:color w:val="000000"/>
                <w:sz w:val="20"/>
                <w:lang w:val="sq-AL"/>
              </w:rPr>
              <w:t>35%</w:t>
            </w:r>
          </w:p>
        </w:tc>
        <w:tc>
          <w:tcPr>
            <w:tcW w:w="1985" w:type="dxa"/>
            <w:vAlign w:val="bottom"/>
          </w:tcPr>
          <w:p w:rsidR="00CC2BD8" w:rsidRPr="00924686" w:rsidRDefault="00CC2BD8" w:rsidP="007A6AC4">
            <w:pPr>
              <w:spacing w:after="0" w:line="240" w:lineRule="auto"/>
              <w:jc w:val="both"/>
              <w:rPr>
                <w:color w:val="000000"/>
                <w:sz w:val="20"/>
                <w:lang w:val="sq-AL"/>
              </w:rPr>
            </w:pPr>
            <w:r w:rsidRPr="00924686">
              <w:rPr>
                <w:color w:val="000000"/>
                <w:sz w:val="20"/>
                <w:lang w:val="sq-AL"/>
              </w:rPr>
              <w:t>9%</w:t>
            </w:r>
          </w:p>
        </w:tc>
      </w:tr>
      <w:tr w:rsidR="00CC2BD8" w:rsidRPr="00924686" w:rsidTr="002A09D7">
        <w:trPr>
          <w:jc w:val="center"/>
        </w:trPr>
        <w:tc>
          <w:tcPr>
            <w:tcW w:w="1560" w:type="dxa"/>
            <w:vAlign w:val="center"/>
          </w:tcPr>
          <w:p w:rsidR="00CC2BD8" w:rsidRPr="00924686" w:rsidRDefault="00CC2BD8" w:rsidP="007A6AC4">
            <w:pPr>
              <w:spacing w:after="0" w:line="240" w:lineRule="auto"/>
              <w:jc w:val="both"/>
              <w:rPr>
                <w:b/>
                <w:color w:val="000000"/>
                <w:sz w:val="20"/>
                <w:lang w:val="sq-AL"/>
              </w:rPr>
            </w:pPr>
            <w:r w:rsidRPr="00924686">
              <w:rPr>
                <w:b/>
                <w:color w:val="000000"/>
                <w:sz w:val="20"/>
                <w:lang w:val="sq-AL"/>
              </w:rPr>
              <w:t>Bulqiz</w:t>
            </w:r>
            <w:r>
              <w:rPr>
                <w:b/>
                <w:color w:val="000000"/>
                <w:sz w:val="20"/>
                <w:lang w:val="sq-AL"/>
              </w:rPr>
              <w:t>ë</w:t>
            </w:r>
          </w:p>
        </w:tc>
        <w:tc>
          <w:tcPr>
            <w:tcW w:w="1843" w:type="dxa"/>
            <w:vAlign w:val="bottom"/>
          </w:tcPr>
          <w:p w:rsidR="00CC2BD8" w:rsidRPr="00924686" w:rsidRDefault="00CC2BD8" w:rsidP="007A6AC4">
            <w:pPr>
              <w:spacing w:after="0" w:line="240" w:lineRule="auto"/>
              <w:jc w:val="both"/>
              <w:rPr>
                <w:color w:val="000000"/>
                <w:sz w:val="20"/>
                <w:lang w:val="sq-AL"/>
              </w:rPr>
            </w:pPr>
            <w:r w:rsidRPr="00924686">
              <w:rPr>
                <w:color w:val="000000"/>
                <w:sz w:val="20"/>
                <w:lang w:val="sq-AL"/>
              </w:rPr>
              <w:t>96%</w:t>
            </w:r>
          </w:p>
        </w:tc>
        <w:tc>
          <w:tcPr>
            <w:tcW w:w="1842" w:type="dxa"/>
            <w:vAlign w:val="bottom"/>
          </w:tcPr>
          <w:p w:rsidR="00CC2BD8" w:rsidRPr="00924686" w:rsidRDefault="00CC2BD8" w:rsidP="007A6AC4">
            <w:pPr>
              <w:spacing w:after="0" w:line="240" w:lineRule="auto"/>
              <w:jc w:val="both"/>
              <w:rPr>
                <w:color w:val="000000"/>
                <w:sz w:val="20"/>
                <w:lang w:val="sq-AL"/>
              </w:rPr>
            </w:pPr>
            <w:r w:rsidRPr="00924686">
              <w:rPr>
                <w:color w:val="000000"/>
                <w:sz w:val="20"/>
                <w:lang w:val="sq-AL"/>
              </w:rPr>
              <w:t>28%</w:t>
            </w:r>
          </w:p>
        </w:tc>
        <w:tc>
          <w:tcPr>
            <w:tcW w:w="1985" w:type="dxa"/>
            <w:vAlign w:val="bottom"/>
          </w:tcPr>
          <w:p w:rsidR="00CC2BD8" w:rsidRPr="00924686" w:rsidRDefault="00CC2BD8" w:rsidP="007A6AC4">
            <w:pPr>
              <w:spacing w:after="0" w:line="240" w:lineRule="auto"/>
              <w:jc w:val="both"/>
              <w:rPr>
                <w:color w:val="000000"/>
                <w:sz w:val="20"/>
                <w:lang w:val="sq-AL"/>
              </w:rPr>
            </w:pPr>
            <w:r w:rsidRPr="00924686">
              <w:rPr>
                <w:color w:val="000000"/>
                <w:sz w:val="20"/>
                <w:lang w:val="sq-AL"/>
              </w:rPr>
              <w:t>9%</w:t>
            </w:r>
          </w:p>
        </w:tc>
      </w:tr>
    </w:tbl>
    <w:p w:rsidR="00CC2BD8" w:rsidRPr="00924686" w:rsidRDefault="00CC2BD8" w:rsidP="007A6AC4">
      <w:pPr>
        <w:spacing w:after="0" w:line="240" w:lineRule="auto"/>
        <w:jc w:val="both"/>
        <w:rPr>
          <w:i/>
          <w:sz w:val="20"/>
          <w:lang w:val="sq-AL"/>
        </w:rPr>
      </w:pPr>
      <w:r w:rsidRPr="00924686">
        <w:rPr>
          <w:i/>
          <w:sz w:val="20"/>
          <w:lang w:val="sq-AL"/>
        </w:rPr>
        <w:t xml:space="preserve">Burimi: </w:t>
      </w:r>
      <w:r>
        <w:rPr>
          <w:i/>
          <w:sz w:val="20"/>
          <w:lang w:val="sq-AL"/>
        </w:rPr>
        <w:t>Drejtoria e Shërbimeve e Qarkut Dibër</w:t>
      </w:r>
      <w:r w:rsidRPr="00924686">
        <w:rPr>
          <w:i/>
          <w:sz w:val="20"/>
          <w:lang w:val="sq-AL"/>
        </w:rPr>
        <w:t xml:space="preserve">, </w:t>
      </w:r>
      <w:r>
        <w:rPr>
          <w:i/>
          <w:sz w:val="20"/>
          <w:lang w:val="sq-AL"/>
        </w:rPr>
        <w:t xml:space="preserve">Zyra </w:t>
      </w:r>
      <w:r w:rsidRPr="00924686">
        <w:rPr>
          <w:i/>
          <w:sz w:val="20"/>
          <w:lang w:val="sq-AL"/>
        </w:rPr>
        <w:t xml:space="preserve">Albtelecom </w:t>
      </w:r>
      <w:r>
        <w:rPr>
          <w:i/>
          <w:sz w:val="20"/>
          <w:lang w:val="sq-AL"/>
        </w:rPr>
        <w:t>në Dibër</w:t>
      </w:r>
    </w:p>
    <w:p w:rsidR="00CC2BD8" w:rsidRPr="00924686" w:rsidRDefault="00CC2BD8" w:rsidP="007A6AC4">
      <w:pPr>
        <w:spacing w:after="0" w:line="240" w:lineRule="auto"/>
        <w:jc w:val="both"/>
        <w:rPr>
          <w:rStyle w:val="hps"/>
          <w:rFonts w:cs="Calibri"/>
          <w:lang w:val="sq-AL"/>
        </w:rPr>
      </w:pPr>
    </w:p>
    <w:p w:rsidR="00CC2BD8" w:rsidRPr="00924686" w:rsidRDefault="00CC2BD8" w:rsidP="007A6AC4">
      <w:pPr>
        <w:spacing w:after="0" w:line="240" w:lineRule="auto"/>
        <w:jc w:val="both"/>
        <w:rPr>
          <w:rStyle w:val="hps"/>
          <w:rFonts w:cs="Calibri"/>
          <w:lang w:val="sq-AL"/>
        </w:rPr>
      </w:pPr>
      <w:r>
        <w:rPr>
          <w:rStyle w:val="hps"/>
          <w:rFonts w:cs="Calibri"/>
          <w:lang w:val="sq-AL"/>
        </w:rPr>
        <w:t xml:space="preserve">Gjatë </w:t>
      </w:r>
      <w:r w:rsidRPr="00924686">
        <w:rPr>
          <w:rStyle w:val="hps"/>
          <w:rFonts w:cs="Calibri"/>
          <w:lang w:val="sq-AL"/>
        </w:rPr>
        <w:t xml:space="preserve">2008-2010, </w:t>
      </w:r>
      <w:r>
        <w:rPr>
          <w:rStyle w:val="hps"/>
          <w:rFonts w:cs="Calibri"/>
          <w:lang w:val="sq-AL"/>
        </w:rPr>
        <w:t xml:space="preserve">shërbimi </w:t>
      </w:r>
      <w:r w:rsidRPr="00924686">
        <w:rPr>
          <w:rStyle w:val="hps"/>
          <w:rFonts w:cs="Calibri"/>
          <w:lang w:val="sq-AL"/>
        </w:rPr>
        <w:t xml:space="preserve">ADSL </w:t>
      </w:r>
      <w:r>
        <w:rPr>
          <w:rStyle w:val="hps"/>
          <w:rFonts w:cs="Calibri"/>
          <w:lang w:val="sq-AL"/>
        </w:rPr>
        <w:t xml:space="preserve">u rrit me </w:t>
      </w:r>
      <w:r w:rsidRPr="00924686">
        <w:rPr>
          <w:rStyle w:val="hps"/>
          <w:rFonts w:cs="Calibri"/>
          <w:lang w:val="sq-AL"/>
        </w:rPr>
        <w:t xml:space="preserve">11% </w:t>
      </w:r>
      <w:r>
        <w:rPr>
          <w:rStyle w:val="hps"/>
          <w:rFonts w:cs="Calibri"/>
          <w:lang w:val="sq-AL"/>
        </w:rPr>
        <w:t>për sa i përket numrit të kontratave të familjeve në zonat urbane. Numri i personave që ka një adresë në internet është rritur në mënyrë të konsiderueshme në 2002-2010</w:t>
      </w:r>
      <w:r w:rsidRPr="00924686">
        <w:rPr>
          <w:rStyle w:val="hps"/>
          <w:rFonts w:cs="Calibri"/>
          <w:lang w:val="sq-AL"/>
        </w:rPr>
        <w:t xml:space="preserve"> (</w:t>
      </w:r>
      <w:r>
        <w:rPr>
          <w:rStyle w:val="hps"/>
          <w:rFonts w:cs="Calibri"/>
          <w:lang w:val="sq-AL"/>
        </w:rPr>
        <w:t xml:space="preserve">me </w:t>
      </w:r>
      <w:r w:rsidRPr="00924686">
        <w:rPr>
          <w:rStyle w:val="hps"/>
          <w:rFonts w:cs="Calibri"/>
          <w:lang w:val="sq-AL"/>
        </w:rPr>
        <w:t>68%).</w:t>
      </w:r>
    </w:p>
    <w:p w:rsidR="00CC2BD8" w:rsidRPr="002620E5" w:rsidRDefault="00CC2BD8" w:rsidP="007A6AC4">
      <w:pPr>
        <w:spacing w:after="0" w:line="240" w:lineRule="auto"/>
        <w:jc w:val="both"/>
        <w:rPr>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C2BD8" w:rsidRPr="00CC2BD8" w:rsidTr="00AC0FA9">
        <w:tc>
          <w:tcPr>
            <w:tcW w:w="9468" w:type="dxa"/>
            <w:shd w:val="clear" w:color="auto" w:fill="DAEEF3"/>
          </w:tcPr>
          <w:p w:rsidR="00CC2BD8" w:rsidRPr="00C57123" w:rsidRDefault="00CC2BD8" w:rsidP="007A6AC4">
            <w:pPr>
              <w:spacing w:after="0" w:line="240" w:lineRule="auto"/>
              <w:ind w:left="360"/>
              <w:jc w:val="both"/>
              <w:rPr>
                <w:i/>
                <w:sz w:val="20"/>
                <w:szCs w:val="20"/>
                <w:lang w:val="sq-AL"/>
              </w:rPr>
            </w:pPr>
            <w:r w:rsidRPr="00C57123">
              <w:rPr>
                <w:i/>
                <w:sz w:val="20"/>
                <w:szCs w:val="20"/>
                <w:lang w:val="sq-AL"/>
              </w:rPr>
              <w:lastRenderedPageBreak/>
              <w:t>Perspektiva e jashtme</w:t>
            </w:r>
          </w:p>
          <w:p w:rsidR="00CC2BD8" w:rsidRPr="00C57123" w:rsidRDefault="00CC2BD8" w:rsidP="005E47D4">
            <w:pPr>
              <w:pStyle w:val="ListParagraph"/>
              <w:numPr>
                <w:ilvl w:val="0"/>
                <w:numId w:val="40"/>
              </w:numPr>
              <w:spacing w:after="0" w:line="240" w:lineRule="auto"/>
              <w:ind w:left="743" w:hanging="383"/>
              <w:jc w:val="both"/>
              <w:rPr>
                <w:rFonts w:cs="Calibri"/>
                <w:sz w:val="20"/>
                <w:szCs w:val="20"/>
                <w:lang w:val="sq-AL"/>
              </w:rPr>
            </w:pPr>
            <w:r w:rsidRPr="00C57123">
              <w:rPr>
                <w:rFonts w:cs="Calibri"/>
                <w:sz w:val="20"/>
                <w:szCs w:val="20"/>
                <w:lang w:val="sq-AL"/>
              </w:rPr>
              <w:t>Peshkopi</w:t>
            </w:r>
            <w:r>
              <w:rPr>
                <w:rFonts w:cs="Calibri"/>
                <w:sz w:val="20"/>
                <w:szCs w:val="20"/>
                <w:lang w:val="sq-AL"/>
              </w:rPr>
              <w:t>a është e vetmja qendër qarku që nuk ka akses të mirë/drejtpërdrejtë në korridorët e rrugëve kombëtare.</w:t>
            </w:r>
          </w:p>
          <w:p w:rsidR="00CC2BD8" w:rsidRDefault="00CC2BD8" w:rsidP="005E47D4">
            <w:pPr>
              <w:pStyle w:val="ListParagraph"/>
              <w:numPr>
                <w:ilvl w:val="0"/>
                <w:numId w:val="40"/>
              </w:numPr>
              <w:spacing w:after="0" w:line="240" w:lineRule="auto"/>
              <w:ind w:left="743" w:hanging="383"/>
              <w:jc w:val="both"/>
              <w:rPr>
                <w:rFonts w:cs="Calibri"/>
                <w:sz w:val="20"/>
                <w:szCs w:val="20"/>
                <w:lang w:val="sq-AL"/>
              </w:rPr>
            </w:pPr>
            <w:r>
              <w:rPr>
                <w:rFonts w:cs="Calibri"/>
                <w:sz w:val="20"/>
                <w:szCs w:val="20"/>
                <w:lang w:val="sq-AL"/>
              </w:rPr>
              <w:t>Distanca e udhëtimit nga qendra e qarkut deri në aeroportin e Rinasit është mbi 4 orë për shkak të gjendjes së rrugëve.</w:t>
            </w:r>
          </w:p>
          <w:p w:rsidR="00CC2BD8" w:rsidRPr="006074CC" w:rsidRDefault="00CC2BD8" w:rsidP="005E47D4">
            <w:pPr>
              <w:pStyle w:val="ListParagraph"/>
              <w:numPr>
                <w:ilvl w:val="0"/>
                <w:numId w:val="40"/>
              </w:numPr>
              <w:spacing w:after="0" w:line="240" w:lineRule="auto"/>
              <w:ind w:left="743" w:hanging="383"/>
              <w:jc w:val="both"/>
              <w:rPr>
                <w:rFonts w:cs="Calibri"/>
                <w:sz w:val="20"/>
                <w:szCs w:val="20"/>
                <w:lang w:val="sq-AL"/>
              </w:rPr>
            </w:pPr>
            <w:r>
              <w:rPr>
                <w:rFonts w:cs="Calibri"/>
                <w:sz w:val="20"/>
                <w:szCs w:val="20"/>
                <w:lang w:val="sq-AL"/>
              </w:rPr>
              <w:t>Aksesi në sistemin e ujit të pijshëm është i pakënaqshëm (74%); edhe me  pak akses ka në sistemin e kanalizimit të ujërave të zeza.</w:t>
            </w:r>
          </w:p>
        </w:tc>
      </w:tr>
      <w:tr w:rsidR="00CC2BD8" w:rsidRPr="00CC2BD8" w:rsidTr="00AC0FA9">
        <w:tc>
          <w:tcPr>
            <w:tcW w:w="9468" w:type="dxa"/>
          </w:tcPr>
          <w:p w:rsidR="00CC2BD8" w:rsidRPr="00C57123" w:rsidRDefault="00CC2BD8" w:rsidP="007A6AC4">
            <w:pPr>
              <w:spacing w:after="0" w:line="240" w:lineRule="auto"/>
              <w:ind w:left="360"/>
              <w:jc w:val="both"/>
              <w:rPr>
                <w:i/>
                <w:sz w:val="20"/>
                <w:szCs w:val="20"/>
                <w:lang w:val="sq-AL"/>
              </w:rPr>
            </w:pPr>
            <w:r w:rsidRPr="00C57123">
              <w:rPr>
                <w:i/>
                <w:sz w:val="20"/>
                <w:szCs w:val="20"/>
                <w:lang w:val="sq-AL"/>
              </w:rPr>
              <w:t>Perspektiva e brendshme</w:t>
            </w:r>
          </w:p>
          <w:p w:rsidR="00CC2BD8" w:rsidRDefault="00CC2BD8" w:rsidP="005E47D4">
            <w:pPr>
              <w:pStyle w:val="ListParagraph"/>
              <w:numPr>
                <w:ilvl w:val="0"/>
                <w:numId w:val="41"/>
              </w:numPr>
              <w:spacing w:after="0" w:line="240" w:lineRule="auto"/>
              <w:ind w:left="743" w:hanging="383"/>
              <w:jc w:val="both"/>
              <w:rPr>
                <w:rFonts w:cs="Calibri"/>
                <w:sz w:val="20"/>
                <w:szCs w:val="20"/>
                <w:lang w:val="sq-AL"/>
              </w:rPr>
            </w:pPr>
            <w:r>
              <w:rPr>
                <w:rFonts w:cs="Calibri"/>
                <w:sz w:val="20"/>
                <w:szCs w:val="20"/>
                <w:lang w:val="sq-AL"/>
              </w:rPr>
              <w:t>Në qark paraqitet një shërbim shumë i fragmentuar dhe i cilësisë së dobët të transportit publik. E shoqëruar me lidhjet e dobta të rrugëve, kjo ndikon negativisht në lëvizjen e brendshme.</w:t>
            </w:r>
          </w:p>
          <w:p w:rsidR="00CC2BD8" w:rsidRDefault="00CC2BD8" w:rsidP="005E47D4">
            <w:pPr>
              <w:pStyle w:val="ListParagraph"/>
              <w:numPr>
                <w:ilvl w:val="0"/>
                <w:numId w:val="41"/>
              </w:numPr>
              <w:spacing w:after="0" w:line="240" w:lineRule="auto"/>
              <w:ind w:left="743" w:hanging="383"/>
              <w:jc w:val="both"/>
              <w:rPr>
                <w:rFonts w:cs="Calibri"/>
                <w:sz w:val="20"/>
                <w:szCs w:val="20"/>
                <w:lang w:val="sq-AL"/>
              </w:rPr>
            </w:pPr>
            <w:r>
              <w:rPr>
                <w:rFonts w:cs="Calibri"/>
                <w:sz w:val="20"/>
                <w:szCs w:val="20"/>
                <w:lang w:val="sq-AL"/>
              </w:rPr>
              <w:t>Në zonat rurale aksesi në sistemin e ujit të pijshëm dhe të kanalizimit të ujërave të zeza është edhe më i keq.</w:t>
            </w:r>
          </w:p>
          <w:p w:rsidR="00CC2BD8" w:rsidRDefault="00CC2BD8" w:rsidP="005E47D4">
            <w:pPr>
              <w:pStyle w:val="ListParagraph"/>
              <w:numPr>
                <w:ilvl w:val="0"/>
                <w:numId w:val="41"/>
              </w:numPr>
              <w:spacing w:after="0" w:line="240" w:lineRule="auto"/>
              <w:ind w:left="743" w:hanging="383"/>
              <w:jc w:val="both"/>
              <w:rPr>
                <w:rFonts w:cs="Calibri"/>
                <w:sz w:val="20"/>
                <w:szCs w:val="20"/>
                <w:lang w:val="sq-AL"/>
              </w:rPr>
            </w:pPr>
            <w:r>
              <w:rPr>
                <w:rFonts w:cs="Calibri"/>
                <w:sz w:val="20"/>
                <w:szCs w:val="20"/>
                <w:lang w:val="sq-AL"/>
              </w:rPr>
              <w:t>Telefonia celulare është e përhapur gjithandej (91% e të gjitha familjeve në nivel rajonal kanë të paktën një telefon celular).</w:t>
            </w:r>
          </w:p>
          <w:p w:rsidR="00CC2BD8" w:rsidRPr="006074CC" w:rsidRDefault="00CC2BD8" w:rsidP="005E47D4">
            <w:pPr>
              <w:pStyle w:val="ListParagraph"/>
              <w:numPr>
                <w:ilvl w:val="0"/>
                <w:numId w:val="41"/>
              </w:numPr>
              <w:spacing w:after="0" w:line="240" w:lineRule="auto"/>
              <w:ind w:left="743" w:hanging="383"/>
              <w:jc w:val="both"/>
              <w:rPr>
                <w:rFonts w:cs="Calibri"/>
                <w:sz w:val="20"/>
                <w:szCs w:val="20"/>
                <w:lang w:val="sq-AL"/>
              </w:rPr>
            </w:pPr>
            <w:r>
              <w:rPr>
                <w:rFonts w:cs="Calibri"/>
                <w:sz w:val="20"/>
                <w:szCs w:val="20"/>
                <w:lang w:val="sq-AL"/>
              </w:rPr>
              <w:t>Shërbimi ADSL është i pranishëm vetëm në bashki dhe me kosto të ulët; në komuna situata është ndryshe.</w:t>
            </w:r>
          </w:p>
        </w:tc>
      </w:tr>
      <w:tr w:rsidR="00CC2BD8" w:rsidRPr="00CC2BD8" w:rsidTr="00AC0FA9">
        <w:tc>
          <w:tcPr>
            <w:tcW w:w="9468" w:type="dxa"/>
            <w:shd w:val="clear" w:color="auto" w:fill="DAEEF3"/>
          </w:tcPr>
          <w:p w:rsidR="00CC2BD8" w:rsidRPr="00C57123" w:rsidRDefault="00CC2BD8" w:rsidP="007A6AC4">
            <w:pPr>
              <w:spacing w:after="0" w:line="240" w:lineRule="auto"/>
              <w:ind w:left="360"/>
              <w:jc w:val="both"/>
              <w:rPr>
                <w:i/>
                <w:sz w:val="20"/>
                <w:szCs w:val="20"/>
                <w:lang w:val="sq-AL"/>
              </w:rPr>
            </w:pPr>
            <w:r w:rsidRPr="00C57123">
              <w:rPr>
                <w:i/>
                <w:sz w:val="20"/>
                <w:szCs w:val="20"/>
                <w:lang w:val="sq-AL"/>
              </w:rPr>
              <w:t>Faktorët që kontribuojnë në gjendjen aktuale</w:t>
            </w:r>
          </w:p>
          <w:p w:rsidR="00CC2BD8" w:rsidRDefault="00CC2BD8" w:rsidP="005E47D4">
            <w:pPr>
              <w:pStyle w:val="ListParagraph"/>
              <w:numPr>
                <w:ilvl w:val="0"/>
                <w:numId w:val="42"/>
              </w:numPr>
              <w:spacing w:after="0" w:line="240" w:lineRule="auto"/>
              <w:ind w:left="743" w:hanging="383"/>
              <w:jc w:val="both"/>
              <w:rPr>
                <w:rFonts w:cs="Calibri"/>
                <w:sz w:val="20"/>
                <w:szCs w:val="20"/>
                <w:lang w:val="sq-AL"/>
              </w:rPr>
            </w:pPr>
            <w:r>
              <w:rPr>
                <w:rFonts w:cs="Calibri"/>
                <w:sz w:val="20"/>
                <w:szCs w:val="20"/>
                <w:lang w:val="sq-AL"/>
              </w:rPr>
              <w:t xml:space="preserve">Terreni malor e bën komunikimin të vështirë. Investimet e pamjaftueshme në infrastrukturën rrugore e bëjnë edhe më të madh problemin. </w:t>
            </w:r>
          </w:p>
          <w:p w:rsidR="00CC2BD8" w:rsidRDefault="00CC2BD8" w:rsidP="005E47D4">
            <w:pPr>
              <w:pStyle w:val="ListParagraph"/>
              <w:numPr>
                <w:ilvl w:val="0"/>
                <w:numId w:val="42"/>
              </w:numPr>
              <w:spacing w:after="0" w:line="240" w:lineRule="auto"/>
              <w:ind w:left="743" w:hanging="383"/>
              <w:jc w:val="both"/>
              <w:rPr>
                <w:rFonts w:cs="Calibri"/>
                <w:sz w:val="20"/>
                <w:szCs w:val="20"/>
                <w:lang w:val="sq-AL"/>
              </w:rPr>
            </w:pPr>
            <w:r>
              <w:rPr>
                <w:rFonts w:cs="Calibri"/>
                <w:sz w:val="20"/>
                <w:szCs w:val="20"/>
                <w:lang w:val="sq-AL"/>
              </w:rPr>
              <w:t>Vendbanimet e shpërndara dhe të fragmentuara, shpesh me numrin në rënie të popullsisë, i bëjnë investimet në rrjetet e shërbimeve publike të paefektshme.</w:t>
            </w:r>
          </w:p>
          <w:p w:rsidR="00CC2BD8" w:rsidRPr="006074CC" w:rsidRDefault="00CC2BD8" w:rsidP="005E47D4">
            <w:pPr>
              <w:pStyle w:val="ListParagraph"/>
              <w:numPr>
                <w:ilvl w:val="0"/>
                <w:numId w:val="42"/>
              </w:numPr>
              <w:spacing w:after="0" w:line="240" w:lineRule="auto"/>
              <w:ind w:left="743" w:hanging="383"/>
              <w:jc w:val="both"/>
              <w:rPr>
                <w:rFonts w:cs="Calibri"/>
                <w:sz w:val="20"/>
                <w:szCs w:val="20"/>
                <w:lang w:val="sq-AL"/>
              </w:rPr>
            </w:pPr>
            <w:r>
              <w:rPr>
                <w:rFonts w:cs="Calibri"/>
                <w:sz w:val="20"/>
                <w:szCs w:val="20"/>
                <w:lang w:val="sq-AL"/>
              </w:rPr>
              <w:t>Zgjidhjet moderne të teknologjisë së informacionit i kapërcejnë pengesat në komunikim të shkaktuara nga natyra.</w:t>
            </w:r>
          </w:p>
        </w:tc>
      </w:tr>
      <w:tr w:rsidR="00CC2BD8" w:rsidRPr="00CC2BD8" w:rsidTr="00AC0FA9">
        <w:tc>
          <w:tcPr>
            <w:tcW w:w="9468" w:type="dxa"/>
          </w:tcPr>
          <w:p w:rsidR="00CC2BD8" w:rsidRPr="00C57123" w:rsidRDefault="00CC2BD8" w:rsidP="007A6AC4">
            <w:pPr>
              <w:spacing w:after="0" w:line="240" w:lineRule="auto"/>
              <w:ind w:left="360"/>
              <w:jc w:val="both"/>
              <w:rPr>
                <w:i/>
                <w:sz w:val="20"/>
                <w:szCs w:val="20"/>
                <w:lang w:val="sq-AL"/>
              </w:rPr>
            </w:pPr>
            <w:r w:rsidRPr="00C57123">
              <w:rPr>
                <w:i/>
                <w:sz w:val="20"/>
                <w:szCs w:val="20"/>
                <w:lang w:val="sq-AL"/>
              </w:rPr>
              <w:t>Mënyrat e mundshme për përmirësim</w:t>
            </w:r>
          </w:p>
          <w:p w:rsidR="00CC2BD8" w:rsidRDefault="00CC2BD8" w:rsidP="005E47D4">
            <w:pPr>
              <w:pStyle w:val="ListParagraph"/>
              <w:numPr>
                <w:ilvl w:val="0"/>
                <w:numId w:val="43"/>
              </w:numPr>
              <w:spacing w:after="0" w:line="240" w:lineRule="auto"/>
              <w:ind w:left="342" w:firstLine="0"/>
              <w:jc w:val="both"/>
              <w:rPr>
                <w:rFonts w:cs="Calibri"/>
                <w:sz w:val="20"/>
                <w:szCs w:val="20"/>
                <w:lang w:val="sq-AL"/>
              </w:rPr>
            </w:pPr>
            <w:r>
              <w:rPr>
                <w:rFonts w:cs="Calibri"/>
                <w:sz w:val="20"/>
                <w:szCs w:val="20"/>
                <w:lang w:val="sq-AL"/>
              </w:rPr>
              <w:t>Vazhdimi i investimeve në infrastrukturën bazë (rrugë, rrjetet e ujësjellës-kanalizime)</w:t>
            </w:r>
          </w:p>
          <w:p w:rsidR="00CC2BD8" w:rsidRPr="00AF4CD7" w:rsidRDefault="00CC2BD8" w:rsidP="005E47D4">
            <w:pPr>
              <w:pStyle w:val="ListParagraph"/>
              <w:numPr>
                <w:ilvl w:val="0"/>
                <w:numId w:val="43"/>
              </w:numPr>
              <w:spacing w:after="0" w:line="240" w:lineRule="auto"/>
              <w:ind w:left="342" w:firstLine="0"/>
              <w:jc w:val="both"/>
              <w:rPr>
                <w:rFonts w:cs="Calibri"/>
                <w:sz w:val="20"/>
                <w:szCs w:val="20"/>
                <w:lang w:val="sq-AL"/>
              </w:rPr>
            </w:pPr>
            <w:r>
              <w:rPr>
                <w:rFonts w:cs="Calibri"/>
                <w:sz w:val="20"/>
                <w:szCs w:val="20"/>
                <w:lang w:val="sq-AL"/>
              </w:rPr>
              <w:t>Përcaktimi dhe arritja e standardeve minimale të shërbimeve publike në të gjitha njësitë e qeverisjes vendore.</w:t>
            </w:r>
          </w:p>
        </w:tc>
      </w:tr>
    </w:tbl>
    <w:p w:rsidR="00CC2BD8" w:rsidRPr="002620E5" w:rsidRDefault="00CC2BD8" w:rsidP="007A6AC4">
      <w:pPr>
        <w:spacing w:after="0" w:line="240" w:lineRule="auto"/>
        <w:jc w:val="both"/>
        <w:rPr>
          <w:b/>
          <w:i/>
          <w:lang w:val="sq-AL"/>
        </w:rPr>
      </w:pPr>
    </w:p>
    <w:p w:rsidR="00CC2BD8" w:rsidRPr="00AF4CD7" w:rsidRDefault="00CC2BD8" w:rsidP="007A6AC4">
      <w:pPr>
        <w:spacing w:after="0" w:line="240" w:lineRule="auto"/>
        <w:jc w:val="both"/>
        <w:rPr>
          <w:b/>
          <w:i/>
          <w:lang w:val="sq-AL"/>
        </w:rPr>
      </w:pPr>
      <w:r w:rsidRPr="00AF4CD7">
        <w:rPr>
          <w:b/>
          <w:i/>
          <w:lang w:val="sq-AL"/>
        </w:rPr>
        <w:t>Konkluzione</w:t>
      </w:r>
    </w:p>
    <w:p w:rsidR="00CC2BD8" w:rsidRDefault="00CC2BD8" w:rsidP="007A6AC4">
      <w:pPr>
        <w:spacing w:after="0" w:line="240" w:lineRule="auto"/>
        <w:jc w:val="both"/>
        <w:rPr>
          <w:rStyle w:val="hps"/>
          <w:rFonts w:cs="Calibri"/>
          <w:lang w:val="sq-AL"/>
        </w:rPr>
      </w:pPr>
      <w:r>
        <w:rPr>
          <w:rStyle w:val="hps"/>
          <w:rFonts w:cs="Calibri"/>
          <w:lang w:val="sq-AL"/>
        </w:rPr>
        <w:t>Çështjet kryesore që lidhen me mjedisin, aksesin në infrastrukturë dhe shërbime janë si më poshtë:</w:t>
      </w:r>
    </w:p>
    <w:p w:rsidR="00CC2BD8" w:rsidRDefault="00CC2BD8" w:rsidP="007A6AC4">
      <w:pPr>
        <w:numPr>
          <w:ilvl w:val="0"/>
          <w:numId w:val="9"/>
        </w:numPr>
        <w:spacing w:after="0" w:line="240" w:lineRule="auto"/>
        <w:jc w:val="both"/>
        <w:rPr>
          <w:rStyle w:val="hps"/>
          <w:rFonts w:cs="Calibri"/>
          <w:lang w:val="sq-AL"/>
        </w:rPr>
      </w:pPr>
      <w:r>
        <w:rPr>
          <w:rStyle w:val="hps"/>
          <w:rFonts w:cs="Calibri"/>
          <w:lang w:val="sq-AL"/>
        </w:rPr>
        <w:t>Infrastruktura e transportit në nivel rajonal mbetet problematike, siç pasqyrohet nga aksesi i vështirë në Qarkun e Dibrës, koha relativisht e gjatë e udhëtimit drejt Tiranës apo qendrave të tjera të rëndësishme të vendit, si dhe lidhja e dobët e brendshme.</w:t>
      </w:r>
    </w:p>
    <w:p w:rsidR="00CC2BD8" w:rsidRDefault="00CC2BD8" w:rsidP="007A6AC4">
      <w:pPr>
        <w:numPr>
          <w:ilvl w:val="0"/>
          <w:numId w:val="9"/>
        </w:numPr>
        <w:spacing w:after="0" w:line="240" w:lineRule="auto"/>
        <w:jc w:val="both"/>
        <w:rPr>
          <w:lang w:val="sq-AL"/>
        </w:rPr>
      </w:pPr>
      <w:r>
        <w:rPr>
          <w:lang w:val="sq-AL"/>
        </w:rPr>
        <w:t xml:space="preserve">Lidhja me sistemin e ujit të pijshëm dhe trajtimin e ujërave të zeza është ende e dobët dhe kjo kërkon investime të mëdha. Mbeten ende disa sfida për t’u trajtuar në nivel rajonal; administrimi i mbetjeve kërkon një ristrukturim të këtij sektori për ta bërë atë më efikas për t’iu përgjigjur realiteteve të reja që shoqërojnë lëvizjet e popullsisë dhe urbanizimin. </w:t>
      </w:r>
    </w:p>
    <w:p w:rsidR="00CC2BD8" w:rsidRDefault="00CC2BD8" w:rsidP="007A6AC4">
      <w:pPr>
        <w:numPr>
          <w:ilvl w:val="0"/>
          <w:numId w:val="9"/>
        </w:numPr>
        <w:spacing w:after="0" w:line="240" w:lineRule="auto"/>
        <w:jc w:val="both"/>
        <w:rPr>
          <w:lang w:val="sq-AL"/>
        </w:rPr>
      </w:pPr>
      <w:r>
        <w:rPr>
          <w:lang w:val="sq-AL"/>
        </w:rPr>
        <w:t>Përdorimi i burimeve natyrore të zonës mund të tërheqë investimet private dhe të çojë në përmirësimin e infrastrukturës. Rregullimet dhe planifikimi i mëtejshëm mund të ndihmojë në përdorimin efikas të burimeve financiare.</w:t>
      </w:r>
    </w:p>
    <w:p w:rsidR="00CC2BD8" w:rsidRPr="00AF4CD7" w:rsidRDefault="00CC2BD8" w:rsidP="007A6AC4">
      <w:pPr>
        <w:spacing w:after="0" w:line="240" w:lineRule="auto"/>
        <w:jc w:val="both"/>
        <w:rPr>
          <w:lang w:val="sq-AL"/>
        </w:rPr>
      </w:pPr>
    </w:p>
    <w:p w:rsidR="00CC2BD8" w:rsidRPr="00AF4CD7" w:rsidRDefault="00CC2BD8" w:rsidP="007A6AC4">
      <w:pPr>
        <w:spacing w:after="0" w:line="240" w:lineRule="auto"/>
        <w:jc w:val="both"/>
        <w:rPr>
          <w:lang w:val="sq-AL"/>
        </w:rPr>
      </w:pPr>
    </w:p>
    <w:p w:rsidR="00CC2BD8" w:rsidRPr="00AF4CD7" w:rsidRDefault="00CC2BD8" w:rsidP="005E47D4">
      <w:pPr>
        <w:pStyle w:val="Heading2"/>
        <w:numPr>
          <w:ilvl w:val="1"/>
          <w:numId w:val="54"/>
        </w:numPr>
        <w:spacing w:before="0" w:line="240" w:lineRule="auto"/>
        <w:jc w:val="both"/>
        <w:rPr>
          <w:rFonts w:ascii="Calibri" w:hAnsi="Calibri" w:cs="Calibri"/>
          <w:lang w:val="sq-AL"/>
        </w:rPr>
      </w:pPr>
      <w:bookmarkStart w:id="22" w:name="_Toc338226041"/>
      <w:r w:rsidRPr="00AF4CD7">
        <w:rPr>
          <w:rFonts w:ascii="Calibri" w:hAnsi="Calibri" w:cs="Calibri"/>
          <w:lang w:val="sq-AL"/>
        </w:rPr>
        <w:t>Financat vendore dhe përvojat me projektet e zhvillimit</w:t>
      </w:r>
      <w:bookmarkEnd w:id="22"/>
    </w:p>
    <w:p w:rsidR="00CC2BD8" w:rsidRPr="00AF4CD7" w:rsidRDefault="00CC2BD8" w:rsidP="007A6AC4">
      <w:pPr>
        <w:spacing w:after="0" w:line="240" w:lineRule="auto"/>
        <w:jc w:val="both"/>
        <w:rPr>
          <w:lang w:val="sq-AL"/>
        </w:rPr>
      </w:pPr>
    </w:p>
    <w:p w:rsidR="00CC2BD8" w:rsidRDefault="00CC2BD8" w:rsidP="007A6AC4">
      <w:pPr>
        <w:spacing w:after="0" w:line="240" w:lineRule="auto"/>
        <w:jc w:val="both"/>
        <w:rPr>
          <w:lang w:val="sq-AL"/>
        </w:rPr>
      </w:pPr>
      <w:r>
        <w:rPr>
          <w:lang w:val="sq-AL"/>
        </w:rPr>
        <w:t>Të ardhurat totale për frymë në Dibër janë 5687 lekë dhe kjo shifër është në 93% të mesatares kombëtare (2010). Brenda qarkut këto shifra variojnë nga 52% në 242% të mesatares rajonale: për bashkitë 132% dhe për komunat 85%.</w:t>
      </w:r>
    </w:p>
    <w:p w:rsidR="00CC2BD8" w:rsidRPr="00FF0D08" w:rsidRDefault="00CC2BD8" w:rsidP="007A6AC4">
      <w:pPr>
        <w:spacing w:after="0"/>
        <w:jc w:val="both"/>
        <w:rPr>
          <w:lang w:val="sq-AL"/>
        </w:rPr>
      </w:pPr>
    </w:p>
    <w:p w:rsidR="00CC2BD8" w:rsidRPr="00FF0D08" w:rsidRDefault="00CC2BD8" w:rsidP="007A6AC4">
      <w:pPr>
        <w:pStyle w:val="Caption"/>
        <w:spacing w:after="0"/>
        <w:jc w:val="both"/>
        <w:rPr>
          <w:rFonts w:cs="Calibri"/>
          <w:sz w:val="22"/>
          <w:szCs w:val="22"/>
          <w:lang w:val="sq-AL"/>
        </w:rPr>
      </w:pPr>
      <w:bookmarkStart w:id="23" w:name="_Toc338226068"/>
      <w:r w:rsidRPr="00FF0D08">
        <w:rPr>
          <w:rFonts w:cs="Calibri"/>
          <w:sz w:val="22"/>
          <w:szCs w:val="22"/>
          <w:lang w:val="sq-AL"/>
        </w:rPr>
        <w:t>Figura</w:t>
      </w:r>
      <w:r w:rsidR="00EC5759" w:rsidRPr="00FF0D08">
        <w:rPr>
          <w:rFonts w:cs="Calibri"/>
          <w:sz w:val="22"/>
          <w:szCs w:val="22"/>
          <w:lang w:val="sq-AL"/>
        </w:rPr>
        <w:fldChar w:fldCharType="begin"/>
      </w:r>
      <w:r w:rsidRPr="00FF0D08">
        <w:rPr>
          <w:rFonts w:cs="Calibri"/>
          <w:sz w:val="22"/>
          <w:szCs w:val="22"/>
          <w:lang w:val="sq-AL"/>
        </w:rPr>
        <w:instrText xml:space="preserve"> SEQ Figure \* ARABIC </w:instrText>
      </w:r>
      <w:r w:rsidR="00EC5759" w:rsidRPr="00FF0D08">
        <w:rPr>
          <w:rFonts w:cs="Calibri"/>
          <w:sz w:val="22"/>
          <w:szCs w:val="22"/>
          <w:lang w:val="sq-AL"/>
        </w:rPr>
        <w:fldChar w:fldCharType="separate"/>
      </w:r>
      <w:r w:rsidR="004F5A48">
        <w:rPr>
          <w:rFonts w:cs="Calibri"/>
          <w:noProof/>
          <w:sz w:val="22"/>
          <w:szCs w:val="22"/>
          <w:lang w:val="sq-AL"/>
        </w:rPr>
        <w:t>16</w:t>
      </w:r>
      <w:r w:rsidR="00EC5759" w:rsidRPr="00FF0D08">
        <w:rPr>
          <w:rFonts w:cs="Calibri"/>
          <w:sz w:val="22"/>
          <w:szCs w:val="22"/>
          <w:lang w:val="sq-AL"/>
        </w:rPr>
        <w:fldChar w:fldCharType="end"/>
      </w:r>
      <w:r w:rsidRPr="00FF0D08">
        <w:rPr>
          <w:rFonts w:cs="Calibri"/>
          <w:sz w:val="22"/>
          <w:szCs w:val="22"/>
          <w:lang w:val="sq-AL"/>
        </w:rPr>
        <w:t xml:space="preserve">: </w:t>
      </w:r>
      <w:r>
        <w:rPr>
          <w:rFonts w:cs="Calibri"/>
          <w:sz w:val="22"/>
          <w:szCs w:val="22"/>
          <w:lang w:val="sq-AL"/>
        </w:rPr>
        <w:t>Të ardhurat totale për frymë të NJQ-ve</w:t>
      </w:r>
      <w:r w:rsidRPr="00FF0D08">
        <w:rPr>
          <w:rFonts w:cs="Calibri"/>
          <w:sz w:val="22"/>
          <w:szCs w:val="22"/>
          <w:lang w:val="sq-AL"/>
        </w:rPr>
        <w:t xml:space="preserve"> (2010)</w:t>
      </w:r>
      <w:bookmarkEnd w:id="23"/>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2"/>
        <w:gridCol w:w="869"/>
        <w:gridCol w:w="2282"/>
        <w:gridCol w:w="924"/>
        <w:gridCol w:w="2336"/>
        <w:gridCol w:w="878"/>
      </w:tblGrid>
      <w:tr w:rsidR="00CC2BD8" w:rsidRPr="00CC2BD8" w:rsidTr="00AC0FA9">
        <w:trPr>
          <w:trHeight w:val="621"/>
        </w:trPr>
        <w:tc>
          <w:tcPr>
            <w:tcW w:w="3071" w:type="dxa"/>
            <w:gridSpan w:val="2"/>
            <w:vAlign w:val="center"/>
          </w:tcPr>
          <w:p w:rsidR="001E16FB" w:rsidRDefault="00CC2BD8">
            <w:pPr>
              <w:spacing w:after="0" w:line="240" w:lineRule="auto"/>
              <w:jc w:val="center"/>
              <w:rPr>
                <w:b/>
                <w:sz w:val="20"/>
                <w:lang w:val="sq-AL"/>
              </w:rPr>
            </w:pPr>
            <w:r w:rsidRPr="00FF0D08">
              <w:rPr>
                <w:b/>
                <w:sz w:val="20"/>
                <w:lang w:val="sq-AL"/>
              </w:rPr>
              <w:t xml:space="preserve">NJQV </w:t>
            </w:r>
            <w:r>
              <w:rPr>
                <w:b/>
                <w:sz w:val="20"/>
                <w:lang w:val="sq-AL"/>
              </w:rPr>
              <w:t xml:space="preserve">në harkun e </w:t>
            </w:r>
            <w:r w:rsidRPr="00FF0D08">
              <w:rPr>
                <w:b/>
                <w:sz w:val="20"/>
                <w:lang w:val="sq-AL"/>
              </w:rPr>
              <w:t xml:space="preserve">0 &lt; 75% </w:t>
            </w:r>
            <w:r>
              <w:rPr>
                <w:b/>
                <w:sz w:val="20"/>
                <w:lang w:val="sq-AL"/>
              </w:rPr>
              <w:t>mesatares rajonale</w:t>
            </w:r>
          </w:p>
        </w:tc>
        <w:tc>
          <w:tcPr>
            <w:tcW w:w="3206" w:type="dxa"/>
            <w:gridSpan w:val="2"/>
            <w:vAlign w:val="center"/>
          </w:tcPr>
          <w:p w:rsidR="001E16FB" w:rsidRDefault="00CC2BD8">
            <w:pPr>
              <w:spacing w:after="0" w:line="240" w:lineRule="auto"/>
              <w:jc w:val="center"/>
              <w:rPr>
                <w:b/>
                <w:sz w:val="20"/>
                <w:lang w:val="sq-AL"/>
              </w:rPr>
            </w:pPr>
            <w:r w:rsidRPr="00FF0D08">
              <w:rPr>
                <w:b/>
                <w:sz w:val="20"/>
                <w:lang w:val="sq-AL"/>
              </w:rPr>
              <w:t xml:space="preserve">NJQV </w:t>
            </w:r>
            <w:r>
              <w:rPr>
                <w:b/>
                <w:sz w:val="20"/>
                <w:lang w:val="sq-AL"/>
              </w:rPr>
              <w:t>në harkun e 75</w:t>
            </w:r>
            <w:r w:rsidRPr="00FF0D08">
              <w:rPr>
                <w:b/>
                <w:sz w:val="20"/>
                <w:lang w:val="sq-AL"/>
              </w:rPr>
              <w:t>&lt;</w:t>
            </w:r>
            <w:r>
              <w:rPr>
                <w:b/>
                <w:sz w:val="20"/>
                <w:lang w:val="sq-AL"/>
              </w:rPr>
              <w:t>12</w:t>
            </w:r>
            <w:r w:rsidRPr="00FF0D08">
              <w:rPr>
                <w:b/>
                <w:sz w:val="20"/>
                <w:lang w:val="sq-AL"/>
              </w:rPr>
              <w:t xml:space="preserve">5% </w:t>
            </w:r>
            <w:r>
              <w:rPr>
                <w:b/>
                <w:sz w:val="20"/>
                <w:lang w:val="sq-AL"/>
              </w:rPr>
              <w:t>mesatares rajonale</w:t>
            </w:r>
          </w:p>
        </w:tc>
        <w:tc>
          <w:tcPr>
            <w:tcW w:w="3214" w:type="dxa"/>
            <w:gridSpan w:val="2"/>
            <w:vAlign w:val="center"/>
          </w:tcPr>
          <w:p w:rsidR="001E16FB" w:rsidRDefault="00CC2BD8">
            <w:pPr>
              <w:spacing w:after="0" w:line="240" w:lineRule="auto"/>
              <w:jc w:val="center"/>
              <w:rPr>
                <w:b/>
                <w:sz w:val="20"/>
                <w:lang w:val="sq-AL"/>
              </w:rPr>
            </w:pPr>
            <w:r w:rsidRPr="00FF0D08">
              <w:rPr>
                <w:b/>
                <w:sz w:val="20"/>
                <w:lang w:val="sq-AL"/>
              </w:rPr>
              <w:t xml:space="preserve">NJQV </w:t>
            </w:r>
            <w:r>
              <w:rPr>
                <w:b/>
                <w:sz w:val="20"/>
                <w:lang w:val="sq-AL"/>
              </w:rPr>
              <w:t>në harkun e &gt; 12</w:t>
            </w:r>
            <w:r w:rsidRPr="00FF0D08">
              <w:rPr>
                <w:b/>
                <w:sz w:val="20"/>
                <w:lang w:val="sq-AL"/>
              </w:rPr>
              <w:t xml:space="preserve">5% </w:t>
            </w:r>
            <w:r>
              <w:rPr>
                <w:b/>
                <w:sz w:val="20"/>
                <w:lang w:val="sq-AL"/>
              </w:rPr>
              <w:t>mesatares rajonale</w:t>
            </w:r>
          </w:p>
        </w:tc>
      </w:tr>
      <w:tr w:rsidR="00CC2BD8" w:rsidRPr="00FF0D08" w:rsidTr="00AC0FA9">
        <w:tc>
          <w:tcPr>
            <w:tcW w:w="220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Kastriot</w:t>
            </w:r>
          </w:p>
        </w:tc>
        <w:tc>
          <w:tcPr>
            <w:tcW w:w="869" w:type="dxa"/>
            <w:vAlign w:val="center"/>
          </w:tcPr>
          <w:p w:rsidR="00CC2BD8" w:rsidRPr="00FF0D08" w:rsidRDefault="00CC2BD8" w:rsidP="007A6AC4">
            <w:pPr>
              <w:spacing w:after="0" w:line="240" w:lineRule="auto"/>
              <w:jc w:val="both"/>
              <w:rPr>
                <w:sz w:val="20"/>
                <w:lang w:val="sq-AL"/>
              </w:rPr>
            </w:pPr>
            <w:r w:rsidRPr="00FF0D08">
              <w:rPr>
                <w:sz w:val="20"/>
                <w:lang w:val="sq-AL"/>
              </w:rPr>
              <w:t>52%</w:t>
            </w:r>
          </w:p>
        </w:tc>
        <w:tc>
          <w:tcPr>
            <w:tcW w:w="228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Gur</w:t>
            </w:r>
            <w:r>
              <w:rPr>
                <w:sz w:val="20"/>
                <w:lang w:val="sq-AL"/>
              </w:rPr>
              <w:t>ë</w:t>
            </w:r>
          </w:p>
        </w:tc>
        <w:tc>
          <w:tcPr>
            <w:tcW w:w="924" w:type="dxa"/>
            <w:vAlign w:val="center"/>
          </w:tcPr>
          <w:p w:rsidR="00CC2BD8" w:rsidRPr="00FF0D08" w:rsidRDefault="00CC2BD8" w:rsidP="007A6AC4">
            <w:pPr>
              <w:spacing w:after="0" w:line="240" w:lineRule="auto"/>
              <w:jc w:val="both"/>
              <w:rPr>
                <w:sz w:val="20"/>
                <w:lang w:val="sq-AL"/>
              </w:rPr>
            </w:pPr>
            <w:r w:rsidRPr="00FF0D08">
              <w:rPr>
                <w:sz w:val="20"/>
                <w:lang w:val="sq-AL"/>
              </w:rPr>
              <w:t>75%</w:t>
            </w:r>
          </w:p>
        </w:tc>
        <w:tc>
          <w:tcPr>
            <w:tcW w:w="2336"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 xml:space="preserve">Trebisht  </w:t>
            </w:r>
          </w:p>
        </w:tc>
        <w:tc>
          <w:tcPr>
            <w:tcW w:w="878" w:type="dxa"/>
            <w:vAlign w:val="center"/>
          </w:tcPr>
          <w:p w:rsidR="00CC2BD8" w:rsidRPr="00FF0D08" w:rsidRDefault="00CC2BD8" w:rsidP="007A6AC4">
            <w:pPr>
              <w:spacing w:after="0" w:line="240" w:lineRule="auto"/>
              <w:jc w:val="both"/>
              <w:rPr>
                <w:sz w:val="20"/>
                <w:lang w:val="sq-AL"/>
              </w:rPr>
            </w:pPr>
            <w:r w:rsidRPr="00FF0D08">
              <w:rPr>
                <w:sz w:val="20"/>
                <w:lang w:val="sq-AL"/>
              </w:rPr>
              <w:t>128%</w:t>
            </w:r>
          </w:p>
        </w:tc>
      </w:tr>
      <w:tr w:rsidR="00CC2BD8" w:rsidRPr="00FF0D08" w:rsidTr="00AC0FA9">
        <w:tc>
          <w:tcPr>
            <w:tcW w:w="2202" w:type="dxa"/>
            <w:vAlign w:val="center"/>
          </w:tcPr>
          <w:p w:rsidR="00CC2BD8" w:rsidRPr="00FF0D08" w:rsidRDefault="00CC2BD8" w:rsidP="007A6AC4">
            <w:pPr>
              <w:spacing w:after="0" w:line="240" w:lineRule="auto"/>
              <w:jc w:val="both"/>
              <w:rPr>
                <w:sz w:val="20"/>
                <w:lang w:val="sq-AL"/>
              </w:rPr>
            </w:pPr>
            <w:r>
              <w:rPr>
                <w:sz w:val="20"/>
                <w:lang w:val="sq-AL"/>
              </w:rPr>
              <w:lastRenderedPageBreak/>
              <w:t xml:space="preserve">Komuna </w:t>
            </w:r>
            <w:r w:rsidRPr="00FF0D08">
              <w:rPr>
                <w:sz w:val="20"/>
                <w:lang w:val="sq-AL"/>
              </w:rPr>
              <w:t>Tomin</w:t>
            </w:r>
          </w:p>
        </w:tc>
        <w:tc>
          <w:tcPr>
            <w:tcW w:w="869" w:type="dxa"/>
            <w:vAlign w:val="center"/>
          </w:tcPr>
          <w:p w:rsidR="00CC2BD8" w:rsidRPr="00FF0D08" w:rsidRDefault="00CC2BD8" w:rsidP="007A6AC4">
            <w:pPr>
              <w:spacing w:after="0" w:line="240" w:lineRule="auto"/>
              <w:jc w:val="both"/>
              <w:rPr>
                <w:sz w:val="20"/>
                <w:lang w:val="sq-AL"/>
              </w:rPr>
            </w:pPr>
            <w:r w:rsidRPr="00FF0D08">
              <w:rPr>
                <w:sz w:val="20"/>
                <w:lang w:val="sq-AL"/>
              </w:rPr>
              <w:t>54%</w:t>
            </w:r>
          </w:p>
        </w:tc>
        <w:tc>
          <w:tcPr>
            <w:tcW w:w="228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Su</w:t>
            </w:r>
            <w:r>
              <w:rPr>
                <w:sz w:val="20"/>
                <w:lang w:val="sq-AL"/>
              </w:rPr>
              <w:t>ç</w:t>
            </w:r>
          </w:p>
        </w:tc>
        <w:tc>
          <w:tcPr>
            <w:tcW w:w="924" w:type="dxa"/>
            <w:vAlign w:val="center"/>
          </w:tcPr>
          <w:p w:rsidR="00CC2BD8" w:rsidRPr="00FF0D08" w:rsidRDefault="00CC2BD8" w:rsidP="007A6AC4">
            <w:pPr>
              <w:spacing w:after="0" w:line="240" w:lineRule="auto"/>
              <w:jc w:val="both"/>
              <w:rPr>
                <w:sz w:val="20"/>
                <w:lang w:val="sq-AL"/>
              </w:rPr>
            </w:pPr>
            <w:r w:rsidRPr="00FF0D08">
              <w:rPr>
                <w:sz w:val="20"/>
                <w:lang w:val="sq-AL"/>
              </w:rPr>
              <w:t>80%</w:t>
            </w:r>
          </w:p>
        </w:tc>
        <w:tc>
          <w:tcPr>
            <w:tcW w:w="2336"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 xml:space="preserve">Derjan  </w:t>
            </w:r>
          </w:p>
        </w:tc>
        <w:tc>
          <w:tcPr>
            <w:tcW w:w="878" w:type="dxa"/>
            <w:vAlign w:val="center"/>
          </w:tcPr>
          <w:p w:rsidR="00CC2BD8" w:rsidRPr="00FF0D08" w:rsidRDefault="00CC2BD8" w:rsidP="007A6AC4">
            <w:pPr>
              <w:spacing w:after="0" w:line="240" w:lineRule="auto"/>
              <w:jc w:val="both"/>
              <w:rPr>
                <w:sz w:val="20"/>
                <w:lang w:val="sq-AL"/>
              </w:rPr>
            </w:pPr>
            <w:r w:rsidRPr="00FF0D08">
              <w:rPr>
                <w:sz w:val="20"/>
                <w:lang w:val="sq-AL"/>
              </w:rPr>
              <w:t>132%</w:t>
            </w:r>
          </w:p>
        </w:tc>
      </w:tr>
      <w:tr w:rsidR="00CC2BD8" w:rsidRPr="00FF0D08" w:rsidTr="00AC0FA9">
        <w:tc>
          <w:tcPr>
            <w:tcW w:w="220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Maqellar</w:t>
            </w:r>
            <w:r>
              <w:rPr>
                <w:sz w:val="20"/>
                <w:lang w:val="sq-AL"/>
              </w:rPr>
              <w:t>ë</w:t>
            </w:r>
          </w:p>
        </w:tc>
        <w:tc>
          <w:tcPr>
            <w:tcW w:w="869" w:type="dxa"/>
            <w:vAlign w:val="center"/>
          </w:tcPr>
          <w:p w:rsidR="00CC2BD8" w:rsidRPr="00FF0D08" w:rsidRDefault="00CC2BD8" w:rsidP="007A6AC4">
            <w:pPr>
              <w:spacing w:after="0" w:line="240" w:lineRule="auto"/>
              <w:jc w:val="both"/>
              <w:rPr>
                <w:sz w:val="20"/>
                <w:lang w:val="sq-AL"/>
              </w:rPr>
            </w:pPr>
            <w:r w:rsidRPr="00FF0D08">
              <w:rPr>
                <w:sz w:val="20"/>
                <w:lang w:val="sq-AL"/>
              </w:rPr>
              <w:t>57%</w:t>
            </w:r>
          </w:p>
        </w:tc>
        <w:tc>
          <w:tcPr>
            <w:tcW w:w="228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Slove</w:t>
            </w:r>
          </w:p>
        </w:tc>
        <w:tc>
          <w:tcPr>
            <w:tcW w:w="924" w:type="dxa"/>
            <w:vAlign w:val="center"/>
          </w:tcPr>
          <w:p w:rsidR="00CC2BD8" w:rsidRPr="00FF0D08" w:rsidRDefault="00CC2BD8" w:rsidP="007A6AC4">
            <w:pPr>
              <w:spacing w:after="0" w:line="240" w:lineRule="auto"/>
              <w:jc w:val="both"/>
              <w:rPr>
                <w:sz w:val="20"/>
                <w:lang w:val="sq-AL"/>
              </w:rPr>
            </w:pPr>
            <w:r w:rsidRPr="00FF0D08">
              <w:rPr>
                <w:sz w:val="20"/>
                <w:lang w:val="sq-AL"/>
              </w:rPr>
              <w:t>89%</w:t>
            </w:r>
          </w:p>
        </w:tc>
        <w:tc>
          <w:tcPr>
            <w:tcW w:w="2336"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Re</w:t>
            </w:r>
            <w:r>
              <w:rPr>
                <w:sz w:val="20"/>
                <w:lang w:val="sq-AL"/>
              </w:rPr>
              <w:t>ç</w:t>
            </w:r>
          </w:p>
        </w:tc>
        <w:tc>
          <w:tcPr>
            <w:tcW w:w="878" w:type="dxa"/>
            <w:vAlign w:val="center"/>
          </w:tcPr>
          <w:p w:rsidR="00CC2BD8" w:rsidRPr="00FF0D08" w:rsidRDefault="00CC2BD8" w:rsidP="007A6AC4">
            <w:pPr>
              <w:spacing w:after="0" w:line="240" w:lineRule="auto"/>
              <w:jc w:val="both"/>
              <w:rPr>
                <w:sz w:val="20"/>
                <w:lang w:val="sq-AL"/>
              </w:rPr>
            </w:pPr>
            <w:r w:rsidRPr="00FF0D08">
              <w:rPr>
                <w:sz w:val="20"/>
                <w:lang w:val="sq-AL"/>
              </w:rPr>
              <w:t>152%</w:t>
            </w:r>
          </w:p>
        </w:tc>
      </w:tr>
      <w:tr w:rsidR="00CC2BD8" w:rsidRPr="00FF0D08" w:rsidTr="00AC0FA9">
        <w:tc>
          <w:tcPr>
            <w:tcW w:w="220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Fush</w:t>
            </w:r>
            <w:r>
              <w:rPr>
                <w:sz w:val="20"/>
                <w:lang w:val="sq-AL"/>
              </w:rPr>
              <w:t>ë</w:t>
            </w:r>
            <w:r w:rsidRPr="00FF0D08">
              <w:rPr>
                <w:sz w:val="20"/>
                <w:lang w:val="sq-AL"/>
              </w:rPr>
              <w:t xml:space="preserve"> Cidhen</w:t>
            </w:r>
          </w:p>
        </w:tc>
        <w:tc>
          <w:tcPr>
            <w:tcW w:w="869" w:type="dxa"/>
            <w:vAlign w:val="center"/>
          </w:tcPr>
          <w:p w:rsidR="00CC2BD8" w:rsidRPr="00FF0D08" w:rsidRDefault="00CC2BD8" w:rsidP="007A6AC4">
            <w:pPr>
              <w:spacing w:after="0" w:line="240" w:lineRule="auto"/>
              <w:jc w:val="both"/>
              <w:rPr>
                <w:sz w:val="20"/>
                <w:lang w:val="sq-AL"/>
              </w:rPr>
            </w:pPr>
            <w:r w:rsidRPr="00FF0D08">
              <w:rPr>
                <w:sz w:val="20"/>
                <w:lang w:val="sq-AL"/>
              </w:rPr>
              <w:t>60%</w:t>
            </w:r>
          </w:p>
        </w:tc>
        <w:tc>
          <w:tcPr>
            <w:tcW w:w="228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Baz</w:t>
            </w:r>
          </w:p>
        </w:tc>
        <w:tc>
          <w:tcPr>
            <w:tcW w:w="924" w:type="dxa"/>
            <w:vAlign w:val="center"/>
          </w:tcPr>
          <w:p w:rsidR="00CC2BD8" w:rsidRPr="00FF0D08" w:rsidRDefault="00CC2BD8" w:rsidP="007A6AC4">
            <w:pPr>
              <w:spacing w:after="0" w:line="240" w:lineRule="auto"/>
              <w:jc w:val="both"/>
              <w:rPr>
                <w:sz w:val="20"/>
                <w:lang w:val="sq-AL"/>
              </w:rPr>
            </w:pPr>
            <w:r w:rsidRPr="00FF0D08">
              <w:rPr>
                <w:sz w:val="20"/>
                <w:lang w:val="sq-AL"/>
              </w:rPr>
              <w:t>99%</w:t>
            </w:r>
          </w:p>
        </w:tc>
        <w:tc>
          <w:tcPr>
            <w:tcW w:w="2336" w:type="dxa"/>
            <w:vAlign w:val="center"/>
          </w:tcPr>
          <w:p w:rsidR="00CC2BD8" w:rsidRPr="00FF0D08" w:rsidRDefault="00CC2BD8" w:rsidP="007A6AC4">
            <w:pPr>
              <w:spacing w:after="0" w:line="240" w:lineRule="auto"/>
              <w:jc w:val="both"/>
              <w:rPr>
                <w:sz w:val="20"/>
                <w:lang w:val="sq-AL"/>
              </w:rPr>
            </w:pPr>
            <w:r>
              <w:rPr>
                <w:sz w:val="20"/>
                <w:lang w:val="sq-AL"/>
              </w:rPr>
              <w:t xml:space="preserve">Bashkia </w:t>
            </w:r>
            <w:r w:rsidRPr="00FF0D08">
              <w:rPr>
                <w:sz w:val="20"/>
                <w:lang w:val="sq-AL"/>
              </w:rPr>
              <w:t xml:space="preserve">Peshkopi </w:t>
            </w:r>
          </w:p>
        </w:tc>
        <w:tc>
          <w:tcPr>
            <w:tcW w:w="878" w:type="dxa"/>
            <w:vAlign w:val="center"/>
          </w:tcPr>
          <w:p w:rsidR="00CC2BD8" w:rsidRPr="00FF0D08" w:rsidRDefault="00CC2BD8" w:rsidP="007A6AC4">
            <w:pPr>
              <w:spacing w:after="0" w:line="240" w:lineRule="auto"/>
              <w:jc w:val="both"/>
              <w:rPr>
                <w:sz w:val="20"/>
                <w:lang w:val="sq-AL"/>
              </w:rPr>
            </w:pPr>
            <w:r w:rsidRPr="00FF0D08">
              <w:rPr>
                <w:sz w:val="20"/>
                <w:lang w:val="sq-AL"/>
              </w:rPr>
              <w:t>164%</w:t>
            </w:r>
          </w:p>
        </w:tc>
      </w:tr>
      <w:tr w:rsidR="00CC2BD8" w:rsidRPr="00FF0D08" w:rsidTr="00AC0FA9">
        <w:tc>
          <w:tcPr>
            <w:tcW w:w="220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Rukaj</w:t>
            </w:r>
          </w:p>
        </w:tc>
        <w:tc>
          <w:tcPr>
            <w:tcW w:w="869" w:type="dxa"/>
            <w:vAlign w:val="center"/>
          </w:tcPr>
          <w:p w:rsidR="00CC2BD8" w:rsidRPr="00FF0D08" w:rsidRDefault="00CC2BD8" w:rsidP="007A6AC4">
            <w:pPr>
              <w:spacing w:after="0" w:line="240" w:lineRule="auto"/>
              <w:jc w:val="both"/>
              <w:rPr>
                <w:sz w:val="20"/>
                <w:lang w:val="sq-AL"/>
              </w:rPr>
            </w:pPr>
            <w:r w:rsidRPr="00FF0D08">
              <w:rPr>
                <w:sz w:val="20"/>
                <w:lang w:val="sq-AL"/>
              </w:rPr>
              <w:t>60%</w:t>
            </w:r>
          </w:p>
        </w:tc>
        <w:tc>
          <w:tcPr>
            <w:tcW w:w="228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Ul</w:t>
            </w:r>
            <w:r>
              <w:rPr>
                <w:sz w:val="20"/>
                <w:lang w:val="sq-AL"/>
              </w:rPr>
              <w:t>ë</w:t>
            </w:r>
            <w:r w:rsidRPr="00FF0D08">
              <w:rPr>
                <w:sz w:val="20"/>
                <w:lang w:val="sq-AL"/>
              </w:rPr>
              <w:t>z</w:t>
            </w:r>
          </w:p>
        </w:tc>
        <w:tc>
          <w:tcPr>
            <w:tcW w:w="924" w:type="dxa"/>
            <w:vAlign w:val="center"/>
          </w:tcPr>
          <w:p w:rsidR="00CC2BD8" w:rsidRPr="00FF0D08" w:rsidRDefault="00CC2BD8" w:rsidP="007A6AC4">
            <w:pPr>
              <w:spacing w:after="0" w:line="240" w:lineRule="auto"/>
              <w:jc w:val="both"/>
              <w:rPr>
                <w:sz w:val="20"/>
                <w:lang w:val="sq-AL"/>
              </w:rPr>
            </w:pPr>
            <w:r w:rsidRPr="00FF0D08">
              <w:rPr>
                <w:sz w:val="20"/>
                <w:lang w:val="sq-AL"/>
              </w:rPr>
              <w:t>100%</w:t>
            </w:r>
          </w:p>
        </w:tc>
        <w:tc>
          <w:tcPr>
            <w:tcW w:w="2336"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Luzni</w:t>
            </w:r>
          </w:p>
        </w:tc>
        <w:tc>
          <w:tcPr>
            <w:tcW w:w="878" w:type="dxa"/>
            <w:vAlign w:val="center"/>
          </w:tcPr>
          <w:p w:rsidR="00CC2BD8" w:rsidRPr="00FF0D08" w:rsidRDefault="00CC2BD8" w:rsidP="007A6AC4">
            <w:pPr>
              <w:spacing w:after="0" w:line="240" w:lineRule="auto"/>
              <w:jc w:val="both"/>
              <w:rPr>
                <w:sz w:val="20"/>
                <w:lang w:val="sq-AL"/>
              </w:rPr>
            </w:pPr>
            <w:r w:rsidRPr="00FF0D08">
              <w:rPr>
                <w:sz w:val="20"/>
                <w:lang w:val="sq-AL"/>
              </w:rPr>
              <w:t>167%</w:t>
            </w:r>
          </w:p>
        </w:tc>
      </w:tr>
      <w:tr w:rsidR="00CC2BD8" w:rsidRPr="00FF0D08" w:rsidTr="00AC0FA9">
        <w:tc>
          <w:tcPr>
            <w:tcW w:w="220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Gjoric</w:t>
            </w:r>
            <w:r>
              <w:rPr>
                <w:sz w:val="20"/>
                <w:lang w:val="sq-AL"/>
              </w:rPr>
              <w:t>ë</w:t>
            </w:r>
          </w:p>
        </w:tc>
        <w:tc>
          <w:tcPr>
            <w:tcW w:w="869" w:type="dxa"/>
            <w:vAlign w:val="center"/>
          </w:tcPr>
          <w:p w:rsidR="00CC2BD8" w:rsidRPr="00FF0D08" w:rsidRDefault="00CC2BD8" w:rsidP="007A6AC4">
            <w:pPr>
              <w:spacing w:after="0" w:line="240" w:lineRule="auto"/>
              <w:jc w:val="both"/>
              <w:rPr>
                <w:sz w:val="20"/>
                <w:lang w:val="sq-AL"/>
              </w:rPr>
            </w:pPr>
            <w:r w:rsidRPr="00FF0D08">
              <w:rPr>
                <w:sz w:val="20"/>
                <w:lang w:val="sq-AL"/>
              </w:rPr>
              <w:t>64%</w:t>
            </w:r>
          </w:p>
        </w:tc>
        <w:tc>
          <w:tcPr>
            <w:tcW w:w="228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Macukull</w:t>
            </w:r>
          </w:p>
        </w:tc>
        <w:tc>
          <w:tcPr>
            <w:tcW w:w="924" w:type="dxa"/>
            <w:vAlign w:val="center"/>
          </w:tcPr>
          <w:p w:rsidR="00CC2BD8" w:rsidRPr="00FF0D08" w:rsidRDefault="00CC2BD8" w:rsidP="007A6AC4">
            <w:pPr>
              <w:spacing w:after="0" w:line="240" w:lineRule="auto"/>
              <w:jc w:val="both"/>
              <w:rPr>
                <w:sz w:val="20"/>
                <w:lang w:val="sq-AL"/>
              </w:rPr>
            </w:pPr>
            <w:r w:rsidRPr="00FF0D08">
              <w:rPr>
                <w:sz w:val="20"/>
                <w:lang w:val="sq-AL"/>
              </w:rPr>
              <w:t>104%</w:t>
            </w:r>
          </w:p>
        </w:tc>
        <w:tc>
          <w:tcPr>
            <w:tcW w:w="2336"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Lur</w:t>
            </w:r>
            <w:r>
              <w:rPr>
                <w:sz w:val="20"/>
                <w:lang w:val="sq-AL"/>
              </w:rPr>
              <w:t>ë</w:t>
            </w:r>
          </w:p>
        </w:tc>
        <w:tc>
          <w:tcPr>
            <w:tcW w:w="878" w:type="dxa"/>
            <w:vAlign w:val="center"/>
          </w:tcPr>
          <w:p w:rsidR="00CC2BD8" w:rsidRPr="00FF0D08" w:rsidRDefault="00CC2BD8" w:rsidP="007A6AC4">
            <w:pPr>
              <w:spacing w:after="0" w:line="240" w:lineRule="auto"/>
              <w:jc w:val="both"/>
              <w:rPr>
                <w:sz w:val="20"/>
                <w:lang w:val="sq-AL"/>
              </w:rPr>
            </w:pPr>
            <w:r w:rsidRPr="00FF0D08">
              <w:rPr>
                <w:sz w:val="20"/>
                <w:lang w:val="sq-AL"/>
              </w:rPr>
              <w:t>170%</w:t>
            </w:r>
          </w:p>
        </w:tc>
      </w:tr>
      <w:tr w:rsidR="00CC2BD8" w:rsidRPr="00FF0D08" w:rsidTr="00AC0FA9">
        <w:tc>
          <w:tcPr>
            <w:tcW w:w="220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Xib</w:t>
            </w:r>
            <w:r>
              <w:rPr>
                <w:sz w:val="20"/>
                <w:lang w:val="sq-AL"/>
              </w:rPr>
              <w:t>ë</w:t>
            </w:r>
            <w:r w:rsidRPr="00FF0D08">
              <w:rPr>
                <w:sz w:val="20"/>
                <w:lang w:val="sq-AL"/>
              </w:rPr>
              <w:t>r</w:t>
            </w:r>
          </w:p>
        </w:tc>
        <w:tc>
          <w:tcPr>
            <w:tcW w:w="869" w:type="dxa"/>
            <w:vAlign w:val="center"/>
          </w:tcPr>
          <w:p w:rsidR="00CC2BD8" w:rsidRPr="00FF0D08" w:rsidRDefault="00CC2BD8" w:rsidP="007A6AC4">
            <w:pPr>
              <w:spacing w:after="0" w:line="240" w:lineRule="auto"/>
              <w:jc w:val="both"/>
              <w:rPr>
                <w:sz w:val="20"/>
                <w:lang w:val="sq-AL"/>
              </w:rPr>
            </w:pPr>
            <w:r w:rsidRPr="00FF0D08">
              <w:rPr>
                <w:sz w:val="20"/>
                <w:lang w:val="sq-AL"/>
              </w:rPr>
              <w:t>65%</w:t>
            </w:r>
          </w:p>
        </w:tc>
        <w:tc>
          <w:tcPr>
            <w:tcW w:w="228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Muhur</w:t>
            </w:r>
          </w:p>
        </w:tc>
        <w:tc>
          <w:tcPr>
            <w:tcW w:w="924" w:type="dxa"/>
            <w:vAlign w:val="center"/>
          </w:tcPr>
          <w:p w:rsidR="00CC2BD8" w:rsidRPr="00FF0D08" w:rsidRDefault="00CC2BD8" w:rsidP="007A6AC4">
            <w:pPr>
              <w:spacing w:after="0" w:line="240" w:lineRule="auto"/>
              <w:jc w:val="both"/>
              <w:rPr>
                <w:sz w:val="20"/>
                <w:lang w:val="sq-AL"/>
              </w:rPr>
            </w:pPr>
            <w:r w:rsidRPr="00FF0D08">
              <w:rPr>
                <w:sz w:val="20"/>
                <w:lang w:val="sq-AL"/>
              </w:rPr>
              <w:t>105%</w:t>
            </w:r>
          </w:p>
        </w:tc>
        <w:tc>
          <w:tcPr>
            <w:tcW w:w="2336"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 xml:space="preserve">Martanesh </w:t>
            </w:r>
          </w:p>
        </w:tc>
        <w:tc>
          <w:tcPr>
            <w:tcW w:w="878" w:type="dxa"/>
            <w:vAlign w:val="center"/>
          </w:tcPr>
          <w:p w:rsidR="00CC2BD8" w:rsidRPr="00FF0D08" w:rsidRDefault="00CC2BD8" w:rsidP="007A6AC4">
            <w:pPr>
              <w:spacing w:after="0" w:line="240" w:lineRule="auto"/>
              <w:jc w:val="both"/>
              <w:rPr>
                <w:sz w:val="20"/>
                <w:lang w:val="sq-AL"/>
              </w:rPr>
            </w:pPr>
            <w:r w:rsidRPr="00FF0D08">
              <w:rPr>
                <w:sz w:val="20"/>
                <w:lang w:val="sq-AL"/>
              </w:rPr>
              <w:t>184%</w:t>
            </w:r>
          </w:p>
        </w:tc>
      </w:tr>
      <w:tr w:rsidR="00CC2BD8" w:rsidRPr="00FF0D08" w:rsidTr="00AC0FA9">
        <w:tc>
          <w:tcPr>
            <w:tcW w:w="220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Lis</w:t>
            </w:r>
          </w:p>
        </w:tc>
        <w:tc>
          <w:tcPr>
            <w:tcW w:w="869" w:type="dxa"/>
            <w:vAlign w:val="center"/>
          </w:tcPr>
          <w:p w:rsidR="00CC2BD8" w:rsidRPr="00FF0D08" w:rsidRDefault="00CC2BD8" w:rsidP="007A6AC4">
            <w:pPr>
              <w:spacing w:after="0" w:line="240" w:lineRule="auto"/>
              <w:jc w:val="both"/>
              <w:rPr>
                <w:sz w:val="20"/>
                <w:lang w:val="sq-AL"/>
              </w:rPr>
            </w:pPr>
            <w:r w:rsidRPr="00FF0D08">
              <w:rPr>
                <w:sz w:val="20"/>
                <w:lang w:val="sq-AL"/>
              </w:rPr>
              <w:t>66%</w:t>
            </w:r>
          </w:p>
        </w:tc>
        <w:tc>
          <w:tcPr>
            <w:tcW w:w="2282" w:type="dxa"/>
            <w:vAlign w:val="center"/>
          </w:tcPr>
          <w:p w:rsidR="00CC2BD8" w:rsidRPr="00FF0D08" w:rsidRDefault="00CC2BD8" w:rsidP="007A6AC4">
            <w:pPr>
              <w:spacing w:after="0" w:line="240" w:lineRule="auto"/>
              <w:jc w:val="both"/>
              <w:rPr>
                <w:sz w:val="20"/>
                <w:lang w:val="sq-AL"/>
              </w:rPr>
            </w:pPr>
            <w:r>
              <w:rPr>
                <w:sz w:val="20"/>
                <w:lang w:val="sq-AL"/>
              </w:rPr>
              <w:t xml:space="preserve">Bashkia </w:t>
            </w:r>
            <w:r w:rsidRPr="00FF0D08">
              <w:rPr>
                <w:sz w:val="20"/>
                <w:lang w:val="sq-AL"/>
              </w:rPr>
              <w:t xml:space="preserve">Klos </w:t>
            </w:r>
          </w:p>
        </w:tc>
        <w:tc>
          <w:tcPr>
            <w:tcW w:w="924" w:type="dxa"/>
            <w:vAlign w:val="center"/>
          </w:tcPr>
          <w:p w:rsidR="00CC2BD8" w:rsidRPr="00FF0D08" w:rsidRDefault="00CC2BD8" w:rsidP="007A6AC4">
            <w:pPr>
              <w:spacing w:after="0" w:line="240" w:lineRule="auto"/>
              <w:jc w:val="both"/>
              <w:rPr>
                <w:sz w:val="20"/>
                <w:lang w:val="sq-AL"/>
              </w:rPr>
            </w:pPr>
            <w:r w:rsidRPr="00FF0D08">
              <w:rPr>
                <w:sz w:val="20"/>
                <w:lang w:val="sq-AL"/>
              </w:rPr>
              <w:t>106%</w:t>
            </w:r>
          </w:p>
        </w:tc>
        <w:tc>
          <w:tcPr>
            <w:tcW w:w="2336"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Selisht</w:t>
            </w:r>
            <w:r>
              <w:rPr>
                <w:sz w:val="20"/>
                <w:lang w:val="sq-AL"/>
              </w:rPr>
              <w:t>ë</w:t>
            </w:r>
          </w:p>
        </w:tc>
        <w:tc>
          <w:tcPr>
            <w:tcW w:w="878" w:type="dxa"/>
            <w:vAlign w:val="center"/>
          </w:tcPr>
          <w:p w:rsidR="00CC2BD8" w:rsidRPr="00FF0D08" w:rsidRDefault="00CC2BD8" w:rsidP="007A6AC4">
            <w:pPr>
              <w:spacing w:after="0" w:line="240" w:lineRule="auto"/>
              <w:jc w:val="both"/>
              <w:rPr>
                <w:sz w:val="20"/>
                <w:lang w:val="sq-AL"/>
              </w:rPr>
            </w:pPr>
            <w:r w:rsidRPr="00FF0D08">
              <w:rPr>
                <w:sz w:val="20"/>
                <w:lang w:val="sq-AL"/>
              </w:rPr>
              <w:t>242%</w:t>
            </w:r>
          </w:p>
        </w:tc>
      </w:tr>
      <w:tr w:rsidR="00CC2BD8" w:rsidRPr="00FF0D08" w:rsidTr="00AC0FA9">
        <w:tc>
          <w:tcPr>
            <w:tcW w:w="220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Komsi</w:t>
            </w:r>
          </w:p>
        </w:tc>
        <w:tc>
          <w:tcPr>
            <w:tcW w:w="869" w:type="dxa"/>
            <w:vAlign w:val="center"/>
          </w:tcPr>
          <w:p w:rsidR="00CC2BD8" w:rsidRPr="00FF0D08" w:rsidRDefault="00CC2BD8" w:rsidP="007A6AC4">
            <w:pPr>
              <w:spacing w:after="0" w:line="240" w:lineRule="auto"/>
              <w:jc w:val="both"/>
              <w:rPr>
                <w:sz w:val="20"/>
                <w:lang w:val="sq-AL"/>
              </w:rPr>
            </w:pPr>
            <w:r w:rsidRPr="00FF0D08">
              <w:rPr>
                <w:sz w:val="20"/>
                <w:lang w:val="sq-AL"/>
              </w:rPr>
              <w:t>66%</w:t>
            </w:r>
          </w:p>
        </w:tc>
        <w:tc>
          <w:tcPr>
            <w:tcW w:w="228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Zerqan</w:t>
            </w:r>
          </w:p>
        </w:tc>
        <w:tc>
          <w:tcPr>
            <w:tcW w:w="924" w:type="dxa"/>
            <w:vAlign w:val="center"/>
          </w:tcPr>
          <w:p w:rsidR="00CC2BD8" w:rsidRPr="00FF0D08" w:rsidRDefault="00CC2BD8" w:rsidP="007A6AC4">
            <w:pPr>
              <w:spacing w:after="0" w:line="240" w:lineRule="auto"/>
              <w:jc w:val="both"/>
              <w:rPr>
                <w:sz w:val="20"/>
                <w:lang w:val="sq-AL"/>
              </w:rPr>
            </w:pPr>
            <w:r w:rsidRPr="00FF0D08">
              <w:rPr>
                <w:sz w:val="20"/>
                <w:lang w:val="sq-AL"/>
              </w:rPr>
              <w:t>110%</w:t>
            </w:r>
          </w:p>
        </w:tc>
        <w:tc>
          <w:tcPr>
            <w:tcW w:w="2336" w:type="dxa"/>
            <w:vAlign w:val="center"/>
          </w:tcPr>
          <w:p w:rsidR="00CC2BD8" w:rsidRPr="00FF0D08" w:rsidRDefault="00CC2BD8" w:rsidP="007A6AC4">
            <w:pPr>
              <w:spacing w:after="0" w:line="240" w:lineRule="auto"/>
              <w:jc w:val="both"/>
              <w:rPr>
                <w:sz w:val="20"/>
                <w:lang w:val="sq-AL"/>
              </w:rPr>
            </w:pPr>
          </w:p>
        </w:tc>
        <w:tc>
          <w:tcPr>
            <w:tcW w:w="878" w:type="dxa"/>
            <w:vAlign w:val="center"/>
          </w:tcPr>
          <w:p w:rsidR="00CC2BD8" w:rsidRPr="00FF0D08" w:rsidRDefault="00CC2BD8" w:rsidP="007A6AC4">
            <w:pPr>
              <w:spacing w:after="0" w:line="240" w:lineRule="auto"/>
              <w:jc w:val="both"/>
              <w:rPr>
                <w:sz w:val="20"/>
                <w:lang w:val="sq-AL"/>
              </w:rPr>
            </w:pPr>
          </w:p>
        </w:tc>
      </w:tr>
      <w:tr w:rsidR="00CC2BD8" w:rsidRPr="00FF0D08" w:rsidTr="00AC0FA9">
        <w:tc>
          <w:tcPr>
            <w:tcW w:w="220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Kala e Dod</w:t>
            </w:r>
            <w:r>
              <w:rPr>
                <w:sz w:val="20"/>
                <w:lang w:val="sq-AL"/>
              </w:rPr>
              <w:t>ë</w:t>
            </w:r>
            <w:r w:rsidRPr="00FF0D08">
              <w:rPr>
                <w:sz w:val="20"/>
                <w:lang w:val="sq-AL"/>
              </w:rPr>
              <w:t>s</w:t>
            </w:r>
          </w:p>
        </w:tc>
        <w:tc>
          <w:tcPr>
            <w:tcW w:w="869" w:type="dxa"/>
            <w:vAlign w:val="center"/>
          </w:tcPr>
          <w:p w:rsidR="00CC2BD8" w:rsidRPr="00FF0D08" w:rsidRDefault="00CC2BD8" w:rsidP="007A6AC4">
            <w:pPr>
              <w:spacing w:after="0" w:line="240" w:lineRule="auto"/>
              <w:jc w:val="both"/>
              <w:rPr>
                <w:sz w:val="20"/>
                <w:lang w:val="sq-AL"/>
              </w:rPr>
            </w:pPr>
            <w:r w:rsidRPr="00FF0D08">
              <w:rPr>
                <w:sz w:val="20"/>
                <w:lang w:val="sq-AL"/>
              </w:rPr>
              <w:t>67%</w:t>
            </w:r>
          </w:p>
        </w:tc>
        <w:tc>
          <w:tcPr>
            <w:tcW w:w="2282" w:type="dxa"/>
            <w:vAlign w:val="center"/>
          </w:tcPr>
          <w:p w:rsidR="00CC2BD8" w:rsidRPr="00FF0D08" w:rsidRDefault="00CC2BD8" w:rsidP="007A6AC4">
            <w:pPr>
              <w:spacing w:after="0" w:line="240" w:lineRule="auto"/>
              <w:jc w:val="both"/>
              <w:rPr>
                <w:sz w:val="20"/>
                <w:lang w:val="sq-AL"/>
              </w:rPr>
            </w:pPr>
            <w:r>
              <w:rPr>
                <w:sz w:val="20"/>
                <w:lang w:val="sq-AL"/>
              </w:rPr>
              <w:t>Bashkia Bulqizë</w:t>
            </w:r>
          </w:p>
        </w:tc>
        <w:tc>
          <w:tcPr>
            <w:tcW w:w="924" w:type="dxa"/>
            <w:vAlign w:val="center"/>
          </w:tcPr>
          <w:p w:rsidR="00CC2BD8" w:rsidRPr="00FF0D08" w:rsidRDefault="00CC2BD8" w:rsidP="007A6AC4">
            <w:pPr>
              <w:spacing w:after="0" w:line="240" w:lineRule="auto"/>
              <w:jc w:val="both"/>
              <w:rPr>
                <w:sz w:val="20"/>
                <w:lang w:val="sq-AL"/>
              </w:rPr>
            </w:pPr>
            <w:r w:rsidRPr="00FF0D08">
              <w:rPr>
                <w:sz w:val="20"/>
                <w:lang w:val="sq-AL"/>
              </w:rPr>
              <w:t>122%</w:t>
            </w:r>
          </w:p>
        </w:tc>
        <w:tc>
          <w:tcPr>
            <w:tcW w:w="2336" w:type="dxa"/>
            <w:vAlign w:val="center"/>
          </w:tcPr>
          <w:p w:rsidR="00CC2BD8" w:rsidRPr="00FF0D08" w:rsidRDefault="00CC2BD8" w:rsidP="007A6AC4">
            <w:pPr>
              <w:spacing w:after="0" w:line="240" w:lineRule="auto"/>
              <w:jc w:val="both"/>
              <w:rPr>
                <w:sz w:val="20"/>
                <w:lang w:val="sq-AL"/>
              </w:rPr>
            </w:pPr>
          </w:p>
        </w:tc>
        <w:tc>
          <w:tcPr>
            <w:tcW w:w="878" w:type="dxa"/>
            <w:vAlign w:val="center"/>
          </w:tcPr>
          <w:p w:rsidR="00CC2BD8" w:rsidRPr="00FF0D08" w:rsidRDefault="00CC2BD8" w:rsidP="007A6AC4">
            <w:pPr>
              <w:spacing w:after="0" w:line="240" w:lineRule="auto"/>
              <w:jc w:val="both"/>
              <w:rPr>
                <w:sz w:val="20"/>
                <w:lang w:val="sq-AL"/>
              </w:rPr>
            </w:pPr>
          </w:p>
        </w:tc>
      </w:tr>
      <w:tr w:rsidR="00CC2BD8" w:rsidRPr="00FF0D08" w:rsidTr="00AC0FA9">
        <w:tc>
          <w:tcPr>
            <w:tcW w:w="220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Shupenz</w:t>
            </w:r>
            <w:r>
              <w:rPr>
                <w:sz w:val="20"/>
                <w:lang w:val="sq-AL"/>
              </w:rPr>
              <w:t>ë</w:t>
            </w:r>
          </w:p>
        </w:tc>
        <w:tc>
          <w:tcPr>
            <w:tcW w:w="869" w:type="dxa"/>
            <w:vAlign w:val="center"/>
          </w:tcPr>
          <w:p w:rsidR="00CC2BD8" w:rsidRPr="00FF0D08" w:rsidRDefault="00CC2BD8" w:rsidP="007A6AC4">
            <w:pPr>
              <w:spacing w:after="0" w:line="240" w:lineRule="auto"/>
              <w:jc w:val="both"/>
              <w:rPr>
                <w:sz w:val="20"/>
                <w:lang w:val="sq-AL"/>
              </w:rPr>
            </w:pPr>
            <w:r w:rsidRPr="00FF0D08">
              <w:rPr>
                <w:sz w:val="20"/>
                <w:lang w:val="sq-AL"/>
              </w:rPr>
              <w:t>71%</w:t>
            </w:r>
          </w:p>
        </w:tc>
        <w:tc>
          <w:tcPr>
            <w:tcW w:w="2282" w:type="dxa"/>
            <w:vAlign w:val="center"/>
          </w:tcPr>
          <w:p w:rsidR="00CC2BD8" w:rsidRPr="00FF0D08" w:rsidRDefault="00CC2BD8" w:rsidP="007A6AC4">
            <w:pPr>
              <w:spacing w:after="0" w:line="240" w:lineRule="auto"/>
              <w:jc w:val="both"/>
              <w:rPr>
                <w:sz w:val="20"/>
                <w:lang w:val="sq-AL"/>
              </w:rPr>
            </w:pPr>
            <w:r>
              <w:rPr>
                <w:sz w:val="20"/>
                <w:lang w:val="sq-AL"/>
              </w:rPr>
              <w:t xml:space="preserve">Bashkia </w:t>
            </w:r>
            <w:r w:rsidRPr="00FF0D08">
              <w:rPr>
                <w:sz w:val="20"/>
                <w:lang w:val="sq-AL"/>
              </w:rPr>
              <w:t xml:space="preserve">Burrel </w:t>
            </w:r>
          </w:p>
        </w:tc>
        <w:tc>
          <w:tcPr>
            <w:tcW w:w="924" w:type="dxa"/>
            <w:vAlign w:val="center"/>
          </w:tcPr>
          <w:p w:rsidR="00CC2BD8" w:rsidRPr="00FF0D08" w:rsidRDefault="00CC2BD8" w:rsidP="007A6AC4">
            <w:pPr>
              <w:spacing w:after="0" w:line="240" w:lineRule="auto"/>
              <w:jc w:val="both"/>
              <w:rPr>
                <w:sz w:val="20"/>
                <w:lang w:val="sq-AL"/>
              </w:rPr>
            </w:pPr>
            <w:r w:rsidRPr="00FF0D08">
              <w:rPr>
                <w:sz w:val="20"/>
                <w:lang w:val="sq-AL"/>
              </w:rPr>
              <w:t>124%</w:t>
            </w:r>
          </w:p>
        </w:tc>
        <w:tc>
          <w:tcPr>
            <w:tcW w:w="2336" w:type="dxa"/>
            <w:vAlign w:val="center"/>
          </w:tcPr>
          <w:p w:rsidR="00CC2BD8" w:rsidRPr="00FF0D08" w:rsidRDefault="00CC2BD8" w:rsidP="007A6AC4">
            <w:pPr>
              <w:spacing w:after="0" w:line="240" w:lineRule="auto"/>
              <w:jc w:val="both"/>
              <w:rPr>
                <w:sz w:val="20"/>
                <w:lang w:val="sq-AL"/>
              </w:rPr>
            </w:pPr>
          </w:p>
        </w:tc>
        <w:tc>
          <w:tcPr>
            <w:tcW w:w="878" w:type="dxa"/>
            <w:vAlign w:val="center"/>
          </w:tcPr>
          <w:p w:rsidR="00CC2BD8" w:rsidRPr="00FF0D08" w:rsidRDefault="00CC2BD8" w:rsidP="007A6AC4">
            <w:pPr>
              <w:spacing w:after="0" w:line="240" w:lineRule="auto"/>
              <w:jc w:val="both"/>
              <w:rPr>
                <w:sz w:val="20"/>
                <w:lang w:val="sq-AL"/>
              </w:rPr>
            </w:pPr>
          </w:p>
        </w:tc>
      </w:tr>
      <w:tr w:rsidR="00CC2BD8" w:rsidRPr="00FF0D08" w:rsidTr="00AC0FA9">
        <w:tc>
          <w:tcPr>
            <w:tcW w:w="220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Fush</w:t>
            </w:r>
            <w:r>
              <w:rPr>
                <w:sz w:val="20"/>
                <w:lang w:val="sq-AL"/>
              </w:rPr>
              <w:t>ë</w:t>
            </w:r>
            <w:r w:rsidRPr="00FF0D08">
              <w:rPr>
                <w:sz w:val="20"/>
                <w:lang w:val="sq-AL"/>
              </w:rPr>
              <w:t xml:space="preserve"> Bulqiz</w:t>
            </w:r>
            <w:r>
              <w:rPr>
                <w:sz w:val="20"/>
                <w:lang w:val="sq-AL"/>
              </w:rPr>
              <w:t>ë</w:t>
            </w:r>
          </w:p>
        </w:tc>
        <w:tc>
          <w:tcPr>
            <w:tcW w:w="869" w:type="dxa"/>
            <w:vAlign w:val="center"/>
          </w:tcPr>
          <w:p w:rsidR="00CC2BD8" w:rsidRPr="00FF0D08" w:rsidRDefault="00CC2BD8" w:rsidP="007A6AC4">
            <w:pPr>
              <w:spacing w:after="0" w:line="240" w:lineRule="auto"/>
              <w:jc w:val="both"/>
              <w:rPr>
                <w:sz w:val="20"/>
                <w:lang w:val="sq-AL"/>
              </w:rPr>
            </w:pPr>
            <w:r w:rsidRPr="00FF0D08">
              <w:rPr>
                <w:sz w:val="20"/>
                <w:lang w:val="sq-AL"/>
              </w:rPr>
              <w:t>72%</w:t>
            </w:r>
          </w:p>
        </w:tc>
        <w:tc>
          <w:tcPr>
            <w:tcW w:w="228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Melan</w:t>
            </w:r>
          </w:p>
        </w:tc>
        <w:tc>
          <w:tcPr>
            <w:tcW w:w="924" w:type="dxa"/>
            <w:vAlign w:val="center"/>
          </w:tcPr>
          <w:p w:rsidR="00CC2BD8" w:rsidRPr="00FF0D08" w:rsidRDefault="00CC2BD8" w:rsidP="007A6AC4">
            <w:pPr>
              <w:spacing w:after="0" w:line="240" w:lineRule="auto"/>
              <w:jc w:val="both"/>
              <w:rPr>
                <w:sz w:val="20"/>
                <w:lang w:val="sq-AL"/>
              </w:rPr>
            </w:pPr>
            <w:r w:rsidRPr="00FF0D08">
              <w:rPr>
                <w:sz w:val="20"/>
                <w:lang w:val="sq-AL"/>
              </w:rPr>
              <w:t>125%</w:t>
            </w:r>
          </w:p>
        </w:tc>
        <w:tc>
          <w:tcPr>
            <w:tcW w:w="2336" w:type="dxa"/>
            <w:vAlign w:val="center"/>
          </w:tcPr>
          <w:p w:rsidR="00CC2BD8" w:rsidRPr="00FF0D08" w:rsidRDefault="00CC2BD8" w:rsidP="007A6AC4">
            <w:pPr>
              <w:spacing w:after="0" w:line="240" w:lineRule="auto"/>
              <w:jc w:val="both"/>
              <w:rPr>
                <w:sz w:val="20"/>
                <w:lang w:val="sq-AL"/>
              </w:rPr>
            </w:pPr>
          </w:p>
        </w:tc>
        <w:tc>
          <w:tcPr>
            <w:tcW w:w="878" w:type="dxa"/>
            <w:vAlign w:val="center"/>
          </w:tcPr>
          <w:p w:rsidR="00CC2BD8" w:rsidRPr="00FF0D08" w:rsidRDefault="00CC2BD8" w:rsidP="007A6AC4">
            <w:pPr>
              <w:spacing w:after="0" w:line="240" w:lineRule="auto"/>
              <w:jc w:val="both"/>
              <w:rPr>
                <w:sz w:val="20"/>
                <w:lang w:val="sq-AL"/>
              </w:rPr>
            </w:pPr>
          </w:p>
        </w:tc>
      </w:tr>
      <w:tr w:rsidR="00CC2BD8" w:rsidRPr="00FF0D08" w:rsidTr="00AC0FA9">
        <w:tc>
          <w:tcPr>
            <w:tcW w:w="2202" w:type="dxa"/>
            <w:vAlign w:val="center"/>
          </w:tcPr>
          <w:p w:rsidR="00CC2BD8" w:rsidRPr="00FF0D08" w:rsidRDefault="00CC2BD8" w:rsidP="007A6AC4">
            <w:pPr>
              <w:spacing w:after="0" w:line="240" w:lineRule="auto"/>
              <w:jc w:val="both"/>
              <w:rPr>
                <w:sz w:val="20"/>
                <w:lang w:val="sq-AL"/>
              </w:rPr>
            </w:pPr>
          </w:p>
        </w:tc>
        <w:tc>
          <w:tcPr>
            <w:tcW w:w="869" w:type="dxa"/>
            <w:vAlign w:val="center"/>
          </w:tcPr>
          <w:p w:rsidR="00CC2BD8" w:rsidRPr="00FF0D08" w:rsidRDefault="00CC2BD8" w:rsidP="007A6AC4">
            <w:pPr>
              <w:spacing w:after="0" w:line="240" w:lineRule="auto"/>
              <w:jc w:val="both"/>
              <w:rPr>
                <w:sz w:val="20"/>
                <w:lang w:val="sq-AL"/>
              </w:rPr>
            </w:pPr>
          </w:p>
        </w:tc>
        <w:tc>
          <w:tcPr>
            <w:tcW w:w="2282" w:type="dxa"/>
            <w:vAlign w:val="center"/>
          </w:tcPr>
          <w:p w:rsidR="00CC2BD8" w:rsidRPr="00FF0D08" w:rsidRDefault="00CC2BD8" w:rsidP="007A6AC4">
            <w:pPr>
              <w:spacing w:after="0" w:line="240" w:lineRule="auto"/>
              <w:jc w:val="both"/>
              <w:rPr>
                <w:sz w:val="20"/>
                <w:lang w:val="sq-AL"/>
              </w:rPr>
            </w:pPr>
            <w:r>
              <w:rPr>
                <w:sz w:val="20"/>
                <w:lang w:val="sq-AL"/>
              </w:rPr>
              <w:t xml:space="preserve">Komuna </w:t>
            </w:r>
            <w:r w:rsidRPr="00FF0D08">
              <w:rPr>
                <w:sz w:val="20"/>
                <w:lang w:val="sq-AL"/>
              </w:rPr>
              <w:t>Zall Dardh</w:t>
            </w:r>
            <w:r>
              <w:rPr>
                <w:sz w:val="20"/>
                <w:lang w:val="sq-AL"/>
              </w:rPr>
              <w:t>ë</w:t>
            </w:r>
          </w:p>
        </w:tc>
        <w:tc>
          <w:tcPr>
            <w:tcW w:w="924" w:type="dxa"/>
            <w:vAlign w:val="center"/>
          </w:tcPr>
          <w:p w:rsidR="00CC2BD8" w:rsidRPr="00FF0D08" w:rsidRDefault="00CC2BD8" w:rsidP="007A6AC4">
            <w:pPr>
              <w:spacing w:after="0" w:line="240" w:lineRule="auto"/>
              <w:jc w:val="both"/>
              <w:rPr>
                <w:sz w:val="20"/>
                <w:lang w:val="sq-AL"/>
              </w:rPr>
            </w:pPr>
            <w:r w:rsidRPr="00FF0D08">
              <w:rPr>
                <w:sz w:val="20"/>
                <w:lang w:val="sq-AL"/>
              </w:rPr>
              <w:t>125%</w:t>
            </w:r>
          </w:p>
        </w:tc>
        <w:tc>
          <w:tcPr>
            <w:tcW w:w="2336" w:type="dxa"/>
            <w:vAlign w:val="center"/>
          </w:tcPr>
          <w:p w:rsidR="00CC2BD8" w:rsidRPr="00FF0D08" w:rsidRDefault="00CC2BD8" w:rsidP="007A6AC4">
            <w:pPr>
              <w:spacing w:after="0" w:line="240" w:lineRule="auto"/>
              <w:jc w:val="both"/>
              <w:rPr>
                <w:sz w:val="20"/>
                <w:lang w:val="sq-AL"/>
              </w:rPr>
            </w:pPr>
          </w:p>
        </w:tc>
        <w:tc>
          <w:tcPr>
            <w:tcW w:w="878" w:type="dxa"/>
            <w:vAlign w:val="center"/>
          </w:tcPr>
          <w:p w:rsidR="00CC2BD8" w:rsidRPr="00FF0D08" w:rsidRDefault="00CC2BD8" w:rsidP="007A6AC4">
            <w:pPr>
              <w:spacing w:after="0" w:line="240" w:lineRule="auto"/>
              <w:jc w:val="both"/>
              <w:rPr>
                <w:sz w:val="20"/>
                <w:lang w:val="sq-AL"/>
              </w:rPr>
            </w:pPr>
          </w:p>
        </w:tc>
      </w:tr>
    </w:tbl>
    <w:p w:rsidR="00CC2BD8" w:rsidRPr="00FF0D08" w:rsidRDefault="00CC2BD8" w:rsidP="007A6AC4">
      <w:pPr>
        <w:spacing w:after="0" w:line="240" w:lineRule="auto"/>
        <w:jc w:val="both"/>
        <w:rPr>
          <w:i/>
          <w:sz w:val="20"/>
          <w:lang w:val="sq-AL"/>
        </w:rPr>
      </w:pPr>
      <w:r w:rsidRPr="00FF0D08">
        <w:rPr>
          <w:i/>
          <w:sz w:val="20"/>
          <w:lang w:val="sq-AL"/>
        </w:rPr>
        <w:t xml:space="preserve">Burimi: </w:t>
      </w:r>
      <w:r>
        <w:rPr>
          <w:i/>
          <w:sz w:val="20"/>
          <w:lang w:val="sq-AL"/>
        </w:rPr>
        <w:t>Ministria e Financave</w:t>
      </w:r>
      <w:r w:rsidRPr="00FF0D08">
        <w:rPr>
          <w:i/>
          <w:sz w:val="20"/>
          <w:lang w:val="sq-AL"/>
        </w:rPr>
        <w:t xml:space="preserve">, </w:t>
      </w:r>
      <w:r>
        <w:rPr>
          <w:i/>
          <w:sz w:val="20"/>
          <w:lang w:val="sq-AL"/>
        </w:rPr>
        <w:t>llogaritjet e veta</w:t>
      </w:r>
    </w:p>
    <w:p w:rsidR="00CC2BD8" w:rsidRPr="00FF0D08" w:rsidRDefault="00CC2BD8" w:rsidP="007A6AC4">
      <w:pPr>
        <w:spacing w:after="0" w:line="240" w:lineRule="auto"/>
        <w:jc w:val="both"/>
        <w:rPr>
          <w:lang w:val="sq-AL"/>
        </w:rPr>
      </w:pPr>
    </w:p>
    <w:p w:rsidR="00CC2BD8" w:rsidRDefault="00CC2BD8" w:rsidP="007A6AC4">
      <w:pPr>
        <w:spacing w:after="0" w:line="240" w:lineRule="auto"/>
        <w:jc w:val="both"/>
        <w:rPr>
          <w:lang w:val="sq-AL"/>
        </w:rPr>
      </w:pPr>
      <w:r>
        <w:rPr>
          <w:lang w:val="sq-AL"/>
        </w:rPr>
        <w:t>Për sa i përket të ardhurave të NJQV-ve për frymë, mesatarja rajonale është 1998 lek, më poshtë mesatares së vendit (në 57%). Krahasuar me vitin 2002, duket se ka një rritje në nivelin e mbledhjes së taksave, që dikur ishin vetëm në 24% të mesatares kombëtare. Brenda qarkut, bashkitë kanë të ardhura më të mëdha (170% të mesatares rajonale) krahasuar me komunat (67%). Nivelet më të larta të të ardhurave nga tarifat dhe taksat janë në komunat Selishtë (385% të mesatares rajonale), Luzni (296%) dhe bashkia e Peshkopisë (22%). Nivelet më të ulëta të të ardhurave të NJQV-ve janë në komunat Kala e Dodës (4% e mesatares rajonale), Xiber (7%) dhe Rukaj (9%). Në vitin 2010, të ardhurat për frymë të NJQV-ve përbënin vetëm 35% të të gjitha të ardhurave të Qarkut. Transferta e pakushtëzuar nga qeveria qendrore për të gjitha Njësitë Vendore të Qarkut është 2610 lekë për banor, në 141% të mesatares rajonale. Në lidhje me shpenzimet, në vitin 2010 investimet ishin më të konsiderueshme për komunat (2347 lekë për banor) sesa në bashki (1739 lekë/banor). Në nivel rajonal, investimet për frymë janë në nivelin e 86% të mesatares kombëtare, që zë 36% të të gjitha shpenzimeve publike në rajon. Huamarrja është një praktikë që nuk është bërë ende e pranishme gjerësisht në NJQV-të e Qarkut. Në Dibër, vetëm Bashkia e Peshkopisë ka marrë hua nga Banka Botërore për financimin e programit të saj të strehimit.</w:t>
      </w:r>
    </w:p>
    <w:p w:rsidR="00CC2BD8" w:rsidRPr="00FF0D08" w:rsidRDefault="00CC2BD8" w:rsidP="007A6AC4">
      <w:pPr>
        <w:spacing w:after="0" w:line="240" w:lineRule="auto"/>
        <w:jc w:val="both"/>
        <w:rPr>
          <w:lang w:val="sq-AL"/>
        </w:rPr>
      </w:pPr>
    </w:p>
    <w:p w:rsidR="00CC2BD8" w:rsidRPr="00FF0D08" w:rsidRDefault="00CC2BD8" w:rsidP="007A6AC4">
      <w:pPr>
        <w:spacing w:after="0" w:line="240" w:lineRule="auto"/>
        <w:jc w:val="both"/>
        <w:rPr>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C2BD8" w:rsidRPr="00CC2BD8" w:rsidTr="00AC0FA9">
        <w:tc>
          <w:tcPr>
            <w:tcW w:w="9468" w:type="dxa"/>
            <w:shd w:val="clear" w:color="auto" w:fill="DAEEF3"/>
          </w:tcPr>
          <w:p w:rsidR="00CC2BD8" w:rsidRPr="00FF0D08" w:rsidRDefault="00CC2BD8" w:rsidP="007A6AC4">
            <w:pPr>
              <w:spacing w:after="0" w:line="240" w:lineRule="auto"/>
              <w:ind w:left="360"/>
              <w:jc w:val="both"/>
              <w:rPr>
                <w:i/>
                <w:sz w:val="20"/>
                <w:szCs w:val="20"/>
                <w:lang w:val="sq-AL"/>
              </w:rPr>
            </w:pPr>
            <w:r w:rsidRPr="00FF0D08">
              <w:rPr>
                <w:i/>
                <w:sz w:val="20"/>
                <w:szCs w:val="20"/>
                <w:lang w:val="sq-AL"/>
              </w:rPr>
              <w:t>Perspektiva e jashtme</w:t>
            </w:r>
          </w:p>
          <w:p w:rsidR="00CC2BD8" w:rsidRDefault="00CC2BD8" w:rsidP="005E47D4">
            <w:pPr>
              <w:pStyle w:val="ListParagraph"/>
              <w:numPr>
                <w:ilvl w:val="0"/>
                <w:numId w:val="50"/>
              </w:numPr>
              <w:spacing w:after="0" w:line="240" w:lineRule="auto"/>
              <w:ind w:left="743" w:hanging="383"/>
              <w:jc w:val="both"/>
              <w:rPr>
                <w:rFonts w:cs="Calibri"/>
                <w:sz w:val="20"/>
                <w:szCs w:val="20"/>
                <w:lang w:val="sq-AL"/>
              </w:rPr>
            </w:pPr>
            <w:r>
              <w:rPr>
                <w:rFonts w:cs="Calibri"/>
                <w:sz w:val="20"/>
                <w:szCs w:val="20"/>
                <w:lang w:val="sq-AL"/>
              </w:rPr>
              <w:t>Të ardhurat totale për banor të NJQV-ve të Qarkut Dibër janë në 93% e mesatares kombëtare, të ardhurat e veta në vetëm 53% dhe transfertat e pakushtëzuara në 141% të mesatares kombëtare.</w:t>
            </w:r>
          </w:p>
          <w:p w:rsidR="00CC2BD8" w:rsidRPr="00A03EF9" w:rsidRDefault="00CC2BD8" w:rsidP="005E47D4">
            <w:pPr>
              <w:pStyle w:val="ListParagraph"/>
              <w:numPr>
                <w:ilvl w:val="0"/>
                <w:numId w:val="50"/>
              </w:numPr>
              <w:spacing w:after="0" w:line="240" w:lineRule="auto"/>
              <w:ind w:left="743" w:hanging="383"/>
              <w:jc w:val="both"/>
              <w:rPr>
                <w:rFonts w:cs="Calibri"/>
                <w:sz w:val="20"/>
                <w:szCs w:val="20"/>
                <w:lang w:val="sq-AL"/>
              </w:rPr>
            </w:pPr>
            <w:r>
              <w:rPr>
                <w:rFonts w:cs="Calibri"/>
                <w:sz w:val="20"/>
                <w:szCs w:val="20"/>
                <w:lang w:val="sq-AL"/>
              </w:rPr>
              <w:t>Investimet për banor në NJQV-të e Qarkut Dibër janë në 85% të mesatares kombëtare, duke përbërë kështu 36% të shpenzimeve totale të Qarkut (97% të mesatares kombëtare).</w:t>
            </w:r>
          </w:p>
        </w:tc>
      </w:tr>
      <w:tr w:rsidR="00CC2BD8" w:rsidRPr="00CC2BD8" w:rsidTr="00AC0FA9">
        <w:tc>
          <w:tcPr>
            <w:tcW w:w="9468" w:type="dxa"/>
          </w:tcPr>
          <w:p w:rsidR="00CC2BD8" w:rsidRPr="00FF0D08" w:rsidRDefault="00CC2BD8" w:rsidP="007A6AC4">
            <w:pPr>
              <w:spacing w:after="0" w:line="240" w:lineRule="auto"/>
              <w:ind w:left="360"/>
              <w:jc w:val="both"/>
              <w:rPr>
                <w:i/>
                <w:sz w:val="20"/>
                <w:szCs w:val="20"/>
                <w:lang w:val="sq-AL"/>
              </w:rPr>
            </w:pPr>
            <w:r w:rsidRPr="00FF0D08">
              <w:rPr>
                <w:i/>
                <w:sz w:val="20"/>
                <w:szCs w:val="20"/>
                <w:lang w:val="sq-AL"/>
              </w:rPr>
              <w:t>Perspektiva e brendshme</w:t>
            </w:r>
          </w:p>
          <w:p w:rsidR="00CC2BD8" w:rsidRDefault="00CC2BD8" w:rsidP="005E47D4">
            <w:pPr>
              <w:pStyle w:val="ListParagraph"/>
              <w:numPr>
                <w:ilvl w:val="0"/>
                <w:numId w:val="51"/>
              </w:numPr>
              <w:spacing w:after="0" w:line="240" w:lineRule="auto"/>
              <w:ind w:left="743" w:hanging="425"/>
              <w:jc w:val="both"/>
              <w:rPr>
                <w:rFonts w:cs="Calibri"/>
                <w:sz w:val="20"/>
                <w:szCs w:val="20"/>
                <w:lang w:val="sq-AL"/>
              </w:rPr>
            </w:pPr>
            <w:r>
              <w:rPr>
                <w:rFonts w:cs="Calibri"/>
                <w:sz w:val="20"/>
                <w:szCs w:val="20"/>
                <w:lang w:val="sq-AL"/>
              </w:rPr>
              <w:t>Në lidhje me të ardhurat e veta për banor, konsiderueshëm mbi nivelin rajonal vendosen komunat e Selishtës (242%), Martaneshit (184%), dhe Lurë (170%) si dhe bashkia e Peshkopisë (164%).</w:t>
            </w:r>
          </w:p>
          <w:p w:rsidR="00CC2BD8" w:rsidRPr="00A03EF9" w:rsidRDefault="00CC2BD8" w:rsidP="005E47D4">
            <w:pPr>
              <w:pStyle w:val="ListParagraph"/>
              <w:numPr>
                <w:ilvl w:val="0"/>
                <w:numId w:val="51"/>
              </w:numPr>
              <w:spacing w:after="0" w:line="240" w:lineRule="auto"/>
              <w:ind w:left="743" w:hanging="425"/>
              <w:jc w:val="both"/>
              <w:rPr>
                <w:rFonts w:cs="Calibri"/>
                <w:sz w:val="20"/>
                <w:szCs w:val="20"/>
                <w:lang w:val="sq-AL"/>
              </w:rPr>
            </w:pPr>
            <w:r>
              <w:rPr>
                <w:rFonts w:cs="Calibri"/>
                <w:sz w:val="20"/>
                <w:szCs w:val="20"/>
                <w:lang w:val="sq-AL"/>
              </w:rPr>
              <w:t>Bashkia e Peshkopisë është e vetmja Njësi Vendore që ka marrë hua nga IFI për të financuar programe strehimi.</w:t>
            </w:r>
          </w:p>
        </w:tc>
      </w:tr>
      <w:tr w:rsidR="00CC2BD8" w:rsidRPr="00CC2BD8" w:rsidTr="00AC0FA9">
        <w:tc>
          <w:tcPr>
            <w:tcW w:w="9468" w:type="dxa"/>
            <w:shd w:val="clear" w:color="auto" w:fill="DAEEF3"/>
          </w:tcPr>
          <w:p w:rsidR="00CC2BD8" w:rsidRPr="00FF0D08" w:rsidRDefault="00CC2BD8" w:rsidP="007A6AC4">
            <w:pPr>
              <w:spacing w:after="0" w:line="240" w:lineRule="auto"/>
              <w:ind w:left="360"/>
              <w:jc w:val="both"/>
              <w:rPr>
                <w:i/>
                <w:sz w:val="20"/>
                <w:szCs w:val="20"/>
                <w:lang w:val="sq-AL"/>
              </w:rPr>
            </w:pPr>
            <w:r w:rsidRPr="00FF0D08">
              <w:rPr>
                <w:i/>
                <w:sz w:val="20"/>
                <w:szCs w:val="20"/>
                <w:lang w:val="sq-AL"/>
              </w:rPr>
              <w:t>Faktorët që kontribuojnë në gjendjen aktuale</w:t>
            </w:r>
          </w:p>
          <w:p w:rsidR="00CC2BD8" w:rsidRDefault="00CC2BD8" w:rsidP="005E47D4">
            <w:pPr>
              <w:pStyle w:val="ListParagraph"/>
              <w:numPr>
                <w:ilvl w:val="0"/>
                <w:numId w:val="44"/>
              </w:numPr>
              <w:spacing w:after="0" w:line="240" w:lineRule="auto"/>
              <w:ind w:left="743" w:hanging="383"/>
              <w:jc w:val="both"/>
              <w:rPr>
                <w:rFonts w:cs="Calibri"/>
                <w:sz w:val="20"/>
                <w:szCs w:val="20"/>
                <w:lang w:val="sq-AL"/>
              </w:rPr>
            </w:pPr>
            <w:r>
              <w:rPr>
                <w:rFonts w:cs="Calibri"/>
                <w:sz w:val="20"/>
                <w:szCs w:val="20"/>
                <w:lang w:val="sq-AL"/>
              </w:rPr>
              <w:t>Mbizotërimi i bujqësisë dhe aktiviteti i ulët ekonomik, i shoqëruar me emigrimin masiv, janë shkaqet për vetë-financimin e NJQV-ve në qark, duke krijuar një nevojë të vazhdueshme për mbështetje nga jashtë (zhvillimi i varur)</w:t>
            </w:r>
          </w:p>
          <w:p w:rsidR="00CC2BD8" w:rsidRPr="00A03EF9" w:rsidRDefault="00CC2BD8" w:rsidP="005E47D4">
            <w:pPr>
              <w:pStyle w:val="ListParagraph"/>
              <w:numPr>
                <w:ilvl w:val="0"/>
                <w:numId w:val="44"/>
              </w:numPr>
              <w:spacing w:after="0" w:line="240" w:lineRule="auto"/>
              <w:ind w:left="743" w:hanging="383"/>
              <w:jc w:val="both"/>
              <w:rPr>
                <w:rFonts w:cs="Calibri"/>
                <w:sz w:val="20"/>
                <w:szCs w:val="20"/>
                <w:lang w:val="sq-AL"/>
              </w:rPr>
            </w:pPr>
            <w:r>
              <w:rPr>
                <w:rFonts w:cs="Calibri"/>
                <w:sz w:val="20"/>
                <w:szCs w:val="20"/>
                <w:lang w:val="sq-AL"/>
              </w:rPr>
              <w:t>Investimet publike mbahen në nivel mesatar kombëtar gjë që është e nevojshme por mund të mos mjaftojë për të parandaluar humbjet e mëtejshme të popullsisë.</w:t>
            </w:r>
          </w:p>
        </w:tc>
      </w:tr>
      <w:tr w:rsidR="00CC2BD8" w:rsidRPr="00FF0D08" w:rsidTr="00AC0FA9">
        <w:tc>
          <w:tcPr>
            <w:tcW w:w="9468" w:type="dxa"/>
          </w:tcPr>
          <w:p w:rsidR="00CC2BD8" w:rsidRPr="00FF0D08" w:rsidRDefault="00CC2BD8" w:rsidP="007A6AC4">
            <w:pPr>
              <w:spacing w:after="0" w:line="240" w:lineRule="auto"/>
              <w:ind w:left="360"/>
              <w:jc w:val="both"/>
              <w:rPr>
                <w:i/>
                <w:sz w:val="20"/>
                <w:szCs w:val="20"/>
                <w:lang w:val="sq-AL"/>
              </w:rPr>
            </w:pPr>
            <w:r w:rsidRPr="00FF0D08">
              <w:rPr>
                <w:i/>
                <w:sz w:val="20"/>
                <w:szCs w:val="20"/>
                <w:lang w:val="sq-AL"/>
              </w:rPr>
              <w:t>Mënyrat e mundshme për përmirësim</w:t>
            </w:r>
          </w:p>
          <w:p w:rsidR="00CC2BD8" w:rsidRDefault="00CC2BD8" w:rsidP="005E47D4">
            <w:pPr>
              <w:pStyle w:val="ListParagraph"/>
              <w:numPr>
                <w:ilvl w:val="0"/>
                <w:numId w:val="45"/>
              </w:numPr>
              <w:spacing w:after="0" w:line="240" w:lineRule="auto"/>
              <w:ind w:left="342" w:firstLine="18"/>
              <w:jc w:val="both"/>
              <w:rPr>
                <w:rFonts w:cs="Calibri"/>
                <w:sz w:val="20"/>
                <w:szCs w:val="20"/>
                <w:lang w:val="sq-AL"/>
              </w:rPr>
            </w:pPr>
            <w:r>
              <w:rPr>
                <w:rFonts w:cs="Calibri"/>
                <w:sz w:val="20"/>
                <w:szCs w:val="20"/>
                <w:lang w:val="sq-AL"/>
              </w:rPr>
              <w:t>Përshpejtimi i programeve të rrugëve për të lidhur Dibrën me tregjet kombëtare dhe ndërkombëtare.</w:t>
            </w:r>
          </w:p>
          <w:p w:rsidR="00CC2BD8" w:rsidRDefault="00CC2BD8" w:rsidP="005E47D4">
            <w:pPr>
              <w:pStyle w:val="ListParagraph"/>
              <w:numPr>
                <w:ilvl w:val="0"/>
                <w:numId w:val="45"/>
              </w:numPr>
              <w:spacing w:after="0" w:line="240" w:lineRule="auto"/>
              <w:ind w:left="342" w:firstLine="18"/>
              <w:jc w:val="both"/>
              <w:rPr>
                <w:rFonts w:cs="Calibri"/>
                <w:sz w:val="20"/>
                <w:szCs w:val="20"/>
                <w:lang w:val="sq-AL"/>
              </w:rPr>
            </w:pPr>
            <w:r>
              <w:rPr>
                <w:rFonts w:cs="Calibri"/>
                <w:sz w:val="20"/>
                <w:szCs w:val="20"/>
                <w:lang w:val="sq-AL"/>
              </w:rPr>
              <w:t>Inkurajimin e investimeve private dhe ngritjen e bizneseve dhe punësimin në rajon.</w:t>
            </w:r>
          </w:p>
          <w:p w:rsidR="00CC2BD8" w:rsidRPr="00A03EF9" w:rsidRDefault="00CC2BD8" w:rsidP="005E47D4">
            <w:pPr>
              <w:pStyle w:val="ListParagraph"/>
              <w:numPr>
                <w:ilvl w:val="0"/>
                <w:numId w:val="45"/>
              </w:numPr>
              <w:spacing w:after="0" w:line="240" w:lineRule="auto"/>
              <w:ind w:left="342" w:firstLine="18"/>
              <w:jc w:val="both"/>
              <w:rPr>
                <w:rFonts w:cs="Calibri"/>
                <w:sz w:val="20"/>
                <w:szCs w:val="20"/>
                <w:lang w:val="sq-AL"/>
              </w:rPr>
            </w:pPr>
            <w:r>
              <w:rPr>
                <w:rFonts w:cs="Calibri"/>
                <w:sz w:val="20"/>
                <w:szCs w:val="20"/>
                <w:lang w:val="sq-AL"/>
              </w:rPr>
              <w:t>Përmirësimi i mbledhjes së taksave.</w:t>
            </w:r>
          </w:p>
        </w:tc>
      </w:tr>
    </w:tbl>
    <w:p w:rsidR="00CC2BD8" w:rsidRDefault="00CC2BD8" w:rsidP="007A6AC4">
      <w:pPr>
        <w:spacing w:after="0" w:line="240" w:lineRule="auto"/>
        <w:jc w:val="both"/>
        <w:rPr>
          <w:lang w:val="sq-AL"/>
        </w:rPr>
      </w:pPr>
    </w:p>
    <w:p w:rsidR="00CC2BD8" w:rsidRPr="00FF0D08" w:rsidRDefault="00CC2BD8" w:rsidP="007A6AC4">
      <w:pPr>
        <w:spacing w:after="0" w:line="240" w:lineRule="auto"/>
        <w:jc w:val="both"/>
        <w:rPr>
          <w:b/>
          <w:i/>
          <w:lang w:val="sq-AL"/>
        </w:rPr>
      </w:pPr>
      <w:r w:rsidRPr="00FF0D08">
        <w:rPr>
          <w:b/>
          <w:i/>
          <w:lang w:val="sq-AL"/>
        </w:rPr>
        <w:t>Përvojat me projektet e zhvillimit</w:t>
      </w:r>
    </w:p>
    <w:p w:rsidR="00CC2BD8" w:rsidRDefault="00CC2BD8" w:rsidP="007A6AC4">
      <w:pPr>
        <w:spacing w:after="0" w:line="240" w:lineRule="auto"/>
        <w:jc w:val="both"/>
        <w:rPr>
          <w:lang w:val="sq-AL"/>
        </w:rPr>
      </w:pPr>
      <w:r>
        <w:rPr>
          <w:lang w:val="sq-AL"/>
        </w:rPr>
        <w:lastRenderedPageBreak/>
        <w:t>Qarku i Dibrës u mbështet nga Projekti  ‘Forcimi i Qeverisjes Vendore në Qarkun e Dibrës’ i financuar nga Ambasada Hollandeze në Shqipëri gjatë 2007-2010. Projekti kishte një “Fond Besimi” që u administrua nga Qarku sipas nevojave të NJQV-ve. U realizuan investimet publike prej</w:t>
      </w:r>
      <w:r w:rsidRPr="00FF0D08">
        <w:rPr>
          <w:lang w:val="sq-AL"/>
        </w:rPr>
        <w:t xml:space="preserve"> 114,278,000 </w:t>
      </w:r>
      <w:r>
        <w:rPr>
          <w:lang w:val="sq-AL"/>
        </w:rPr>
        <w:t>lekë. Gjithsej, fondi mbështeti 48 projekte në 23 NJQV. Dy prej tyre kishin karakter rajonal – rindërtimi i banjave termale dhe rindërtimi i Muzeut të Peshkopisë. Projekti i Mbështetjes së Integruar për Decentralizimin i BE-PNUD që merrej me çështjet e Zhvillimit Rajonal (2008-2012) ndihmoi në ndërtimin e kapaciteteve në planifikimin strategjik dhe menaxhimin e projektit. (Ky projekt dhe projektet e tjera përkatëse u hartuan me asistencën e projektit BE-PNUD-ISD).</w:t>
      </w:r>
    </w:p>
    <w:p w:rsidR="00CC2BD8" w:rsidRPr="00FF0D08" w:rsidRDefault="00CC2BD8" w:rsidP="007A6AC4">
      <w:pPr>
        <w:spacing w:after="0" w:line="240" w:lineRule="auto"/>
        <w:jc w:val="both"/>
        <w:rPr>
          <w:b/>
          <w:bCs/>
          <w:color w:val="000000"/>
          <w:sz w:val="20"/>
          <w:szCs w:val="20"/>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C2BD8" w:rsidRPr="00CC2BD8" w:rsidTr="00AC0FA9">
        <w:tc>
          <w:tcPr>
            <w:tcW w:w="9468" w:type="dxa"/>
            <w:shd w:val="clear" w:color="auto" w:fill="DAEEF3"/>
          </w:tcPr>
          <w:p w:rsidR="00CC2BD8" w:rsidRPr="00FF0D08" w:rsidRDefault="00CC2BD8" w:rsidP="007A6AC4">
            <w:pPr>
              <w:spacing w:after="0" w:line="240" w:lineRule="auto"/>
              <w:ind w:left="360"/>
              <w:jc w:val="both"/>
              <w:rPr>
                <w:i/>
                <w:sz w:val="20"/>
                <w:szCs w:val="20"/>
                <w:lang w:val="sq-AL"/>
              </w:rPr>
            </w:pPr>
            <w:r w:rsidRPr="00FF0D08">
              <w:rPr>
                <w:i/>
                <w:sz w:val="20"/>
                <w:szCs w:val="20"/>
                <w:lang w:val="sq-AL"/>
              </w:rPr>
              <w:t>Perspektiva e jashtme</w:t>
            </w:r>
          </w:p>
          <w:p w:rsidR="00CC2BD8" w:rsidRDefault="00CC2BD8" w:rsidP="005E47D4">
            <w:pPr>
              <w:pStyle w:val="ListParagraph"/>
              <w:numPr>
                <w:ilvl w:val="0"/>
                <w:numId w:val="46"/>
              </w:numPr>
              <w:spacing w:after="0" w:line="240" w:lineRule="auto"/>
              <w:ind w:left="342" w:firstLine="18"/>
              <w:jc w:val="both"/>
              <w:rPr>
                <w:rFonts w:cs="Calibri"/>
                <w:sz w:val="20"/>
                <w:szCs w:val="20"/>
                <w:lang w:val="sq-AL"/>
              </w:rPr>
            </w:pPr>
            <w:r>
              <w:rPr>
                <w:rFonts w:cs="Calibri"/>
                <w:sz w:val="20"/>
                <w:szCs w:val="20"/>
                <w:lang w:val="sq-AL"/>
              </w:rPr>
              <w:t>Dibra ka mbështetje shumë të mirë dhe të vazhdueshme nga donatorët jo vetëm në projekte por edhe në ndërtimin e kapaciteteve.</w:t>
            </w:r>
          </w:p>
          <w:p w:rsidR="00CC2BD8" w:rsidRPr="005E0750" w:rsidRDefault="00CC2BD8" w:rsidP="005E47D4">
            <w:pPr>
              <w:pStyle w:val="ListParagraph"/>
              <w:numPr>
                <w:ilvl w:val="0"/>
                <w:numId w:val="46"/>
              </w:numPr>
              <w:spacing w:after="0" w:line="240" w:lineRule="auto"/>
              <w:ind w:left="360" w:firstLine="0"/>
              <w:jc w:val="both"/>
              <w:rPr>
                <w:rFonts w:cs="Calibri"/>
                <w:sz w:val="20"/>
                <w:szCs w:val="20"/>
                <w:lang w:val="sq-AL"/>
              </w:rPr>
            </w:pPr>
            <w:r>
              <w:rPr>
                <w:rFonts w:cs="Calibri"/>
                <w:sz w:val="20"/>
                <w:szCs w:val="20"/>
                <w:lang w:val="sq-AL"/>
              </w:rPr>
              <w:t>Projektet e zbatuara në Qarkun e Dibrës kanë dhënë mundësi të mira zhvillimi dhe njohuri për hartuesit e politikave</w:t>
            </w:r>
          </w:p>
        </w:tc>
      </w:tr>
      <w:tr w:rsidR="00CC2BD8" w:rsidRPr="00CC2BD8" w:rsidTr="00AC0FA9">
        <w:tc>
          <w:tcPr>
            <w:tcW w:w="9468" w:type="dxa"/>
          </w:tcPr>
          <w:p w:rsidR="00CC2BD8" w:rsidRPr="00FF0D08" w:rsidRDefault="00CC2BD8" w:rsidP="007A6AC4">
            <w:pPr>
              <w:spacing w:after="0" w:line="240" w:lineRule="auto"/>
              <w:ind w:left="360"/>
              <w:jc w:val="both"/>
              <w:rPr>
                <w:i/>
                <w:sz w:val="20"/>
                <w:szCs w:val="20"/>
                <w:lang w:val="sq-AL"/>
              </w:rPr>
            </w:pPr>
            <w:r w:rsidRPr="00FF0D08">
              <w:rPr>
                <w:i/>
                <w:sz w:val="20"/>
                <w:szCs w:val="20"/>
                <w:lang w:val="sq-AL"/>
              </w:rPr>
              <w:t>Perspektiva e brendshme</w:t>
            </w:r>
          </w:p>
          <w:p w:rsidR="00CC2BD8" w:rsidRDefault="00CC2BD8" w:rsidP="005E47D4">
            <w:pPr>
              <w:pStyle w:val="ListParagraph"/>
              <w:numPr>
                <w:ilvl w:val="0"/>
                <w:numId w:val="47"/>
              </w:numPr>
              <w:spacing w:after="0" w:line="240" w:lineRule="auto"/>
              <w:ind w:left="360" w:firstLine="0"/>
              <w:jc w:val="both"/>
              <w:rPr>
                <w:rFonts w:cs="Calibri"/>
                <w:sz w:val="20"/>
                <w:szCs w:val="20"/>
                <w:lang w:val="sq-AL"/>
              </w:rPr>
            </w:pPr>
            <w:r>
              <w:rPr>
                <w:rFonts w:cs="Calibri"/>
                <w:sz w:val="20"/>
                <w:szCs w:val="20"/>
                <w:lang w:val="sq-AL"/>
              </w:rPr>
              <w:t>Është krejt e vështirë të arrihet në qendër të rajonit por pasuria e burimeve natyrore ka tërhequr donatorët.</w:t>
            </w:r>
          </w:p>
          <w:p w:rsidR="00CC2BD8" w:rsidRDefault="00CC2BD8" w:rsidP="005E47D4">
            <w:pPr>
              <w:pStyle w:val="ListParagraph"/>
              <w:numPr>
                <w:ilvl w:val="0"/>
                <w:numId w:val="47"/>
              </w:numPr>
              <w:spacing w:after="0" w:line="240" w:lineRule="auto"/>
              <w:ind w:left="360" w:firstLine="0"/>
              <w:jc w:val="both"/>
              <w:rPr>
                <w:rFonts w:cs="Calibri"/>
                <w:sz w:val="20"/>
                <w:szCs w:val="20"/>
                <w:lang w:val="sq-AL"/>
              </w:rPr>
            </w:pPr>
            <w:r>
              <w:rPr>
                <w:rFonts w:cs="Calibri"/>
                <w:sz w:val="20"/>
                <w:szCs w:val="20"/>
                <w:lang w:val="sq-AL"/>
              </w:rPr>
              <w:t>Kapaciteti dhe vullneti i administratës së Qarkut ka qenë stimul i vërtetë që donatorët të zbatonin projektet e tyre në Qark.</w:t>
            </w:r>
          </w:p>
          <w:p w:rsidR="00CC2BD8" w:rsidRPr="005E0750" w:rsidRDefault="00CC2BD8" w:rsidP="005E47D4">
            <w:pPr>
              <w:pStyle w:val="ListParagraph"/>
              <w:numPr>
                <w:ilvl w:val="0"/>
                <w:numId w:val="47"/>
              </w:numPr>
              <w:spacing w:after="0" w:line="240" w:lineRule="auto"/>
              <w:ind w:left="360" w:firstLine="0"/>
              <w:jc w:val="both"/>
              <w:rPr>
                <w:rFonts w:cs="Calibri"/>
                <w:sz w:val="20"/>
                <w:szCs w:val="20"/>
                <w:lang w:val="sq-AL"/>
              </w:rPr>
            </w:pPr>
            <w:r>
              <w:rPr>
                <w:rFonts w:cs="Calibri"/>
                <w:sz w:val="20"/>
                <w:szCs w:val="20"/>
                <w:lang w:val="sq-AL"/>
              </w:rPr>
              <w:t>Prania e pyjeve të mëdha ka qenë fushë me interes për donatorët.</w:t>
            </w:r>
          </w:p>
        </w:tc>
      </w:tr>
      <w:tr w:rsidR="00CC2BD8" w:rsidRPr="00CC2BD8" w:rsidTr="00AC0FA9">
        <w:tc>
          <w:tcPr>
            <w:tcW w:w="9468" w:type="dxa"/>
            <w:shd w:val="clear" w:color="auto" w:fill="DAEEF3"/>
          </w:tcPr>
          <w:p w:rsidR="00CC2BD8" w:rsidRPr="00FF0D08" w:rsidRDefault="00CC2BD8" w:rsidP="007A6AC4">
            <w:pPr>
              <w:spacing w:after="0" w:line="240" w:lineRule="auto"/>
              <w:ind w:left="360"/>
              <w:jc w:val="both"/>
              <w:rPr>
                <w:i/>
                <w:sz w:val="20"/>
                <w:szCs w:val="20"/>
                <w:lang w:val="sq-AL"/>
              </w:rPr>
            </w:pPr>
            <w:r w:rsidRPr="00FF0D08">
              <w:rPr>
                <w:i/>
                <w:sz w:val="20"/>
                <w:szCs w:val="20"/>
                <w:lang w:val="sq-AL"/>
              </w:rPr>
              <w:t>Faktorët që kontribuojnë në gjendjen aktuale</w:t>
            </w:r>
          </w:p>
          <w:p w:rsidR="00CC2BD8" w:rsidRPr="00FF0D08" w:rsidRDefault="00CC2BD8" w:rsidP="005E47D4">
            <w:pPr>
              <w:pStyle w:val="ListParagraph"/>
              <w:numPr>
                <w:ilvl w:val="0"/>
                <w:numId w:val="48"/>
              </w:numPr>
              <w:spacing w:after="0" w:line="240" w:lineRule="auto"/>
              <w:ind w:left="342" w:firstLine="18"/>
              <w:jc w:val="both"/>
              <w:rPr>
                <w:rFonts w:cs="Calibri"/>
                <w:sz w:val="20"/>
                <w:szCs w:val="20"/>
                <w:lang w:val="sq-AL"/>
              </w:rPr>
            </w:pPr>
            <w:r>
              <w:rPr>
                <w:rFonts w:cs="Calibri"/>
                <w:sz w:val="20"/>
                <w:szCs w:val="20"/>
                <w:lang w:val="sq-AL"/>
              </w:rPr>
              <w:t>Të gjitha NJQV-të e Qarkut kanë një Strategji Zhvillimi të  vecante.</w:t>
            </w:r>
          </w:p>
        </w:tc>
      </w:tr>
      <w:tr w:rsidR="00CC2BD8" w:rsidRPr="00CC2BD8" w:rsidTr="00AC0FA9">
        <w:tc>
          <w:tcPr>
            <w:tcW w:w="9468" w:type="dxa"/>
          </w:tcPr>
          <w:p w:rsidR="00CC2BD8" w:rsidRPr="00FF0D08" w:rsidRDefault="00CC2BD8" w:rsidP="007A6AC4">
            <w:pPr>
              <w:spacing w:after="0" w:line="240" w:lineRule="auto"/>
              <w:ind w:left="360"/>
              <w:jc w:val="both"/>
              <w:rPr>
                <w:i/>
                <w:sz w:val="20"/>
                <w:szCs w:val="20"/>
                <w:lang w:val="sq-AL"/>
              </w:rPr>
            </w:pPr>
            <w:r w:rsidRPr="00FF0D08">
              <w:rPr>
                <w:i/>
                <w:sz w:val="20"/>
                <w:szCs w:val="20"/>
                <w:lang w:val="sq-AL"/>
              </w:rPr>
              <w:t>Mënyrat e mundshme për përmirësim</w:t>
            </w:r>
          </w:p>
          <w:p w:rsidR="00CC2BD8" w:rsidRDefault="00CC2BD8" w:rsidP="005E47D4">
            <w:pPr>
              <w:pStyle w:val="ListParagraph"/>
              <w:numPr>
                <w:ilvl w:val="0"/>
                <w:numId w:val="49"/>
              </w:numPr>
              <w:spacing w:after="0" w:line="240" w:lineRule="auto"/>
              <w:ind w:left="702" w:hanging="360"/>
              <w:jc w:val="both"/>
              <w:rPr>
                <w:rFonts w:cs="Calibri"/>
                <w:sz w:val="20"/>
                <w:szCs w:val="20"/>
                <w:lang w:val="sq-AL"/>
              </w:rPr>
            </w:pPr>
            <w:r>
              <w:rPr>
                <w:rFonts w:cs="Calibri"/>
                <w:sz w:val="20"/>
                <w:szCs w:val="20"/>
                <w:lang w:val="sq-AL"/>
              </w:rPr>
              <w:t>Të zhvillohen edhe më tej projektet e zhvillimit sipas kësaj strategjie në nivelin që të jenë gati për mbështetje dhe për të pasuruar listën e projekteve të tjera sipas metodologjisë.s</w:t>
            </w:r>
          </w:p>
          <w:p w:rsidR="00CC2BD8" w:rsidRDefault="00CC2BD8" w:rsidP="005E47D4">
            <w:pPr>
              <w:pStyle w:val="ListParagraph"/>
              <w:numPr>
                <w:ilvl w:val="0"/>
                <w:numId w:val="49"/>
              </w:numPr>
              <w:spacing w:after="0" w:line="240" w:lineRule="auto"/>
              <w:ind w:left="702" w:hanging="360"/>
              <w:jc w:val="both"/>
              <w:rPr>
                <w:rFonts w:cs="Calibri"/>
                <w:sz w:val="20"/>
                <w:szCs w:val="20"/>
                <w:lang w:val="sq-AL"/>
              </w:rPr>
            </w:pPr>
            <w:r>
              <w:rPr>
                <w:rFonts w:cs="Calibri"/>
                <w:sz w:val="20"/>
                <w:szCs w:val="20"/>
                <w:lang w:val="sq-AL"/>
              </w:rPr>
              <w:t>Të gjenden donatorë me projekte të gatshme për t’u zhvilluar.</w:t>
            </w:r>
          </w:p>
          <w:p w:rsidR="00CC2BD8" w:rsidRPr="00A602CD" w:rsidRDefault="00CC2BD8" w:rsidP="007A6AC4">
            <w:pPr>
              <w:spacing w:after="0" w:line="240" w:lineRule="auto"/>
              <w:ind w:left="342"/>
              <w:jc w:val="both"/>
              <w:rPr>
                <w:sz w:val="20"/>
                <w:szCs w:val="20"/>
                <w:lang w:val="sq-AL"/>
              </w:rPr>
            </w:pPr>
          </w:p>
        </w:tc>
      </w:tr>
    </w:tbl>
    <w:p w:rsidR="00CC2BD8" w:rsidRPr="00FF0D08" w:rsidRDefault="00CC2BD8" w:rsidP="007A6AC4">
      <w:pPr>
        <w:spacing w:after="0" w:line="240" w:lineRule="auto"/>
        <w:jc w:val="both"/>
        <w:rPr>
          <w:lang w:val="sq-AL"/>
        </w:rPr>
      </w:pPr>
    </w:p>
    <w:p w:rsidR="00CC2BD8" w:rsidRPr="00FF0D08" w:rsidRDefault="00CC2BD8" w:rsidP="007A6AC4">
      <w:pPr>
        <w:pStyle w:val="Heading3"/>
        <w:spacing w:before="0" w:line="240" w:lineRule="auto"/>
        <w:jc w:val="both"/>
        <w:rPr>
          <w:rFonts w:ascii="Calibri" w:hAnsi="Calibri" w:cs="Calibri"/>
          <w:i/>
          <w:lang w:val="sq-AL"/>
        </w:rPr>
      </w:pPr>
    </w:p>
    <w:p w:rsidR="00CC2BD8" w:rsidRPr="00FF0D08" w:rsidRDefault="00CC2BD8" w:rsidP="007A6AC4">
      <w:pPr>
        <w:spacing w:after="0" w:line="240" w:lineRule="auto"/>
        <w:jc w:val="both"/>
        <w:rPr>
          <w:b/>
          <w:i/>
          <w:lang w:val="sq-AL"/>
        </w:rPr>
      </w:pPr>
      <w:r w:rsidRPr="00FF0D08">
        <w:rPr>
          <w:b/>
          <w:i/>
          <w:lang w:val="sq-AL"/>
        </w:rPr>
        <w:t>Konkluzione</w:t>
      </w:r>
    </w:p>
    <w:p w:rsidR="00CC2BD8" w:rsidRDefault="00CC2BD8" w:rsidP="007A6AC4">
      <w:pPr>
        <w:spacing w:after="0" w:line="240" w:lineRule="auto"/>
        <w:jc w:val="both"/>
        <w:rPr>
          <w:lang w:val="sq-AL"/>
        </w:rPr>
      </w:pPr>
      <w:r>
        <w:rPr>
          <w:lang w:val="sq-AL"/>
        </w:rPr>
        <w:t>Qarku karakterizohet nga tiparet e mëposhtme të të ardhurave publike vendore dhe përvoja në menaxhimin e projekteve:</w:t>
      </w:r>
    </w:p>
    <w:p w:rsidR="00CC2BD8" w:rsidRPr="00EC51B5" w:rsidRDefault="00CC2BD8" w:rsidP="007A6AC4">
      <w:pPr>
        <w:pStyle w:val="ListParagraph"/>
        <w:numPr>
          <w:ilvl w:val="0"/>
          <w:numId w:val="9"/>
        </w:numPr>
        <w:spacing w:after="0" w:line="240" w:lineRule="auto"/>
        <w:jc w:val="both"/>
        <w:rPr>
          <w:rFonts w:cs="Calibri"/>
          <w:lang w:val="sq-AL"/>
        </w:rPr>
      </w:pPr>
      <w:r>
        <w:rPr>
          <w:rFonts w:cs="Calibri"/>
          <w:lang w:val="sq-AL"/>
        </w:rPr>
        <w:t>Ka një nivel shumë të ulët të të ardhurave të veta të NJQV-ve, duke pasqyruar ekonominë e dobët rajonale dhe pasurinë që çon në varësinë e zhvillimit nga fondet e Qeverisë Qendrore dhe asi</w:t>
      </w:r>
      <w:r w:rsidRPr="00EC51B5">
        <w:rPr>
          <w:rFonts w:cs="Calibri"/>
          <w:lang w:val="sq-AL"/>
        </w:rPr>
        <w:t xml:space="preserve">stenca e donatorëve. Në planin afatgjatë, kjo situatë duhet </w:t>
      </w:r>
      <w:r>
        <w:rPr>
          <w:rFonts w:cs="Calibri"/>
          <w:lang w:val="sq-AL"/>
        </w:rPr>
        <w:t>t</w:t>
      </w:r>
      <w:r w:rsidRPr="00EC51B5">
        <w:rPr>
          <w:rFonts w:cs="Calibri"/>
          <w:lang w:val="sq-AL"/>
        </w:rPr>
        <w:t>ë ndryshojë duke krijuar kush</w:t>
      </w:r>
      <w:r>
        <w:rPr>
          <w:rFonts w:cs="Calibri"/>
          <w:lang w:val="sq-AL"/>
        </w:rPr>
        <w:t>t</w:t>
      </w:r>
      <w:r w:rsidRPr="00EC51B5">
        <w:rPr>
          <w:rFonts w:cs="Calibri"/>
          <w:lang w:val="sq-AL"/>
        </w:rPr>
        <w:t>et për vende pune, biznes dhe investime në sektorët prodhues.</w:t>
      </w:r>
    </w:p>
    <w:p w:rsidR="00CC2BD8" w:rsidRPr="00EC51B5" w:rsidRDefault="00CC2BD8" w:rsidP="007A6AC4">
      <w:pPr>
        <w:pStyle w:val="ListParagraph"/>
        <w:numPr>
          <w:ilvl w:val="0"/>
          <w:numId w:val="9"/>
        </w:numPr>
        <w:spacing w:after="0" w:line="240" w:lineRule="auto"/>
        <w:jc w:val="both"/>
        <w:rPr>
          <w:rFonts w:cs="Calibri"/>
          <w:lang w:val="sq-AL"/>
        </w:rPr>
      </w:pPr>
      <w:r w:rsidRPr="00EC51B5">
        <w:rPr>
          <w:rFonts w:cs="Calibri"/>
          <w:lang w:val="sq-AL"/>
        </w:rPr>
        <w:t>Qarku i Dibrës ka një përvojë relativisht të pasur në projekte dhe administrim fondesh, të fituar kryesisht nga përvoja hol</w:t>
      </w:r>
      <w:r>
        <w:rPr>
          <w:rFonts w:cs="Calibri"/>
          <w:lang w:val="sq-AL"/>
        </w:rPr>
        <w:t>l</w:t>
      </w:r>
      <w:r w:rsidRPr="00EC51B5">
        <w:rPr>
          <w:rFonts w:cs="Calibri"/>
          <w:lang w:val="sq-AL"/>
        </w:rPr>
        <w:t>andeze në 2007-2010 dhe mbështetja e projektit BE-PNUD (2010-2012).</w:t>
      </w:r>
    </w:p>
    <w:p w:rsidR="00CC2BD8" w:rsidRPr="002620E5" w:rsidRDefault="00CC2BD8" w:rsidP="007A6AC4">
      <w:pPr>
        <w:pStyle w:val="ListParagraph"/>
        <w:numPr>
          <w:ilvl w:val="0"/>
          <w:numId w:val="9"/>
        </w:numPr>
        <w:spacing w:after="0" w:line="240" w:lineRule="auto"/>
        <w:jc w:val="both"/>
        <w:rPr>
          <w:rFonts w:cs="Calibri"/>
          <w:lang w:val="sq-AL"/>
        </w:rPr>
      </w:pPr>
      <w:r w:rsidRPr="002620E5">
        <w:rPr>
          <w:rFonts w:cs="Calibri"/>
          <w:lang w:val="sq-AL"/>
        </w:rPr>
        <w:br w:type="page"/>
      </w:r>
    </w:p>
    <w:p w:rsidR="00CC2BD8" w:rsidRPr="008A5422" w:rsidRDefault="00CC2BD8" w:rsidP="005E47D4">
      <w:pPr>
        <w:pStyle w:val="Heading1"/>
        <w:numPr>
          <w:ilvl w:val="0"/>
          <w:numId w:val="54"/>
        </w:numPr>
        <w:spacing w:before="0" w:line="240" w:lineRule="auto"/>
        <w:jc w:val="both"/>
        <w:rPr>
          <w:rFonts w:ascii="Calibri" w:hAnsi="Calibri" w:cs="Calibri"/>
          <w:lang w:val="en-GB"/>
        </w:rPr>
      </w:pPr>
      <w:bookmarkStart w:id="24" w:name="_Toc338226042"/>
      <w:r w:rsidRPr="008A5422">
        <w:rPr>
          <w:rFonts w:ascii="Calibri" w:hAnsi="Calibri" w:cs="Calibri"/>
          <w:lang w:val="en-GB"/>
        </w:rPr>
        <w:lastRenderedPageBreak/>
        <w:t>S</w:t>
      </w:r>
      <w:r>
        <w:rPr>
          <w:rFonts w:ascii="Calibri" w:hAnsi="Calibri" w:cs="Calibri"/>
          <w:lang w:val="en-GB"/>
        </w:rPr>
        <w:t>W</w:t>
      </w:r>
      <w:r w:rsidRPr="008A5422">
        <w:rPr>
          <w:rFonts w:ascii="Calibri" w:hAnsi="Calibri" w:cs="Calibri"/>
          <w:lang w:val="en-GB"/>
        </w:rPr>
        <w:t>OT</w:t>
      </w:r>
      <w:bookmarkEnd w:id="24"/>
      <w:r w:rsidRPr="008A5422">
        <w:rPr>
          <w:rFonts w:ascii="Calibri" w:hAnsi="Calibri" w:cs="Calibri"/>
          <w:lang w:val="en-GB"/>
        </w:rPr>
        <w:t xml:space="preserve"> </w:t>
      </w:r>
    </w:p>
    <w:p w:rsidR="00CC2BD8" w:rsidRPr="008A5422" w:rsidRDefault="00CC2BD8" w:rsidP="007A6AC4">
      <w:pPr>
        <w:spacing w:after="0" w:line="240" w:lineRule="auto"/>
        <w:jc w:val="both"/>
        <w:rPr>
          <w:lang w:val="en-GB"/>
        </w:rPr>
      </w:pPr>
    </w:p>
    <w:p w:rsidR="00CC2BD8" w:rsidRPr="007A6AC4" w:rsidRDefault="00CC2BD8" w:rsidP="007A6AC4">
      <w:pPr>
        <w:jc w:val="both"/>
      </w:pPr>
      <w:r w:rsidRPr="007A6AC4">
        <w:t>Tabela S</w:t>
      </w:r>
      <w:r>
        <w:t>W</w:t>
      </w:r>
      <w:r w:rsidRPr="007A6AC4">
        <w:t xml:space="preserve">OT ofron një pasqyrë të mirë të të gjitha çështjeve kyçe që merren parasysh kur vlerësimi i situatës aktuale lidhet me drejtimet e zhvillimit rajonal. </w:t>
      </w:r>
      <w:r w:rsidRPr="007A6AC4">
        <w:rPr>
          <w:rStyle w:val="FootnoteReference"/>
        </w:rPr>
        <w:footnoteReference w:id="6"/>
      </w:r>
    </w:p>
    <w:p w:rsidR="00CC2BD8" w:rsidRPr="007A6AC4" w:rsidRDefault="00CC2BD8" w:rsidP="007A6AC4">
      <w:pPr>
        <w:spacing w:after="0" w:line="240" w:lineRule="auto"/>
        <w:jc w:val="both"/>
        <w:rPr>
          <w:b/>
          <w:i/>
          <w:lang w:val="en-GB"/>
        </w:rPr>
      </w:pPr>
      <w:r w:rsidRPr="007A6AC4">
        <w:rPr>
          <w:b/>
          <w:i/>
          <w:lang w:val="en-GB"/>
        </w:rPr>
        <w:t xml:space="preserve">Fuqitë dhe Dobësitë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7"/>
        <w:gridCol w:w="4617"/>
      </w:tblGrid>
      <w:tr w:rsidR="00BE54CB" w:rsidRPr="007A6AC4" w:rsidTr="00BE54CB">
        <w:trPr>
          <w:tblHeader/>
        </w:trPr>
        <w:tc>
          <w:tcPr>
            <w:tcW w:w="4517" w:type="dxa"/>
            <w:tcBorders>
              <w:top w:val="single" w:sz="4" w:space="0" w:color="auto"/>
              <w:left w:val="single" w:sz="4" w:space="0" w:color="auto"/>
              <w:bottom w:val="single" w:sz="4" w:space="0" w:color="auto"/>
              <w:right w:val="single" w:sz="4" w:space="0" w:color="auto"/>
            </w:tcBorders>
            <w:shd w:val="clear" w:color="auto" w:fill="DBE5F1"/>
          </w:tcPr>
          <w:p w:rsidR="00BE54CB" w:rsidRPr="00BE54CB" w:rsidRDefault="00BE54CB" w:rsidP="009F1289">
            <w:pPr>
              <w:spacing w:after="0" w:line="240" w:lineRule="auto"/>
              <w:jc w:val="both"/>
              <w:rPr>
                <w:b/>
              </w:rPr>
            </w:pPr>
            <w:r w:rsidRPr="00BE54CB">
              <w:rPr>
                <w:b/>
              </w:rPr>
              <w:t>Fuqitë</w:t>
            </w:r>
          </w:p>
          <w:p w:rsidR="00BE54CB" w:rsidRPr="00BE54CB" w:rsidRDefault="00BE54CB" w:rsidP="009F1289">
            <w:pPr>
              <w:spacing w:after="0" w:line="240" w:lineRule="auto"/>
              <w:jc w:val="both"/>
              <w:rPr>
                <w:b/>
              </w:rPr>
            </w:pPr>
          </w:p>
        </w:tc>
        <w:tc>
          <w:tcPr>
            <w:tcW w:w="4617" w:type="dxa"/>
            <w:tcBorders>
              <w:top w:val="single" w:sz="4" w:space="0" w:color="auto"/>
              <w:left w:val="single" w:sz="4" w:space="0" w:color="auto"/>
              <w:bottom w:val="single" w:sz="4" w:space="0" w:color="auto"/>
              <w:right w:val="single" w:sz="4" w:space="0" w:color="auto"/>
            </w:tcBorders>
            <w:shd w:val="clear" w:color="auto" w:fill="F2DBDB"/>
          </w:tcPr>
          <w:p w:rsidR="00BE54CB" w:rsidRPr="00BE54CB" w:rsidRDefault="00BE54CB" w:rsidP="009F1289">
            <w:pPr>
              <w:spacing w:after="0" w:line="240" w:lineRule="auto"/>
              <w:jc w:val="both"/>
              <w:rPr>
                <w:b/>
                <w:lang w:val="en-GB"/>
              </w:rPr>
            </w:pPr>
            <w:r w:rsidRPr="00BE54CB">
              <w:rPr>
                <w:b/>
                <w:lang w:val="en-GB"/>
              </w:rPr>
              <w:t>Dobësitë</w:t>
            </w:r>
          </w:p>
        </w:tc>
      </w:tr>
      <w:tr w:rsidR="00BE54CB" w:rsidRPr="007A6AC4" w:rsidTr="009F1289">
        <w:tc>
          <w:tcPr>
            <w:tcW w:w="9134" w:type="dxa"/>
            <w:gridSpan w:val="2"/>
            <w:vAlign w:val="center"/>
          </w:tcPr>
          <w:p w:rsidR="00BE54CB" w:rsidRPr="00BE54CB" w:rsidRDefault="00BE54CB" w:rsidP="009F1289">
            <w:pPr>
              <w:spacing w:after="0" w:line="240" w:lineRule="auto"/>
              <w:jc w:val="both"/>
              <w:rPr>
                <w:b/>
                <w:i/>
                <w:lang w:val="en-GB"/>
              </w:rPr>
            </w:pPr>
            <w:r w:rsidRPr="00BE54CB">
              <w:rPr>
                <w:b/>
                <w:i/>
              </w:rPr>
              <w:t>Demografia dhe Zhvillimi hapësinor</w:t>
            </w:r>
            <w:r w:rsidRPr="00BE54CB">
              <w:rPr>
                <w:b/>
                <w:i/>
                <w:lang w:val="en-GB"/>
              </w:rPr>
              <w:t xml:space="preserve"> </w:t>
            </w:r>
          </w:p>
        </w:tc>
      </w:tr>
      <w:tr w:rsidR="00BE54CB" w:rsidRPr="00D13665" w:rsidTr="009F1289">
        <w:tc>
          <w:tcPr>
            <w:tcW w:w="4517" w:type="dxa"/>
          </w:tcPr>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Në vitet e fundit, pavarësisht shpopullimit të konsiderueshëm të territorit në rajon tani popullsia duket se është e stabilizuar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t>Popullsia relativisht e re me nje grup të madh popullsie nën 14 vjeç (++)</w:t>
            </w:r>
          </w:p>
        </w:tc>
        <w:tc>
          <w:tcPr>
            <w:tcW w:w="4617" w:type="dxa"/>
          </w:tcPr>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Emigrimi masiv nga rajoni si pasoje e kushteve te pafavorshme, ndikojne negativisht ne  shume aspekte të zhvillimit socio-ekonomik pothuajse te gjithë NjQV-ve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Jashtë nga qendrat kryesore, vendbanimet dhe popullsia janë të shpërndara / shumë të shpërndara dhe urbanizimi I ulët (---)</w:t>
            </w:r>
          </w:p>
          <w:p w:rsidR="00BE54CB" w:rsidRPr="00BE54CB" w:rsidRDefault="00BE54CB" w:rsidP="00BE54CB">
            <w:pPr>
              <w:pStyle w:val="ListParagraph"/>
              <w:numPr>
                <w:ilvl w:val="0"/>
                <w:numId w:val="52"/>
              </w:numPr>
              <w:spacing w:after="0" w:line="240" w:lineRule="auto"/>
              <w:ind w:left="342" w:hanging="180"/>
              <w:jc w:val="both"/>
              <w:rPr>
                <w:lang w:val="it-IT"/>
              </w:rPr>
            </w:pPr>
            <w:r w:rsidRPr="00BE54CB">
              <w:rPr>
                <w:lang w:val="it-IT"/>
              </w:rPr>
              <w:t>Zonat e larta malore janë ndikuar shumë nga shpopullimi dhe përballen me ngecje (--)</w:t>
            </w:r>
          </w:p>
          <w:p w:rsidR="00713A40" w:rsidRDefault="00BE54CB" w:rsidP="00713A40">
            <w:pPr>
              <w:pStyle w:val="ListParagraph"/>
              <w:numPr>
                <w:ilvl w:val="0"/>
                <w:numId w:val="52"/>
              </w:numPr>
              <w:spacing w:after="0" w:line="240" w:lineRule="auto"/>
              <w:ind w:left="342" w:hanging="180"/>
              <w:jc w:val="both"/>
              <w:rPr>
                <w:lang w:val="it-IT"/>
              </w:rPr>
            </w:pPr>
            <w:r w:rsidRPr="00BE54CB">
              <w:rPr>
                <w:lang w:val="it-IT"/>
              </w:rPr>
              <w:t>Pozicion dhe peisazh gjeografik I vështirë (---)</w:t>
            </w:r>
          </w:p>
          <w:p w:rsidR="00BE54CB" w:rsidRPr="00713A40" w:rsidRDefault="00BE54CB" w:rsidP="00713A40">
            <w:pPr>
              <w:pStyle w:val="ListParagraph"/>
              <w:numPr>
                <w:ilvl w:val="0"/>
                <w:numId w:val="52"/>
              </w:numPr>
              <w:spacing w:after="0" w:line="240" w:lineRule="auto"/>
              <w:ind w:left="342" w:hanging="180"/>
              <w:jc w:val="both"/>
              <w:rPr>
                <w:lang w:val="it-IT"/>
              </w:rPr>
            </w:pPr>
            <w:r w:rsidRPr="00713A40">
              <w:rPr>
                <w:lang w:val="it-IT"/>
              </w:rPr>
              <w:t>Raport shumë I ulët I tokës bujqësore dhe tokës për frymë (dominon pronësia e vogël) (--)</w:t>
            </w:r>
          </w:p>
        </w:tc>
      </w:tr>
      <w:tr w:rsidR="00BE54CB" w:rsidRPr="00D13665" w:rsidTr="009F1289">
        <w:tc>
          <w:tcPr>
            <w:tcW w:w="9134" w:type="dxa"/>
            <w:gridSpan w:val="2"/>
            <w:vAlign w:val="center"/>
          </w:tcPr>
          <w:p w:rsidR="00BE54CB" w:rsidRPr="00BE54CB" w:rsidRDefault="00BE54CB" w:rsidP="009F1289">
            <w:pPr>
              <w:spacing w:after="0" w:line="240" w:lineRule="auto"/>
              <w:jc w:val="both"/>
              <w:rPr>
                <w:b/>
                <w:i/>
                <w:lang w:val="it-IT"/>
              </w:rPr>
            </w:pPr>
            <w:r w:rsidRPr="00BE54CB">
              <w:rPr>
                <w:b/>
                <w:i/>
                <w:lang w:val="it-IT"/>
              </w:rPr>
              <w:t xml:space="preserve">Rritja, Konkurrueshmëria dhe Kohezioni Ekonomik </w:t>
            </w:r>
          </w:p>
        </w:tc>
      </w:tr>
      <w:tr w:rsidR="00BE54CB" w:rsidRPr="007A6AC4" w:rsidTr="009F1289">
        <w:tc>
          <w:tcPr>
            <w:tcW w:w="4517" w:type="dxa"/>
          </w:tcPr>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Rajoni është i pasur me burime natyrore, veçanërisht me potenciale resursesh minerare dhe hidrike te shfrytezueshme.(++).</w:t>
            </w:r>
          </w:p>
          <w:p w:rsidR="00BE54CB" w:rsidRPr="00BE54CB" w:rsidRDefault="00BE54CB" w:rsidP="00BE54CB">
            <w:pPr>
              <w:pStyle w:val="ListParagraph"/>
              <w:numPr>
                <w:ilvl w:val="0"/>
                <w:numId w:val="52"/>
              </w:numPr>
              <w:spacing w:after="0" w:line="240" w:lineRule="auto"/>
              <w:ind w:left="342" w:hanging="180"/>
              <w:jc w:val="both"/>
            </w:pPr>
            <w:r w:rsidRPr="00BE54CB">
              <w:rPr>
                <w:lang w:val="sq-AL"/>
              </w:rPr>
              <w:t xml:space="preserve">Kushtet e favorshme klimaterike bejne te mundur kultivimin e nje sere kulturash bujqesore.Kjo ka çuar në ngritjen e fermave të ndryshme bujqësore dhe një investim i madh nga qeveria në sektorin e pemëve frutore. </w:t>
            </w:r>
            <w:r w:rsidRPr="00BE54CB">
              <w:t>(++)</w:t>
            </w:r>
          </w:p>
          <w:p w:rsidR="00BE54CB" w:rsidRPr="00BE54CB" w:rsidRDefault="00BE54CB" w:rsidP="00BE54CB">
            <w:pPr>
              <w:pStyle w:val="ListParagraph"/>
              <w:numPr>
                <w:ilvl w:val="0"/>
                <w:numId w:val="52"/>
              </w:numPr>
              <w:spacing w:after="0" w:line="240" w:lineRule="auto"/>
              <w:ind w:left="342" w:hanging="180"/>
              <w:jc w:val="both"/>
            </w:pPr>
            <w:r w:rsidRPr="00BE54CB">
              <w:t>Bujqësia në zhvillim e aftë për të prodhuar për përdorim tregu Brenda dhe jashtë rajonit – akoma jo në shkallë masive (++)</w:t>
            </w:r>
          </w:p>
          <w:p w:rsidR="00713A40" w:rsidRDefault="00BE54CB" w:rsidP="00713A40">
            <w:pPr>
              <w:pStyle w:val="ListParagraph"/>
              <w:numPr>
                <w:ilvl w:val="0"/>
                <w:numId w:val="52"/>
              </w:numPr>
              <w:spacing w:after="0" w:line="240" w:lineRule="auto"/>
              <w:ind w:left="342" w:hanging="180"/>
              <w:jc w:val="both"/>
            </w:pPr>
            <w:r w:rsidRPr="00BE54CB">
              <w:t>Numri i bizneseve te vogla dhe ndermarrjeve jo bujqesore te sapo krijuara ka shkuar drejt rritjes. (+++)</w:t>
            </w:r>
          </w:p>
          <w:p w:rsidR="00BE54CB" w:rsidRPr="00713A40" w:rsidRDefault="00BE54CB" w:rsidP="00713A40">
            <w:pPr>
              <w:pStyle w:val="ListParagraph"/>
              <w:numPr>
                <w:ilvl w:val="0"/>
                <w:numId w:val="52"/>
              </w:numPr>
              <w:spacing w:after="0" w:line="240" w:lineRule="auto"/>
              <w:ind w:left="342" w:hanging="180"/>
              <w:jc w:val="both"/>
            </w:pPr>
            <w:r w:rsidRPr="00713A40">
              <w:rPr>
                <w:lang w:val="it-IT"/>
              </w:rPr>
              <w:t xml:space="preserve">Ekzistenca e vendeve turistike në rajon (psh. </w:t>
            </w:r>
            <w:r w:rsidRPr="00BE54CB">
              <w:t>Ujërat termale) në rajon dhe potencial për turizem malor/natyror (++)</w:t>
            </w:r>
          </w:p>
        </w:tc>
        <w:tc>
          <w:tcPr>
            <w:tcW w:w="4617" w:type="dxa"/>
          </w:tcPr>
          <w:p w:rsidR="00BE54CB" w:rsidRPr="00BE54CB" w:rsidRDefault="00BE54CB" w:rsidP="00BE54CB">
            <w:pPr>
              <w:pStyle w:val="ListParagraph"/>
              <w:numPr>
                <w:ilvl w:val="0"/>
                <w:numId w:val="52"/>
              </w:numPr>
              <w:spacing w:after="0" w:line="240" w:lineRule="auto"/>
              <w:ind w:left="342" w:hanging="180"/>
              <w:jc w:val="both"/>
            </w:pPr>
            <w:r w:rsidRPr="00BE54CB">
              <w:t>Prodhimtari shumë e ulët (PBB për frymë afërsisht në 60% të mesatares kombëtare) është burim i varësisë në mbështetje nga jashtë (---)</w:t>
            </w:r>
          </w:p>
          <w:p w:rsidR="00BE54CB" w:rsidRPr="00BE54CB" w:rsidRDefault="00BE54CB" w:rsidP="00BE54CB">
            <w:pPr>
              <w:pStyle w:val="ListParagraph"/>
              <w:numPr>
                <w:ilvl w:val="0"/>
                <w:numId w:val="52"/>
              </w:numPr>
              <w:spacing w:after="0" w:line="240" w:lineRule="auto"/>
              <w:ind w:left="342" w:hanging="180"/>
              <w:jc w:val="both"/>
            </w:pPr>
            <w:r w:rsidRPr="00BE54CB">
              <w:t>Një ekonomi e mbyllur jo-produktive - bujqësia, sektori kryesor, është e izoluar për shkak të lidhjes së dobët, të cilat i bëjnë produktet më pak konkurruese (---)</w:t>
            </w:r>
          </w:p>
          <w:p w:rsidR="00BE54CB" w:rsidRPr="00BE54CB" w:rsidRDefault="00BE54CB" w:rsidP="00BE54CB">
            <w:pPr>
              <w:pStyle w:val="ListParagraph"/>
              <w:numPr>
                <w:ilvl w:val="0"/>
                <w:numId w:val="52"/>
              </w:numPr>
              <w:spacing w:after="0" w:line="240" w:lineRule="auto"/>
              <w:ind w:left="342" w:hanging="180"/>
              <w:jc w:val="both"/>
            </w:pPr>
            <w:r w:rsidRPr="00BE54CB">
              <w:t>Mbështetje e madhe në punësim në sektorin publik, shkallë e lartë e popullatës joaktive ekonomikisht dhe e papunë, sidomos femra (---)</w:t>
            </w:r>
          </w:p>
          <w:p w:rsidR="00BE54CB" w:rsidRPr="00BE54CB" w:rsidRDefault="00BE54CB" w:rsidP="00BE54CB">
            <w:pPr>
              <w:pStyle w:val="ListParagraph"/>
              <w:numPr>
                <w:ilvl w:val="0"/>
                <w:numId w:val="52"/>
              </w:numPr>
              <w:spacing w:after="0" w:line="240" w:lineRule="auto"/>
              <w:ind w:left="342" w:hanging="180"/>
              <w:jc w:val="both"/>
              <w:rPr>
                <w:lang w:val="it-IT"/>
              </w:rPr>
            </w:pPr>
            <w:r w:rsidRPr="00BE54CB">
              <w:rPr>
                <w:lang w:val="it-IT"/>
              </w:rPr>
              <w:t>Asnjë investim i huaj mbarë rajonal i çfarëdo lloji (--)</w:t>
            </w:r>
          </w:p>
          <w:p w:rsidR="00BE54CB" w:rsidRPr="00BE54CB" w:rsidRDefault="00BE54CB" w:rsidP="00BE54CB">
            <w:pPr>
              <w:pStyle w:val="ListParagraph"/>
              <w:numPr>
                <w:ilvl w:val="0"/>
                <w:numId w:val="52"/>
              </w:numPr>
              <w:spacing w:after="0" w:line="240" w:lineRule="auto"/>
              <w:ind w:left="342" w:hanging="180"/>
              <w:jc w:val="both"/>
              <w:rPr>
                <w:lang w:val="it-IT"/>
              </w:rPr>
            </w:pPr>
            <w:r w:rsidRPr="00BE54CB">
              <w:rPr>
                <w:lang w:val="it-IT"/>
              </w:rPr>
              <w:t>Shumë njerëz janë shumë të varur në sektorin bujqësor që në përgjithësi është i dobët</w:t>
            </w:r>
          </w:p>
          <w:p w:rsidR="00BE54CB" w:rsidRPr="00BE54CB" w:rsidRDefault="00BE54CB" w:rsidP="00BE54CB">
            <w:pPr>
              <w:pStyle w:val="ListParagraph"/>
              <w:numPr>
                <w:ilvl w:val="0"/>
                <w:numId w:val="52"/>
              </w:numPr>
              <w:spacing w:after="0" w:line="240" w:lineRule="auto"/>
              <w:ind w:left="342" w:hanging="180"/>
              <w:jc w:val="both"/>
              <w:rPr>
                <w:lang w:val="it-IT"/>
              </w:rPr>
            </w:pPr>
            <w:r w:rsidRPr="00BE54CB">
              <w:rPr>
                <w:lang w:val="it-IT"/>
              </w:rPr>
              <w:t>Toka bujqësore është shumë e fragmentuar</w:t>
            </w:r>
          </w:p>
          <w:p w:rsidR="00BE54CB" w:rsidRPr="00BE54CB" w:rsidRDefault="00BE54CB" w:rsidP="00BE54CB">
            <w:pPr>
              <w:pStyle w:val="ListParagraph"/>
              <w:numPr>
                <w:ilvl w:val="0"/>
                <w:numId w:val="52"/>
              </w:numPr>
              <w:spacing w:after="0" w:line="240" w:lineRule="auto"/>
              <w:ind w:left="342" w:hanging="180"/>
              <w:jc w:val="both"/>
              <w:rPr>
                <w:lang w:val="it-IT"/>
              </w:rPr>
            </w:pPr>
            <w:r w:rsidRPr="00BE54CB">
              <w:rPr>
                <w:lang w:val="it-IT"/>
              </w:rPr>
              <w:t>Prodhimi (bujqesor dhe blegtoral) eshte kryesisht per konsum lokal dhe akoma jo per tregun kombetar (--)</w:t>
            </w:r>
          </w:p>
          <w:p w:rsidR="00BE54CB" w:rsidRPr="00BE54CB" w:rsidRDefault="00BE54CB" w:rsidP="00BE54CB">
            <w:pPr>
              <w:pStyle w:val="ListParagraph"/>
              <w:numPr>
                <w:ilvl w:val="0"/>
                <w:numId w:val="52"/>
              </w:numPr>
              <w:spacing w:after="0" w:line="240" w:lineRule="auto"/>
              <w:ind w:left="342" w:hanging="180"/>
              <w:jc w:val="both"/>
              <w:rPr>
                <w:lang w:val="it-IT"/>
              </w:rPr>
            </w:pPr>
            <w:r w:rsidRPr="00BE54CB">
              <w:rPr>
                <w:lang w:val="it-IT"/>
              </w:rPr>
              <w:t xml:space="preserve">Mosha mesatare e fermerëve është 50-60 vjeç. Shpopullimi Rural - nuk ka fermerë të </w:t>
            </w:r>
            <w:r w:rsidRPr="00BE54CB">
              <w:rPr>
                <w:lang w:val="it-IT"/>
              </w:rPr>
              <w:lastRenderedPageBreak/>
              <w:t>rinj potencialë që punojnë në bujqësi që është një rrezik real (--)</w:t>
            </w:r>
          </w:p>
          <w:p w:rsidR="00BE54CB" w:rsidRPr="00BE54CB" w:rsidRDefault="00BE54CB" w:rsidP="00BE54CB">
            <w:pPr>
              <w:pStyle w:val="ListParagraph"/>
              <w:numPr>
                <w:ilvl w:val="0"/>
                <w:numId w:val="52"/>
              </w:numPr>
              <w:spacing w:after="0" w:line="240" w:lineRule="auto"/>
              <w:ind w:left="342" w:hanging="180"/>
              <w:jc w:val="both"/>
            </w:pPr>
            <w:r w:rsidRPr="00BE54CB">
              <w:t>Probleme të mundshme të ujitjes (-)</w:t>
            </w:r>
          </w:p>
          <w:p w:rsidR="00BE54CB" w:rsidRPr="00BE54CB" w:rsidRDefault="00BE54CB" w:rsidP="00BE54CB">
            <w:pPr>
              <w:pStyle w:val="ListParagraph"/>
              <w:numPr>
                <w:ilvl w:val="0"/>
                <w:numId w:val="52"/>
              </w:numPr>
              <w:spacing w:after="0" w:line="240" w:lineRule="auto"/>
              <w:ind w:left="342" w:hanging="180"/>
              <w:jc w:val="both"/>
            </w:pPr>
            <w:r w:rsidRPr="00BE54CB">
              <w:t>Nuk ka potencial per turizem masiv dhe mungojnë standarte (--)</w:t>
            </w:r>
          </w:p>
          <w:p w:rsidR="00BE54CB" w:rsidRPr="00BE54CB" w:rsidRDefault="00BE54CB" w:rsidP="00BE54CB">
            <w:pPr>
              <w:pStyle w:val="ListParagraph"/>
              <w:numPr>
                <w:ilvl w:val="0"/>
                <w:numId w:val="52"/>
              </w:numPr>
              <w:spacing w:after="0" w:line="240" w:lineRule="auto"/>
              <w:ind w:left="342" w:hanging="180"/>
              <w:jc w:val="both"/>
            </w:pPr>
            <w:r w:rsidRPr="00BE54CB">
              <w:t>Nuk ka një markë të qartë për rajonin dhe potencialin e tij turistik, nuk ka w-ebsite rajonal</w:t>
            </w:r>
          </w:p>
          <w:p w:rsidR="00BE54CB" w:rsidRPr="00BE54CB" w:rsidRDefault="00BE54CB" w:rsidP="00BE54CB">
            <w:pPr>
              <w:pStyle w:val="ListParagraph"/>
              <w:numPr>
                <w:ilvl w:val="0"/>
                <w:numId w:val="52"/>
              </w:numPr>
              <w:spacing w:after="0" w:line="240" w:lineRule="auto"/>
              <w:ind w:left="342" w:hanging="180"/>
              <w:jc w:val="both"/>
            </w:pPr>
            <w:r w:rsidRPr="00BE54CB">
              <w:t>Promovim rajonal shumë I limituar</w:t>
            </w:r>
          </w:p>
          <w:p w:rsidR="00BE54CB" w:rsidRPr="00BE54CB" w:rsidRDefault="00BE54CB" w:rsidP="00BE54CB">
            <w:pPr>
              <w:pStyle w:val="ListParagraph"/>
              <w:numPr>
                <w:ilvl w:val="0"/>
                <w:numId w:val="52"/>
              </w:numPr>
              <w:spacing w:after="0" w:line="240" w:lineRule="auto"/>
              <w:ind w:left="342" w:hanging="180"/>
              <w:jc w:val="both"/>
            </w:pPr>
            <w:r w:rsidRPr="00BE54CB">
              <w:t>Perpjekje joefikase mbi promovimin e turizmit dhe pak bashkepunime te organizuara ndermjet operatoreve turistike dhe sektorit publik. (--)</w:t>
            </w:r>
          </w:p>
          <w:p w:rsidR="00BE54CB" w:rsidRPr="00BE54CB" w:rsidRDefault="00BE54CB" w:rsidP="00BE54CB">
            <w:pPr>
              <w:pStyle w:val="ListParagraph"/>
              <w:numPr>
                <w:ilvl w:val="0"/>
                <w:numId w:val="52"/>
              </w:numPr>
              <w:spacing w:after="0" w:line="240" w:lineRule="auto"/>
              <w:ind w:left="342" w:hanging="180"/>
              <w:jc w:val="both"/>
            </w:pPr>
            <w:r w:rsidRPr="00BE54CB">
              <w:t>Ka një mungesë të sinergjisë mes potencialeve turistike, zanateve dhe gastronomisë etj ... (p.sh. hotelet duhet të kenë kuzhinë tradicionale ose ndonjëlloj argëtimi të tillë) (--)</w:t>
            </w:r>
          </w:p>
          <w:p w:rsidR="00BE54CB" w:rsidRPr="00BE54CB" w:rsidRDefault="00BE54CB" w:rsidP="00BE54CB">
            <w:pPr>
              <w:pStyle w:val="ListParagraph"/>
              <w:numPr>
                <w:ilvl w:val="0"/>
                <w:numId w:val="52"/>
              </w:numPr>
              <w:spacing w:after="0" w:line="240" w:lineRule="auto"/>
              <w:ind w:left="342" w:hanging="180"/>
              <w:jc w:val="both"/>
            </w:pPr>
            <w:r w:rsidRPr="00BE54CB">
              <w:t>Përdorimi pa kriter i pyjeve: shfrytëzimi i paligjshëm, mungesa e menaxhimit të duhur (--)</w:t>
            </w:r>
          </w:p>
          <w:p w:rsidR="00BE54CB" w:rsidRPr="00BE54CB" w:rsidRDefault="00BE54CB" w:rsidP="009F1289">
            <w:pPr>
              <w:pStyle w:val="ListParagraph"/>
              <w:spacing w:after="0" w:line="240" w:lineRule="auto"/>
              <w:ind w:left="342"/>
              <w:jc w:val="both"/>
              <w:rPr>
                <w:rFonts w:cs="Calibri"/>
                <w:lang w:val="en-GB"/>
              </w:rPr>
            </w:pPr>
            <w:r w:rsidRPr="00BE54CB">
              <w:t>Sektorë të pazhvilluar përkundër potencialit relativisht të lartë: turizem, energji e rinovueshme, miniera (---)</w:t>
            </w:r>
          </w:p>
        </w:tc>
      </w:tr>
      <w:tr w:rsidR="00BE54CB" w:rsidRPr="007A6AC4" w:rsidTr="009F1289">
        <w:tc>
          <w:tcPr>
            <w:tcW w:w="9134" w:type="dxa"/>
            <w:gridSpan w:val="2"/>
            <w:vAlign w:val="center"/>
          </w:tcPr>
          <w:p w:rsidR="00BE54CB" w:rsidRPr="00BE54CB" w:rsidRDefault="00BE54CB" w:rsidP="009F1289">
            <w:pPr>
              <w:spacing w:after="0" w:line="240" w:lineRule="auto"/>
              <w:jc w:val="both"/>
              <w:rPr>
                <w:b/>
                <w:i/>
                <w:lang w:val="en-GB"/>
              </w:rPr>
            </w:pPr>
            <w:r w:rsidRPr="00BE54CB">
              <w:rPr>
                <w:b/>
                <w:i/>
              </w:rPr>
              <w:lastRenderedPageBreak/>
              <w:t>Kohezioni Social, Shëndeti dhe Edukimi</w:t>
            </w:r>
            <w:r w:rsidRPr="00BE54CB">
              <w:rPr>
                <w:b/>
                <w:i/>
                <w:lang w:val="en-GB"/>
              </w:rPr>
              <w:t xml:space="preserve"> </w:t>
            </w:r>
          </w:p>
        </w:tc>
      </w:tr>
      <w:tr w:rsidR="00BE54CB" w:rsidRPr="00C06C85" w:rsidTr="009F1289">
        <w:tc>
          <w:tcPr>
            <w:tcW w:w="4517" w:type="dxa"/>
          </w:tcPr>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Numri i familjeve që marrin ndihmë ekonomike (të plotë ose të pjesshme) është në rënie, i cila është një tregues se  shumë njerëz janë duke u punësuar në bujqësi ose diku tjetër.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Treguesit e shëndetit parësor po përmirësohen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Raporti (numerik) mësues – nxënës është i ulët, i cili ndikon në cilësinë e mësimdhënies (+)</w:t>
            </w:r>
          </w:p>
          <w:p w:rsidR="00BE54CB" w:rsidRPr="00BE54CB" w:rsidRDefault="00BE54CB" w:rsidP="009F1289">
            <w:pPr>
              <w:pStyle w:val="ListParagraph"/>
              <w:spacing w:after="0" w:line="240" w:lineRule="auto"/>
              <w:ind w:left="342"/>
              <w:jc w:val="both"/>
              <w:rPr>
                <w:rFonts w:cs="Calibri"/>
                <w:lang w:val="sq-AL"/>
              </w:rPr>
            </w:pPr>
            <w:r w:rsidRPr="00BE54CB">
              <w:rPr>
                <w:lang w:val="sq-AL"/>
              </w:rPr>
              <w:t>Mësimdhënia është përmirësuar si pasojë e rritjes së kualifikimit të mësuesve (++)</w:t>
            </w:r>
          </w:p>
        </w:tc>
        <w:tc>
          <w:tcPr>
            <w:tcW w:w="4617" w:type="dxa"/>
          </w:tcPr>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Akoma një numër i konsiderueshëm familjesh janë të pa vetë-mjaftueshme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Mungesa e specialiteteve në rajon e bëjnë sektorin shëndetësor shumë të kufizuar. Njerëzit duhet të shkojnë në Tiranë për ndërhyrje kirurgjike shumë themelore, ose emergjenca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Problem perben numri i larte i  nxënësve për klasë në zonat urbane dhe përdorim i ulët i kapaciteteve në zonat rurale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Infrastruktura shkollore është shpesh e cilësisë së dobët edhe pse racionalizimi i mëtejshëm kërkohet si kusht për investime të mëtejshme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Shkalla e "kombinimit" të klasave në shkolla të caktuara është e tepruar gjë që rrit rrezikun të ndikojë negativisht në punën arsimore (--)</w:t>
            </w:r>
          </w:p>
          <w:p w:rsidR="00BE54CB" w:rsidRPr="00BE54CB" w:rsidRDefault="00BE54CB" w:rsidP="009F1289">
            <w:pPr>
              <w:pStyle w:val="ListParagraph"/>
              <w:spacing w:after="0" w:line="240" w:lineRule="auto"/>
              <w:ind w:left="342"/>
              <w:jc w:val="both"/>
              <w:rPr>
                <w:rFonts w:cs="Calibri"/>
                <w:lang w:val="sq-AL"/>
              </w:rPr>
            </w:pPr>
            <w:r w:rsidRPr="00BE54CB">
              <w:rPr>
                <w:lang w:val="sq-AL"/>
              </w:rPr>
              <w:t>Arsimi profesional duket jo tërheqës dhe i një cilësie të dobët (---)</w:t>
            </w:r>
          </w:p>
        </w:tc>
      </w:tr>
      <w:tr w:rsidR="00BE54CB" w:rsidRPr="00C06C85" w:rsidTr="009F1289">
        <w:tc>
          <w:tcPr>
            <w:tcW w:w="9134" w:type="dxa"/>
            <w:gridSpan w:val="2"/>
            <w:vAlign w:val="center"/>
          </w:tcPr>
          <w:p w:rsidR="00BE54CB" w:rsidRPr="00BE54CB" w:rsidRDefault="00BE54CB" w:rsidP="009F1289">
            <w:pPr>
              <w:spacing w:after="0" w:line="240" w:lineRule="auto"/>
              <w:jc w:val="both"/>
              <w:rPr>
                <w:b/>
                <w:i/>
                <w:lang w:val="sq-AL"/>
              </w:rPr>
            </w:pPr>
            <w:r w:rsidRPr="00BE54CB">
              <w:rPr>
                <w:b/>
                <w:i/>
                <w:lang w:val="sq-AL"/>
              </w:rPr>
              <w:t xml:space="preserve">Mjedisi, Aksesi në Infrastrukturë dhe Shërbime </w:t>
            </w:r>
          </w:p>
        </w:tc>
      </w:tr>
      <w:tr w:rsidR="00BE54CB" w:rsidRPr="007A6AC4" w:rsidTr="009F1289">
        <w:tc>
          <w:tcPr>
            <w:tcW w:w="4517" w:type="dxa"/>
          </w:tcPr>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 xml:space="preserve">Në përgjithësi mjedisi nuk është shumë i ndotur për shkak se nuk është një rajon i ish </w:t>
            </w:r>
            <w:r w:rsidRPr="00BE54CB">
              <w:rPr>
                <w:lang w:val="sq-AL"/>
              </w:rPr>
              <w:lastRenderedPageBreak/>
              <w:t>industrializuar, pjesë të mëdha të tij janë me bukuri të rralla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Burimet natyrore pyjore, ujore dhe kullotave janë të pranishme me bollëk në rajon.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Prania e iniciativave lokale dhe rajonale për mbrojtjen e mjedisit, të biodiversitetit dhe të tjera ka ndihmuar që të ketë një gjendje mjaft të mirë të mjedisit në rajon.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Shumë rrugë janë përmirësuar për shkak të investimeve në rrugët rajonale (FShZh) (++)</w:t>
            </w:r>
          </w:p>
          <w:p w:rsidR="00BE54CB" w:rsidRPr="00BE54CB" w:rsidRDefault="00BE54CB" w:rsidP="00BE54CB">
            <w:pPr>
              <w:pStyle w:val="ListParagraph"/>
              <w:numPr>
                <w:ilvl w:val="0"/>
                <w:numId w:val="52"/>
              </w:numPr>
              <w:spacing w:after="0" w:line="240" w:lineRule="auto"/>
              <w:ind w:left="342" w:hanging="180"/>
              <w:jc w:val="both"/>
              <w:rPr>
                <w:rFonts w:cs="Calibri"/>
                <w:lang w:val="sq-AL"/>
              </w:rPr>
            </w:pPr>
            <w:r w:rsidRPr="00BE54CB">
              <w:rPr>
                <w:lang w:val="sq-AL"/>
              </w:rPr>
              <w:t>Mbulim i mirë nga shërbimet e telefonisë së lëvizshme (++)</w:t>
            </w:r>
          </w:p>
        </w:tc>
        <w:tc>
          <w:tcPr>
            <w:tcW w:w="4617" w:type="dxa"/>
          </w:tcPr>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lastRenderedPageBreak/>
              <w:t xml:space="preserve">Edhe pse ka pasur nisma në mbrojtjen e mjedisit, ka ende dëmtime në disa pyje dhe </w:t>
            </w:r>
            <w:r w:rsidRPr="00BE54CB">
              <w:rPr>
                <w:lang w:val="sq-AL"/>
              </w:rPr>
              <w:lastRenderedPageBreak/>
              <w:t>si pasoje demtimi dhe zhdukja e faunes se eger te rajonit(--)</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Dëmtimi mjedisor është shkaktuar në përgjithësi nga mungesa e menaxhimeve dhe objekteve të papershtatshmetë mbetjeve dhe ujërave të përdorura.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Nje pjese e konsiderueshme e qytetareve nuk jane te sensibilizuar lidhur me demtimet mjedisore.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Akses i dobet ne lidhje me korridoret kryesore te vendit si dhe ato te brendshme si pasoje e cilesise se dobet te ketyre akseve.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Mungesa e furnizimit me ujë (në rënie) - çështje madhore, duke përfshirë edhe zonat me tërheqje të mundshme turistike (--)</w:t>
            </w:r>
          </w:p>
          <w:p w:rsidR="00BE54CB" w:rsidRPr="00BE54CB" w:rsidRDefault="00BE54CB" w:rsidP="009F1289">
            <w:pPr>
              <w:pStyle w:val="ListParagraph"/>
              <w:spacing w:after="0" w:line="240" w:lineRule="auto"/>
              <w:ind w:left="342"/>
              <w:jc w:val="both"/>
              <w:rPr>
                <w:rFonts w:cs="Calibri"/>
                <w:lang w:val="en-GB"/>
              </w:rPr>
            </w:pPr>
            <w:r w:rsidRPr="00BE54CB">
              <w:rPr>
                <w:lang w:val="sq-AL"/>
              </w:rPr>
              <w:t>Mbulim i dobët me akses Interneti cilësor(--)</w:t>
            </w:r>
          </w:p>
        </w:tc>
      </w:tr>
      <w:tr w:rsidR="00BE54CB" w:rsidRPr="00C06C85" w:rsidTr="009F1289">
        <w:tc>
          <w:tcPr>
            <w:tcW w:w="9134" w:type="dxa"/>
            <w:gridSpan w:val="2"/>
            <w:vAlign w:val="center"/>
          </w:tcPr>
          <w:p w:rsidR="00BE54CB" w:rsidRPr="00BE54CB" w:rsidRDefault="00BE54CB" w:rsidP="009F1289">
            <w:pPr>
              <w:spacing w:after="0" w:line="240" w:lineRule="auto"/>
              <w:jc w:val="both"/>
              <w:rPr>
                <w:b/>
                <w:i/>
                <w:lang w:val="de-DE"/>
              </w:rPr>
            </w:pPr>
            <w:r w:rsidRPr="00BE54CB">
              <w:rPr>
                <w:b/>
                <w:i/>
                <w:lang w:val="de-DE"/>
              </w:rPr>
              <w:lastRenderedPageBreak/>
              <w:t xml:space="preserve">Financat Lokale, eksperienca e zhvillimit të projekteve </w:t>
            </w:r>
          </w:p>
        </w:tc>
      </w:tr>
      <w:tr w:rsidR="00BE54CB" w:rsidRPr="007A6AC4" w:rsidTr="009F1289">
        <w:tc>
          <w:tcPr>
            <w:tcW w:w="4517" w:type="dxa"/>
          </w:tcPr>
          <w:p w:rsidR="00BE54CB" w:rsidRPr="00BE54CB" w:rsidRDefault="00BE54CB" w:rsidP="00BE54CB">
            <w:pPr>
              <w:pStyle w:val="ListParagraph"/>
              <w:numPr>
                <w:ilvl w:val="0"/>
                <w:numId w:val="52"/>
              </w:numPr>
              <w:spacing w:after="0" w:line="240" w:lineRule="auto"/>
              <w:ind w:left="342" w:hanging="180"/>
              <w:jc w:val="both"/>
              <w:rPr>
                <w:rFonts w:cs="Calibri"/>
                <w:lang w:val="en-GB"/>
              </w:rPr>
            </w:pPr>
            <w:r w:rsidRPr="00BE54CB">
              <w:rPr>
                <w:lang w:val="sq-AL"/>
              </w:rPr>
              <w:t>Eksperienca pozitive të projekteve dhe fondeve të zhvillimit me donatorë (++)</w:t>
            </w:r>
          </w:p>
        </w:tc>
        <w:tc>
          <w:tcPr>
            <w:tcW w:w="4617" w:type="dxa"/>
          </w:tcPr>
          <w:p w:rsidR="00BE54CB" w:rsidRPr="00BE54CB" w:rsidRDefault="00BE54CB" w:rsidP="00BE54CB">
            <w:pPr>
              <w:pStyle w:val="ListParagraph"/>
              <w:numPr>
                <w:ilvl w:val="0"/>
                <w:numId w:val="52"/>
              </w:numPr>
              <w:spacing w:after="0" w:line="240" w:lineRule="auto"/>
              <w:ind w:left="342" w:hanging="180"/>
              <w:jc w:val="both"/>
              <w:rPr>
                <w:lang w:val="en-GB"/>
              </w:rPr>
            </w:pPr>
            <w:r w:rsidRPr="00BE54CB">
              <w:rPr>
                <w:lang w:val="sq-AL"/>
              </w:rPr>
              <w:t>NJQV-te kane te ardhura te uleta dhe kjo sjell varesine e tyre financiare nga Qeveria Qendrore dhe Donatore te tjere per kushte te favorshme zhvillimi. (---)</w:t>
            </w:r>
          </w:p>
        </w:tc>
      </w:tr>
    </w:tbl>
    <w:p w:rsidR="00CC2BD8" w:rsidRPr="007A6AC4" w:rsidRDefault="00CC2BD8" w:rsidP="007A6AC4">
      <w:pPr>
        <w:spacing w:after="0" w:line="240" w:lineRule="auto"/>
        <w:jc w:val="both"/>
        <w:rPr>
          <w:b/>
          <w:bCs/>
          <w:lang w:val="en-GB"/>
        </w:rPr>
      </w:pPr>
    </w:p>
    <w:p w:rsidR="00CC2BD8" w:rsidRPr="007A6AC4" w:rsidRDefault="00CC2BD8" w:rsidP="007A6AC4">
      <w:pPr>
        <w:spacing w:after="0" w:line="240" w:lineRule="auto"/>
        <w:jc w:val="both"/>
        <w:rPr>
          <w:b/>
          <w:i/>
          <w:lang w:val="en-GB"/>
        </w:rPr>
      </w:pPr>
      <w:r w:rsidRPr="007A6AC4">
        <w:rPr>
          <w:b/>
          <w:i/>
          <w:lang w:val="en-GB"/>
        </w:rPr>
        <w:t xml:space="preserve">Mundësitë dhe Kërcënimet </w:t>
      </w:r>
    </w:p>
    <w:p w:rsidR="00CC2BD8" w:rsidRDefault="00CC2BD8" w:rsidP="007A6AC4">
      <w:pPr>
        <w:spacing w:after="0" w:line="240" w:lineRule="auto"/>
        <w:jc w:val="both"/>
        <w:rPr>
          <w:b/>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7"/>
        <w:gridCol w:w="7"/>
        <w:gridCol w:w="1013"/>
        <w:gridCol w:w="3597"/>
        <w:gridCol w:w="334"/>
      </w:tblGrid>
      <w:tr w:rsidR="00BE54CB" w:rsidRPr="007A6AC4" w:rsidTr="00BE54CB">
        <w:tc>
          <w:tcPr>
            <w:tcW w:w="5537" w:type="dxa"/>
            <w:gridSpan w:val="3"/>
            <w:tcBorders>
              <w:top w:val="single" w:sz="4" w:space="0" w:color="auto"/>
              <w:left w:val="single" w:sz="4" w:space="0" w:color="auto"/>
              <w:bottom w:val="single" w:sz="4" w:space="0" w:color="auto"/>
              <w:right w:val="single" w:sz="4" w:space="0" w:color="auto"/>
            </w:tcBorders>
            <w:shd w:val="clear" w:color="auto" w:fill="DBE5F1"/>
          </w:tcPr>
          <w:p w:rsidR="00BE54CB" w:rsidRPr="00BE54CB" w:rsidRDefault="00BE54CB" w:rsidP="009F1289">
            <w:pPr>
              <w:spacing w:after="0" w:line="240" w:lineRule="auto"/>
              <w:jc w:val="both"/>
              <w:rPr>
                <w:b/>
                <w:lang w:val="en-GB"/>
              </w:rPr>
            </w:pPr>
            <w:r w:rsidRPr="00BE54CB">
              <w:rPr>
                <w:b/>
                <w:lang w:val="en-GB"/>
              </w:rPr>
              <w:t>Mundësitë</w:t>
            </w:r>
          </w:p>
        </w:tc>
        <w:tc>
          <w:tcPr>
            <w:tcW w:w="3931" w:type="dxa"/>
            <w:gridSpan w:val="2"/>
            <w:tcBorders>
              <w:top w:val="single" w:sz="4" w:space="0" w:color="auto"/>
              <w:left w:val="single" w:sz="4" w:space="0" w:color="auto"/>
              <w:bottom w:val="single" w:sz="4" w:space="0" w:color="auto"/>
              <w:right w:val="single" w:sz="4" w:space="0" w:color="auto"/>
            </w:tcBorders>
            <w:shd w:val="clear" w:color="auto" w:fill="F2DBDB"/>
          </w:tcPr>
          <w:p w:rsidR="00BE54CB" w:rsidRPr="00BE54CB" w:rsidRDefault="00BE54CB" w:rsidP="009F1289">
            <w:pPr>
              <w:spacing w:after="0" w:line="240" w:lineRule="auto"/>
              <w:jc w:val="both"/>
              <w:rPr>
                <w:b/>
                <w:lang w:val="en-GB"/>
              </w:rPr>
            </w:pPr>
            <w:r w:rsidRPr="00BE54CB">
              <w:rPr>
                <w:b/>
                <w:lang w:val="en-GB"/>
              </w:rPr>
              <w:t>Kërcënimet</w:t>
            </w:r>
          </w:p>
          <w:p w:rsidR="00BE54CB" w:rsidRPr="00BE54CB" w:rsidRDefault="00BE54CB" w:rsidP="009F1289">
            <w:pPr>
              <w:spacing w:after="0" w:line="240" w:lineRule="auto"/>
              <w:jc w:val="both"/>
              <w:rPr>
                <w:b/>
                <w:lang w:val="en-GB"/>
              </w:rPr>
            </w:pPr>
          </w:p>
        </w:tc>
      </w:tr>
      <w:tr w:rsidR="00BE54CB" w:rsidRPr="007A6AC4" w:rsidTr="009F1289">
        <w:trPr>
          <w:gridAfter w:val="1"/>
          <w:wAfter w:w="334" w:type="dxa"/>
        </w:trPr>
        <w:tc>
          <w:tcPr>
            <w:tcW w:w="9134" w:type="dxa"/>
            <w:gridSpan w:val="4"/>
            <w:vAlign w:val="center"/>
          </w:tcPr>
          <w:p w:rsidR="00BE54CB" w:rsidRPr="00BE54CB" w:rsidRDefault="00BE54CB" w:rsidP="009F1289">
            <w:pPr>
              <w:spacing w:after="0" w:line="240" w:lineRule="auto"/>
              <w:jc w:val="both"/>
              <w:rPr>
                <w:b/>
                <w:i/>
                <w:lang w:val="en-GB"/>
              </w:rPr>
            </w:pPr>
            <w:r w:rsidRPr="00BE54CB">
              <w:rPr>
                <w:b/>
                <w:i/>
              </w:rPr>
              <w:t>Demografia dhe Zhvillimi hapësinor</w:t>
            </w:r>
            <w:r w:rsidRPr="00BE54CB">
              <w:rPr>
                <w:b/>
                <w:i/>
                <w:lang w:val="en-GB"/>
              </w:rPr>
              <w:t xml:space="preserve"> </w:t>
            </w:r>
          </w:p>
        </w:tc>
      </w:tr>
      <w:tr w:rsidR="00BE54CB" w:rsidRPr="00C06C85" w:rsidTr="009F1289">
        <w:trPr>
          <w:gridAfter w:val="1"/>
          <w:wAfter w:w="334" w:type="dxa"/>
        </w:trPr>
        <w:tc>
          <w:tcPr>
            <w:tcW w:w="4524" w:type="dxa"/>
            <w:gridSpan w:val="2"/>
          </w:tcPr>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Lidhja e përmirësuar e qarkut dhe brenda tij mund të tërheqë investitorë dhe ne nje rikthim te mundshem te banoreve.(+++)</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Asetet natyrore të padëmtuara, nëse menaxhohen si duhet mund të përdoren për gjenerim të ardhurash. (++)</w:t>
            </w:r>
          </w:p>
          <w:p w:rsidR="00BE54CB" w:rsidRPr="00BE54CB" w:rsidRDefault="00BE54CB" w:rsidP="00BE54CB">
            <w:pPr>
              <w:pStyle w:val="ListParagraph"/>
              <w:numPr>
                <w:ilvl w:val="0"/>
                <w:numId w:val="52"/>
              </w:numPr>
              <w:spacing w:after="0" w:line="240" w:lineRule="auto"/>
              <w:ind w:left="342" w:hanging="180"/>
              <w:jc w:val="both"/>
              <w:rPr>
                <w:rFonts w:cs="Calibri"/>
                <w:lang w:val="sq-AL"/>
              </w:rPr>
            </w:pPr>
            <w:r w:rsidRPr="00BE54CB">
              <w:rPr>
                <w:lang w:val="sq-AL"/>
              </w:rPr>
              <w:t>Popullsia e re nëse bëhet ekonomikisht aktive, mund të mbështesë ekonominë rajonale (++)</w:t>
            </w:r>
          </w:p>
        </w:tc>
        <w:tc>
          <w:tcPr>
            <w:tcW w:w="4610" w:type="dxa"/>
            <w:gridSpan w:val="2"/>
          </w:tcPr>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Tendencat e mëtejshme të urbanizimit pa ardhjen e banoreve të rinj, mund të dëmtojë komunitetet rurale (vdekjen e fshatrave) (--)</w:t>
            </w:r>
          </w:p>
          <w:p w:rsidR="00BE54CB" w:rsidRPr="00BE54CB" w:rsidRDefault="00BE54CB" w:rsidP="00BE54CB">
            <w:pPr>
              <w:pStyle w:val="ListParagraph"/>
              <w:numPr>
                <w:ilvl w:val="0"/>
                <w:numId w:val="52"/>
              </w:numPr>
              <w:spacing w:after="0" w:line="240" w:lineRule="auto"/>
              <w:ind w:left="330" w:hanging="142"/>
              <w:jc w:val="both"/>
              <w:rPr>
                <w:rFonts w:cs="Calibri"/>
                <w:lang w:val="sq-AL"/>
              </w:rPr>
            </w:pPr>
            <w:r w:rsidRPr="00BE54CB">
              <w:rPr>
                <w:lang w:val="sq-AL"/>
              </w:rPr>
              <w:t>Shpopullimi dhe urbanizimi i vazhdueshem mund të çojë në ineficenca madhore infrastrukturore publike</w:t>
            </w:r>
          </w:p>
        </w:tc>
      </w:tr>
      <w:tr w:rsidR="00BE54CB" w:rsidRPr="00C06C85" w:rsidTr="009F1289">
        <w:trPr>
          <w:gridAfter w:val="1"/>
          <w:wAfter w:w="334" w:type="dxa"/>
        </w:trPr>
        <w:tc>
          <w:tcPr>
            <w:tcW w:w="9134" w:type="dxa"/>
            <w:gridSpan w:val="4"/>
            <w:vAlign w:val="center"/>
          </w:tcPr>
          <w:p w:rsidR="00BE54CB" w:rsidRPr="00BE54CB" w:rsidRDefault="00BE54CB" w:rsidP="009F1289">
            <w:pPr>
              <w:spacing w:after="0" w:line="240" w:lineRule="auto"/>
              <w:jc w:val="both"/>
              <w:rPr>
                <w:b/>
                <w:i/>
                <w:lang w:val="sq-AL"/>
              </w:rPr>
            </w:pPr>
            <w:r w:rsidRPr="00BE54CB">
              <w:rPr>
                <w:b/>
                <w:i/>
                <w:lang w:val="sq-AL"/>
              </w:rPr>
              <w:t xml:space="preserve">Rritja, Konkurrueshmëria dhe Kohezioni Ekonomik </w:t>
            </w:r>
          </w:p>
        </w:tc>
      </w:tr>
      <w:tr w:rsidR="00BE54CB" w:rsidRPr="007A6AC4" w:rsidTr="009F1289">
        <w:trPr>
          <w:gridAfter w:val="1"/>
          <w:wAfter w:w="334" w:type="dxa"/>
        </w:trPr>
        <w:tc>
          <w:tcPr>
            <w:tcW w:w="4524" w:type="dxa"/>
            <w:gridSpan w:val="2"/>
          </w:tcPr>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Pozicioni i rajonit në kufi me Kosovën dhe Maqedoninë është një mundësi e mirë për të zhvilluar marrëdhënie tregtare me vendet kufitare.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Së fundi ka një interes të lartë të sipërmarrësve në sektorin e agro-përpunimit për shkak të investimeve në pemë frutore.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 xml:space="preserve">Programe në nivel kombëtar për të mbështetur modernizimin e prodhimit në </w:t>
            </w:r>
            <w:r w:rsidRPr="00BE54CB">
              <w:rPr>
                <w:lang w:val="sq-AL"/>
              </w:rPr>
              <w:lastRenderedPageBreak/>
              <w:t>bujqësi (++)</w:t>
            </w:r>
          </w:p>
          <w:p w:rsidR="00BE54CB" w:rsidRPr="00BE54CB" w:rsidRDefault="00BE54CB" w:rsidP="00BE54CB">
            <w:pPr>
              <w:pStyle w:val="ListParagraph"/>
              <w:numPr>
                <w:ilvl w:val="0"/>
                <w:numId w:val="52"/>
              </w:numPr>
              <w:spacing w:after="0" w:line="240" w:lineRule="auto"/>
              <w:ind w:left="342" w:hanging="180"/>
              <w:jc w:val="both"/>
              <w:rPr>
                <w:rFonts w:cs="Calibri"/>
                <w:lang w:val="sq-AL"/>
              </w:rPr>
            </w:pPr>
            <w:r w:rsidRPr="00BE54CB">
              <w:rPr>
                <w:rStyle w:val="hps"/>
                <w:lang w:val="sq-AL"/>
              </w:rPr>
              <w:t>Investimet në</w:t>
            </w:r>
            <w:r w:rsidRPr="00BE54CB">
              <w:rPr>
                <w:lang w:val="sq-AL"/>
              </w:rPr>
              <w:t xml:space="preserve"> </w:t>
            </w:r>
            <w:r w:rsidRPr="00BE54CB">
              <w:rPr>
                <w:rStyle w:val="hps"/>
                <w:lang w:val="sq-AL"/>
              </w:rPr>
              <w:t>rrugë të</w:t>
            </w:r>
            <w:r w:rsidRPr="00BE54CB">
              <w:rPr>
                <w:lang w:val="sq-AL"/>
              </w:rPr>
              <w:t xml:space="preserve"> </w:t>
            </w:r>
            <w:r w:rsidRPr="00BE54CB">
              <w:rPr>
                <w:rStyle w:val="hps"/>
                <w:lang w:val="sq-AL"/>
              </w:rPr>
              <w:t>rëndësishme (</w:t>
            </w:r>
            <w:r w:rsidRPr="00BE54CB">
              <w:rPr>
                <w:lang w:val="sq-AL"/>
              </w:rPr>
              <w:t xml:space="preserve">Arbri) </w:t>
            </w:r>
            <w:r w:rsidRPr="00BE54CB">
              <w:rPr>
                <w:rStyle w:val="hps"/>
                <w:lang w:val="sq-AL"/>
              </w:rPr>
              <w:t>mund të hapin akses per tregje të reja</w:t>
            </w:r>
            <w:r w:rsidRPr="00BE54CB">
              <w:rPr>
                <w:lang w:val="sq-AL"/>
              </w:rPr>
              <w:t xml:space="preserve"> </w:t>
            </w:r>
            <w:r w:rsidRPr="00BE54CB">
              <w:rPr>
                <w:rStyle w:val="hps"/>
                <w:lang w:val="sq-AL"/>
              </w:rPr>
              <w:t>(++)</w:t>
            </w:r>
          </w:p>
        </w:tc>
        <w:tc>
          <w:tcPr>
            <w:tcW w:w="4610" w:type="dxa"/>
            <w:gridSpan w:val="2"/>
          </w:tcPr>
          <w:p w:rsidR="00BE54CB" w:rsidRPr="00BE54CB" w:rsidRDefault="00BE54CB" w:rsidP="00BE54CB">
            <w:pPr>
              <w:pStyle w:val="ListParagraph"/>
              <w:numPr>
                <w:ilvl w:val="0"/>
                <w:numId w:val="52"/>
              </w:numPr>
              <w:spacing w:after="0" w:line="240" w:lineRule="auto"/>
              <w:ind w:left="342" w:hanging="180"/>
              <w:jc w:val="both"/>
            </w:pPr>
            <w:r w:rsidRPr="00BE54CB">
              <w:rPr>
                <w:lang w:val="sq-AL"/>
              </w:rPr>
              <w:lastRenderedPageBreak/>
              <w:t xml:space="preserve">Politika doganore për mallrat e akcizës nuk është e favorshme, duke bërë tregtinë e mallrave të tilla jo të favorshëm me vendet kufitare. </w:t>
            </w:r>
            <w:r w:rsidRPr="00BE54CB">
              <w:t>(--)</w:t>
            </w:r>
          </w:p>
          <w:p w:rsidR="00BE54CB" w:rsidRPr="00BE54CB" w:rsidRDefault="00BE54CB" w:rsidP="00BE54CB">
            <w:pPr>
              <w:pStyle w:val="ListParagraph"/>
              <w:numPr>
                <w:ilvl w:val="0"/>
                <w:numId w:val="52"/>
              </w:numPr>
              <w:spacing w:after="0" w:line="240" w:lineRule="auto"/>
              <w:ind w:left="342" w:hanging="180"/>
              <w:jc w:val="both"/>
              <w:rPr>
                <w:lang w:val="it-IT"/>
              </w:rPr>
            </w:pPr>
            <w:r w:rsidRPr="00BE54CB">
              <w:rPr>
                <w:lang w:val="it-IT"/>
              </w:rPr>
              <w:t>Politikat e qeverisë për burimet natyrore (hidrocentrale, minerale) nuk e favorizojnë zhvillimin rajonal (---)</w:t>
            </w:r>
          </w:p>
          <w:p w:rsidR="00BE54CB" w:rsidRPr="00BE54CB" w:rsidRDefault="00BE54CB" w:rsidP="00BE54CB">
            <w:pPr>
              <w:pStyle w:val="ListParagraph"/>
              <w:numPr>
                <w:ilvl w:val="0"/>
                <w:numId w:val="52"/>
              </w:numPr>
              <w:spacing w:after="0" w:line="240" w:lineRule="auto"/>
              <w:ind w:left="342" w:hanging="180"/>
              <w:jc w:val="both"/>
            </w:pPr>
            <w:r w:rsidRPr="00BE54CB">
              <w:rPr>
                <w:lang w:val="it-IT"/>
              </w:rPr>
              <w:t xml:space="preserve">Ka tre versione të ndërtimit të hidrocentralit të Skavicës, cilido version të vihet në praktikë, do të ketë disa toka bujqësore që </w:t>
            </w:r>
            <w:r w:rsidRPr="00BE54CB">
              <w:rPr>
                <w:lang w:val="it-IT"/>
              </w:rPr>
              <w:lastRenderedPageBreak/>
              <w:t xml:space="preserve">do të përmbyten dhe disa të tjera që do të degradohen. </w:t>
            </w:r>
            <w:r w:rsidRPr="00BE54CB">
              <w:t>(-)</w:t>
            </w:r>
          </w:p>
          <w:p w:rsidR="00BE54CB" w:rsidRPr="00BE54CB" w:rsidRDefault="00BE54CB" w:rsidP="00BE54CB">
            <w:pPr>
              <w:pStyle w:val="ListParagraph"/>
              <w:numPr>
                <w:ilvl w:val="0"/>
                <w:numId w:val="52"/>
              </w:numPr>
              <w:spacing w:after="0" w:line="240" w:lineRule="auto"/>
              <w:ind w:left="342" w:hanging="180"/>
              <w:jc w:val="both"/>
              <w:rPr>
                <w:rFonts w:cs="Calibri"/>
                <w:lang w:val="en-GB"/>
              </w:rPr>
            </w:pPr>
            <w:r w:rsidRPr="00BE54CB">
              <w:t>Aksesi më i mirë I Kukësit në rrugën nacionale e bën ekonominë e tyre më konkurruese se Qarku i Dibrës.</w:t>
            </w:r>
          </w:p>
        </w:tc>
      </w:tr>
      <w:tr w:rsidR="00BE54CB" w:rsidRPr="007A6AC4" w:rsidTr="009F1289">
        <w:trPr>
          <w:gridAfter w:val="1"/>
          <w:wAfter w:w="334" w:type="dxa"/>
        </w:trPr>
        <w:tc>
          <w:tcPr>
            <w:tcW w:w="9134" w:type="dxa"/>
            <w:gridSpan w:val="4"/>
            <w:vAlign w:val="center"/>
          </w:tcPr>
          <w:p w:rsidR="00BE54CB" w:rsidRPr="00BE54CB" w:rsidRDefault="00BE54CB" w:rsidP="009F1289">
            <w:pPr>
              <w:spacing w:after="0" w:line="240" w:lineRule="auto"/>
              <w:jc w:val="both"/>
              <w:rPr>
                <w:b/>
                <w:i/>
                <w:lang w:val="en-GB"/>
              </w:rPr>
            </w:pPr>
            <w:r w:rsidRPr="00BE54CB">
              <w:rPr>
                <w:b/>
                <w:i/>
                <w:lang w:val="it-IT"/>
              </w:rPr>
              <w:lastRenderedPageBreak/>
              <w:t>Kohezioni social, Shëndetësia dhe Arsimi</w:t>
            </w:r>
            <w:r w:rsidRPr="00BE54CB">
              <w:rPr>
                <w:b/>
                <w:i/>
                <w:lang w:val="en-GB"/>
              </w:rPr>
              <w:t xml:space="preserve"> </w:t>
            </w:r>
          </w:p>
        </w:tc>
      </w:tr>
      <w:tr w:rsidR="00BE54CB" w:rsidRPr="00C06C85" w:rsidTr="009F1289">
        <w:trPr>
          <w:gridAfter w:val="1"/>
          <w:wAfter w:w="334" w:type="dxa"/>
        </w:trPr>
        <w:tc>
          <w:tcPr>
            <w:tcW w:w="4524" w:type="dxa"/>
            <w:gridSpan w:val="2"/>
          </w:tcPr>
          <w:p w:rsidR="00BE54CB" w:rsidRPr="00BE54CB" w:rsidRDefault="00BE54CB" w:rsidP="00BE54CB">
            <w:pPr>
              <w:pStyle w:val="ListParagraph"/>
              <w:numPr>
                <w:ilvl w:val="0"/>
                <w:numId w:val="52"/>
              </w:numPr>
              <w:spacing w:after="0" w:line="240" w:lineRule="auto"/>
              <w:ind w:left="342" w:hanging="180"/>
              <w:jc w:val="both"/>
              <w:rPr>
                <w:rFonts w:cs="Calibri"/>
                <w:lang w:val="en-GB"/>
              </w:rPr>
            </w:pPr>
            <w:r w:rsidRPr="00BE54CB">
              <w:rPr>
                <w:lang w:val="sq-AL"/>
              </w:rPr>
              <w:t>Rritja e mundësive të punësimit në disa sektorë, bazuar në pikat e forta rajonale: bujqësi, energji, miniera, turizëm (++)</w:t>
            </w:r>
          </w:p>
        </w:tc>
        <w:tc>
          <w:tcPr>
            <w:tcW w:w="4610" w:type="dxa"/>
            <w:gridSpan w:val="2"/>
          </w:tcPr>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Mosrregullimi i shëndetësisë dhe arsimit sipas modeleve të reja të migrimit nga zonat rurale në ato urbane</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Edukimi vazhdimisht i shkëputur nga nevojat tregut të punës</w:t>
            </w:r>
            <w:r w:rsidRPr="00BE54CB">
              <w:rPr>
                <w:rFonts w:cs="Calibri"/>
                <w:lang w:val="sq-AL"/>
              </w:rPr>
              <w:t xml:space="preserve"> .</w:t>
            </w:r>
          </w:p>
        </w:tc>
      </w:tr>
      <w:tr w:rsidR="00BE54CB" w:rsidRPr="00C06C85" w:rsidTr="009F1289">
        <w:trPr>
          <w:gridAfter w:val="1"/>
          <w:wAfter w:w="334" w:type="dxa"/>
        </w:trPr>
        <w:tc>
          <w:tcPr>
            <w:tcW w:w="9134" w:type="dxa"/>
            <w:gridSpan w:val="4"/>
            <w:vAlign w:val="center"/>
          </w:tcPr>
          <w:p w:rsidR="00BE54CB" w:rsidRPr="00BE54CB" w:rsidRDefault="00BE54CB" w:rsidP="009F1289">
            <w:pPr>
              <w:spacing w:after="0" w:line="240" w:lineRule="auto"/>
              <w:jc w:val="both"/>
              <w:rPr>
                <w:b/>
                <w:i/>
                <w:lang w:val="sq-AL"/>
              </w:rPr>
            </w:pPr>
            <w:r w:rsidRPr="00BE54CB">
              <w:rPr>
                <w:b/>
                <w:i/>
                <w:lang w:val="sq-AL"/>
              </w:rPr>
              <w:t>Mjedisi, Qasja në infrastrukturë dhe shërbime</w:t>
            </w:r>
          </w:p>
        </w:tc>
      </w:tr>
      <w:tr w:rsidR="00BE54CB" w:rsidRPr="00C06C85" w:rsidTr="009F1289">
        <w:trPr>
          <w:gridAfter w:val="1"/>
          <w:wAfter w:w="334" w:type="dxa"/>
        </w:trPr>
        <w:tc>
          <w:tcPr>
            <w:tcW w:w="4524" w:type="dxa"/>
            <w:gridSpan w:val="2"/>
          </w:tcPr>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Mbrojtja e biodiversitetit si nje agjent i rendesishem per turizmin dhe vendbanimet ne te ardhmen.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Programet e mbështetjes së qeverisë dhe donatorëve për përmirësimin dhe zhvillimin e infrastrukturës.</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Programet e huaja SNV, ALCDF, IPA etj. të përqendruara në mjedis. (+++)</w:t>
            </w:r>
          </w:p>
        </w:tc>
        <w:tc>
          <w:tcPr>
            <w:tcW w:w="4610" w:type="dxa"/>
            <w:gridSpan w:val="2"/>
          </w:tcPr>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Keqadministrimi i ujit, ajrit dhe ndotjes së tokës – në një mënyrë të paqendrueshme (---)</w:t>
            </w:r>
          </w:p>
          <w:p w:rsidR="00BE54CB" w:rsidRPr="00BE54CB" w:rsidRDefault="00BE54CB" w:rsidP="00BE54CB">
            <w:pPr>
              <w:pStyle w:val="ListParagraph"/>
              <w:numPr>
                <w:ilvl w:val="0"/>
                <w:numId w:val="52"/>
              </w:numPr>
              <w:spacing w:after="0" w:line="240" w:lineRule="auto"/>
              <w:ind w:left="342" w:hanging="180"/>
              <w:jc w:val="both"/>
              <w:rPr>
                <w:lang w:val="sq-AL"/>
              </w:rPr>
            </w:pPr>
            <w:r w:rsidRPr="00BE54CB">
              <w:rPr>
                <w:lang w:val="sq-AL"/>
              </w:rPr>
              <w:t>Periudha të gjata deri në përfundimin e rrugëve kryesore që lidhin qarkun (---)</w:t>
            </w:r>
          </w:p>
          <w:p w:rsidR="00BE54CB" w:rsidRPr="00BE54CB" w:rsidRDefault="00BE54CB" w:rsidP="009F1289">
            <w:pPr>
              <w:pStyle w:val="ListParagraph"/>
              <w:spacing w:after="0" w:line="240" w:lineRule="auto"/>
              <w:ind w:left="342"/>
              <w:jc w:val="both"/>
              <w:rPr>
                <w:rFonts w:cs="Calibri"/>
                <w:lang w:val="sq-AL"/>
              </w:rPr>
            </w:pPr>
            <w:r w:rsidRPr="00BE54CB">
              <w:rPr>
                <w:lang w:val="sq-AL"/>
              </w:rPr>
              <w:t>Mosaktivitet në masat e mbrojtjes së mjedisit (menaxhimi i mbetjeve, ujërave të përdorura) (--)</w:t>
            </w:r>
          </w:p>
        </w:tc>
      </w:tr>
      <w:tr w:rsidR="00BE54CB" w:rsidRPr="007A6AC4" w:rsidTr="009F1289">
        <w:trPr>
          <w:gridAfter w:val="1"/>
          <w:wAfter w:w="334" w:type="dxa"/>
        </w:trPr>
        <w:tc>
          <w:tcPr>
            <w:tcW w:w="9134" w:type="dxa"/>
            <w:gridSpan w:val="4"/>
            <w:vAlign w:val="center"/>
          </w:tcPr>
          <w:p w:rsidR="00BE54CB" w:rsidRPr="00BE54CB" w:rsidRDefault="00BE54CB" w:rsidP="009F1289">
            <w:pPr>
              <w:spacing w:after="0" w:line="240" w:lineRule="auto"/>
              <w:jc w:val="both"/>
              <w:rPr>
                <w:b/>
                <w:i/>
                <w:lang w:val="en-GB"/>
              </w:rPr>
            </w:pPr>
            <w:r w:rsidRPr="00BE54CB">
              <w:rPr>
                <w:b/>
                <w:i/>
                <w:lang w:val="en-GB"/>
              </w:rPr>
              <w:t>Local finances, development projects experience</w:t>
            </w:r>
          </w:p>
          <w:p w:rsidR="00BE54CB" w:rsidRPr="00BE54CB" w:rsidRDefault="00BE54CB" w:rsidP="009F1289">
            <w:pPr>
              <w:spacing w:after="0" w:line="240" w:lineRule="auto"/>
              <w:jc w:val="both"/>
              <w:rPr>
                <w:b/>
                <w:i/>
                <w:lang w:val="en-GB"/>
              </w:rPr>
            </w:pPr>
          </w:p>
        </w:tc>
      </w:tr>
      <w:tr w:rsidR="00BE54CB" w:rsidRPr="007A6AC4" w:rsidTr="009F1289">
        <w:trPr>
          <w:gridAfter w:val="1"/>
          <w:wAfter w:w="334" w:type="dxa"/>
        </w:trPr>
        <w:tc>
          <w:tcPr>
            <w:tcW w:w="4517" w:type="dxa"/>
          </w:tcPr>
          <w:p w:rsidR="00BE54CB" w:rsidRPr="00BE54CB" w:rsidRDefault="00BE54CB" w:rsidP="00BE54CB">
            <w:pPr>
              <w:pStyle w:val="ListParagraph"/>
              <w:numPr>
                <w:ilvl w:val="0"/>
                <w:numId w:val="52"/>
              </w:numPr>
              <w:spacing w:after="0" w:line="240" w:lineRule="auto"/>
              <w:ind w:left="342" w:hanging="180"/>
              <w:jc w:val="both"/>
              <w:rPr>
                <w:rFonts w:cs="Calibri"/>
                <w:lang w:val="en-GB"/>
              </w:rPr>
            </w:pPr>
            <w:r w:rsidRPr="00BE54CB">
              <w:rPr>
                <w:lang w:val="sq-AL"/>
              </w:rPr>
              <w:t>Përmirësime te decentralizimit në përgjithësi dhe te decentralizimit fiskal ne menyre te veçante. (++)</w:t>
            </w:r>
          </w:p>
        </w:tc>
        <w:tc>
          <w:tcPr>
            <w:tcW w:w="4617" w:type="dxa"/>
            <w:gridSpan w:val="3"/>
          </w:tcPr>
          <w:p w:rsidR="00BE54CB" w:rsidRPr="00BE54CB" w:rsidRDefault="00BE54CB" w:rsidP="00BE54CB">
            <w:pPr>
              <w:pStyle w:val="ListParagraph"/>
              <w:numPr>
                <w:ilvl w:val="0"/>
                <w:numId w:val="52"/>
              </w:numPr>
              <w:spacing w:after="0" w:line="240" w:lineRule="auto"/>
              <w:ind w:left="342" w:hanging="180"/>
              <w:jc w:val="both"/>
              <w:rPr>
                <w:rFonts w:cs="Calibri"/>
                <w:lang w:val="en-GB"/>
              </w:rPr>
            </w:pPr>
            <w:r w:rsidRPr="00BE54CB">
              <w:rPr>
                <w:lang w:val="sq-AL"/>
              </w:rPr>
              <w:t>Humbje e mësimeve të marra nga programet e mëparshme dhe të tanishme të mbështetura nga donatorët nëse politikat e qeverisë nuk promovojnë zhvillimin rajonal (--)</w:t>
            </w:r>
          </w:p>
        </w:tc>
      </w:tr>
    </w:tbl>
    <w:p w:rsidR="00BE54CB" w:rsidRDefault="00BE54CB" w:rsidP="007A6AC4">
      <w:pPr>
        <w:spacing w:after="0" w:line="240" w:lineRule="auto"/>
        <w:jc w:val="both"/>
        <w:rPr>
          <w:b/>
          <w:i/>
          <w:lang w:val="en-GB"/>
        </w:rPr>
      </w:pPr>
    </w:p>
    <w:p w:rsidR="00CC2BD8" w:rsidRPr="007A6AC4" w:rsidRDefault="00CC2BD8" w:rsidP="007A6AC4">
      <w:pPr>
        <w:spacing w:after="0" w:line="240" w:lineRule="auto"/>
        <w:jc w:val="both"/>
        <w:rPr>
          <w:b/>
          <w:i/>
          <w:lang w:val="en-GB"/>
        </w:rPr>
      </w:pPr>
      <w:r w:rsidRPr="007A6AC4">
        <w:rPr>
          <w:b/>
          <w:i/>
          <w:lang w:val="en-GB"/>
        </w:rPr>
        <w:t>Konkluzione:</w:t>
      </w:r>
    </w:p>
    <w:p w:rsidR="00CC2BD8" w:rsidRPr="007A6AC4" w:rsidRDefault="00CC2BD8" w:rsidP="007A6AC4">
      <w:pPr>
        <w:spacing w:after="0" w:line="240" w:lineRule="auto"/>
        <w:jc w:val="both"/>
        <w:rPr>
          <w:lang w:val="en-GB"/>
        </w:rPr>
      </w:pPr>
    </w:p>
    <w:p w:rsidR="00BE54CB" w:rsidRPr="00BE54CB" w:rsidRDefault="00BE54CB" w:rsidP="00BE54CB">
      <w:pPr>
        <w:jc w:val="both"/>
        <w:rPr>
          <w:b/>
          <w:i/>
        </w:rPr>
      </w:pPr>
      <w:r w:rsidRPr="00BE54CB">
        <w:t>SWOT-i Qarkut të Dibrës është ndërtuar mbi mundësi dhe pika të forta. Gjetjet kryesore nga kjo analizë janë përmbledhur më poshtë:</w:t>
      </w:r>
    </w:p>
    <w:p w:rsidR="00BE54CB" w:rsidRPr="00BE54CB" w:rsidRDefault="00BE54CB" w:rsidP="00BE54CB">
      <w:pPr>
        <w:numPr>
          <w:ilvl w:val="0"/>
          <w:numId w:val="72"/>
        </w:numPr>
        <w:spacing w:after="0" w:line="240" w:lineRule="auto"/>
        <w:jc w:val="both"/>
        <w:rPr>
          <w:lang w:val="it-IT"/>
        </w:rPr>
      </w:pPr>
      <w:r w:rsidRPr="00BE54CB">
        <w:t xml:space="preserve">Rajoni është i kushtëzuar nga pozicioni i tij gjeografik periferik, terreni i vështirë, dhe i vendosur larg nga rrugët kryesore ndërkombëtare dhe kombëtare. Si rezultat i kësaj, rajoni nuk është shumë i populluar dhe si shtesë ka humbje të popullatës me kalimin e kohës. </w:t>
      </w:r>
      <w:r w:rsidRPr="00BE54CB">
        <w:rPr>
          <w:lang w:val="it-IT"/>
        </w:rPr>
        <w:t>Ky proces ose duhet ndalur ose aspiratat e zhvillimit do të vuajnë.</w:t>
      </w:r>
    </w:p>
    <w:p w:rsidR="00BE54CB" w:rsidRPr="00BE54CB" w:rsidRDefault="00BE54CB" w:rsidP="00BE54CB">
      <w:pPr>
        <w:numPr>
          <w:ilvl w:val="0"/>
          <w:numId w:val="72"/>
        </w:numPr>
        <w:spacing w:after="0" w:line="240" w:lineRule="auto"/>
        <w:jc w:val="both"/>
      </w:pPr>
      <w:r w:rsidRPr="00BE54CB">
        <w:rPr>
          <w:lang w:val="it-IT"/>
        </w:rPr>
        <w:t xml:space="preserve">Ekzistojnë disa mundësi të dukshme për zhvillim që rrjedhin nga ndërtimi i rrugëve të rëndësishme kombëtare që do të përmirësojë aksesin në tregjet më të mëdha. </w:t>
      </w:r>
      <w:r w:rsidRPr="00BE54CB">
        <w:t>Mund të pritet fluks i njerëzve, kompanive dhe të investimeve.</w:t>
      </w:r>
    </w:p>
    <w:p w:rsidR="00BE54CB" w:rsidRPr="00BE54CB" w:rsidRDefault="00BE54CB" w:rsidP="00BE54CB">
      <w:pPr>
        <w:numPr>
          <w:ilvl w:val="0"/>
          <w:numId w:val="72"/>
        </w:numPr>
        <w:spacing w:after="0" w:line="240" w:lineRule="auto"/>
        <w:jc w:val="both"/>
      </w:pPr>
      <w:r w:rsidRPr="00BE54CB">
        <w:t>Një avantazh i rëndësishëm i rajonit është biodiversiteti i tij dhe natyra e paprishur e shumë vendeve. Kjo mund të shfrytëzohet jo vetëm për të zgjeruar prodhimin bujqësor, por edhe turizmin, veçanërisht turizmin malor/natyror. Ekzistojnë disa potenciale edhe për turizëm kurative/rigjenerues (llixhat). Rajoni ka pasuri të shumta natyrore dhe kulturore: peisazhe të bukura, lumenj, monumente, pasuri minerare etj. Planifikimi i mirë, rritja e kapaciteteve dhe e rrjetëzimit të ndërveprimit janë kushtet kryesore për të përfituar nga këto avantazhe</w:t>
      </w:r>
      <w:r w:rsidRPr="00BE54CB">
        <w:rPr>
          <w:lang w:val="en-GB"/>
        </w:rPr>
        <w:t>.</w:t>
      </w:r>
    </w:p>
    <w:p w:rsidR="00BE54CB" w:rsidRPr="00BE54CB" w:rsidRDefault="00BE54CB" w:rsidP="00BE54CB">
      <w:pPr>
        <w:numPr>
          <w:ilvl w:val="0"/>
          <w:numId w:val="72"/>
        </w:numPr>
        <w:spacing w:after="0" w:line="240" w:lineRule="auto"/>
        <w:jc w:val="both"/>
        <w:rPr>
          <w:lang w:val="en-GB"/>
        </w:rPr>
      </w:pPr>
      <w:r w:rsidRPr="00BE54CB">
        <w:rPr>
          <w:lang w:val="en-GB"/>
        </w:rPr>
        <w:t xml:space="preserve">Për sa i përket sektorit të bujqësisë, rajoni mund të rrisë prodhimin në sasi dhe cilësi qoftë nga kushtet klimatike qoftë edhe nga politikat nxitëse të qeverisë. Megjithatë kapacitetet e ruajtjes, tregëtimit dhe përpunimit të produkteve ushqimore kanë nevojë të përforcohen shumë dhe </w:t>
      </w:r>
      <w:r w:rsidRPr="00BE54CB">
        <w:rPr>
          <w:lang w:val="en-GB"/>
        </w:rPr>
        <w:lastRenderedPageBreak/>
        <w:t>fragmentimi i tokës duhet reduktuar. Janë të nevojshme gjithashtu iniciativat e bashkëpunimit midis fermerëve dhe aktorëve të tjerë të sektorit.</w:t>
      </w:r>
    </w:p>
    <w:p w:rsidR="00BE54CB" w:rsidRPr="00BE54CB" w:rsidRDefault="00BE54CB" w:rsidP="00BE54CB">
      <w:pPr>
        <w:numPr>
          <w:ilvl w:val="0"/>
          <w:numId w:val="72"/>
        </w:numPr>
        <w:spacing w:after="0" w:line="240" w:lineRule="auto"/>
        <w:jc w:val="both"/>
        <w:rPr>
          <w:lang w:val="en-GB"/>
        </w:rPr>
      </w:pPr>
      <w:r w:rsidRPr="00BE54CB">
        <w:rPr>
          <w:lang w:val="en-GB"/>
        </w:rPr>
        <w:t>Industria dhe energjia (sidomos ajo e rëndë) janë sektorët më pak të rëndësishme të ekonomisë rajonale, por rritja e numrit te ndërmarrjeve të vogla dhe të mesme janë premtuese. Rajoni duhet të investojnë më shumë për të nxitur nismat e reja të biznesit, sidomos ato që mund të rrisin punësimin.</w:t>
      </w:r>
    </w:p>
    <w:p w:rsidR="00BE54CB" w:rsidRPr="00BE54CB" w:rsidRDefault="00BE54CB" w:rsidP="00BE54CB">
      <w:pPr>
        <w:numPr>
          <w:ilvl w:val="0"/>
          <w:numId w:val="72"/>
        </w:numPr>
        <w:spacing w:after="0" w:line="240" w:lineRule="auto"/>
        <w:jc w:val="both"/>
        <w:rPr>
          <w:lang w:val="en-GB"/>
        </w:rPr>
      </w:pPr>
      <w:r w:rsidRPr="00BE54CB">
        <w:rPr>
          <w:lang w:val="en-GB"/>
        </w:rPr>
        <w:t>Lidhur me arsimin, ka disa joefikasitete që kanë nevojë për vëmendje (planifikim më i mirë dhe rregullimi i shpërndarjes së objekteve për t'iu përgjigjur ndryshimeve të popullsisë). Përpjekje të veçanta janë të nevojshme për të bërë më shumë lidhje me nevojat e tregut të punës dhe promovimin e arsimit dhe aftësimit profesional.</w:t>
      </w:r>
    </w:p>
    <w:p w:rsidR="00BE54CB" w:rsidRPr="00BE54CB" w:rsidRDefault="00BE54CB" w:rsidP="00BE54CB">
      <w:pPr>
        <w:numPr>
          <w:ilvl w:val="0"/>
          <w:numId w:val="72"/>
        </w:numPr>
        <w:spacing w:after="0" w:line="240" w:lineRule="auto"/>
        <w:jc w:val="both"/>
        <w:rPr>
          <w:lang w:val="en-GB"/>
        </w:rPr>
      </w:pPr>
      <w:r w:rsidRPr="00BE54CB">
        <w:rPr>
          <w:lang w:val="en-GB"/>
        </w:rPr>
        <w:t>Çështjet mjedisore janë të një rëndësie të konsiderueshme, edhe pse nuk ka dëme të rënda mjedisore ato duhet te kene vemendjen e te gjithe aktoreve rajonale per t’i mbrojtur dhe per te mos i demtuar. Rajoni, ashtu si pjesët e tjera të Shqipërisë, duhet të prezantojë zgjidhje të arsyeshme për menaxhimin e mbetjeve të ngurta dhe të trajtimit të ujërave të zeza.</w:t>
      </w:r>
    </w:p>
    <w:p w:rsidR="00BE54CB" w:rsidRPr="00020158" w:rsidRDefault="00BE54CB" w:rsidP="00BE54CB">
      <w:pPr>
        <w:numPr>
          <w:ilvl w:val="0"/>
          <w:numId w:val="72"/>
        </w:numPr>
        <w:spacing w:after="0" w:line="240" w:lineRule="auto"/>
        <w:jc w:val="both"/>
        <w:rPr>
          <w:sz w:val="20"/>
          <w:szCs w:val="20"/>
          <w:lang w:val="en-GB"/>
        </w:rPr>
      </w:pPr>
      <w:r w:rsidRPr="00BE54CB">
        <w:rPr>
          <w:lang w:val="en-GB"/>
        </w:rPr>
        <w:t>Rajoni dhe NjQV-të e saj përbërëse janë të pajisura me rritje të kapaciteteve të planifikimit strategjik dhe të menaxhimit të projekteve. Këto nuk mbështeten nga të ardhurat e veta në rritje të njësive të qeverisjes vendore dhe do të humbasin nëse nuk mbështeten ne periudhe  afatgjatë nga donatorët</w:t>
      </w:r>
      <w:r w:rsidRPr="00020158">
        <w:rPr>
          <w:sz w:val="20"/>
          <w:szCs w:val="20"/>
          <w:lang w:val="en-GB"/>
        </w:rPr>
        <w:t>.</w:t>
      </w:r>
    </w:p>
    <w:p w:rsidR="00CC2BD8" w:rsidRPr="00020158" w:rsidRDefault="00CC2BD8" w:rsidP="005E47D4">
      <w:pPr>
        <w:numPr>
          <w:ilvl w:val="0"/>
          <w:numId w:val="72"/>
        </w:numPr>
        <w:spacing w:after="0" w:line="240" w:lineRule="auto"/>
        <w:jc w:val="both"/>
        <w:rPr>
          <w:sz w:val="20"/>
          <w:szCs w:val="20"/>
          <w:lang w:val="en-GB"/>
        </w:rPr>
      </w:pPr>
    </w:p>
    <w:p w:rsidR="00CC2BD8" w:rsidRPr="008A5422" w:rsidRDefault="00CC2BD8" w:rsidP="007A6AC4">
      <w:pPr>
        <w:spacing w:after="0" w:line="240" w:lineRule="auto"/>
        <w:ind w:left="720"/>
        <w:jc w:val="both"/>
        <w:rPr>
          <w:lang w:val="en-GB"/>
        </w:rPr>
      </w:pPr>
    </w:p>
    <w:p w:rsidR="00BE54CB" w:rsidRPr="008A5422" w:rsidRDefault="00BE54CB" w:rsidP="00BE54CB">
      <w:pPr>
        <w:pStyle w:val="Heading1"/>
        <w:numPr>
          <w:ilvl w:val="0"/>
          <w:numId w:val="54"/>
        </w:numPr>
        <w:spacing w:before="0" w:line="240" w:lineRule="auto"/>
        <w:jc w:val="both"/>
        <w:rPr>
          <w:rFonts w:ascii="Calibri" w:hAnsi="Calibri" w:cs="Calibri"/>
          <w:lang w:val="en-GB"/>
        </w:rPr>
      </w:pPr>
      <w:bookmarkStart w:id="25" w:name="_Toc330903971"/>
      <w:bookmarkStart w:id="26" w:name="_Toc331164233"/>
      <w:bookmarkStart w:id="27" w:name="_Toc331164504"/>
      <w:bookmarkStart w:id="28" w:name="_Toc336521529"/>
      <w:bookmarkStart w:id="29" w:name="_Toc336553680"/>
      <w:bookmarkStart w:id="30" w:name="_Toc338226043"/>
      <w:bookmarkEnd w:id="25"/>
      <w:bookmarkEnd w:id="26"/>
      <w:bookmarkEnd w:id="27"/>
      <w:bookmarkEnd w:id="28"/>
      <w:r>
        <w:rPr>
          <w:rFonts w:ascii="Calibri" w:hAnsi="Calibri" w:cs="Calibri"/>
          <w:lang w:val="en-GB"/>
        </w:rPr>
        <w:t>Konteksti Politik</w:t>
      </w:r>
      <w:bookmarkEnd w:id="29"/>
    </w:p>
    <w:p w:rsidR="00BE54CB" w:rsidRPr="008A5422" w:rsidRDefault="00BE54CB" w:rsidP="00BE54CB">
      <w:pPr>
        <w:pStyle w:val="BodyText1"/>
        <w:spacing w:after="0"/>
        <w:rPr>
          <w:rFonts w:ascii="Calibri" w:hAnsi="Calibri" w:cs="Calibri"/>
          <w:sz w:val="22"/>
          <w:szCs w:val="22"/>
        </w:rPr>
      </w:pPr>
    </w:p>
    <w:p w:rsidR="00BE54CB" w:rsidRPr="00BE54CB" w:rsidRDefault="00BE54CB" w:rsidP="00BE54CB">
      <w:pPr>
        <w:pStyle w:val="BodyText1"/>
        <w:spacing w:after="0"/>
        <w:rPr>
          <w:rFonts w:ascii="Calibri" w:hAnsi="Calibri"/>
          <w:sz w:val="22"/>
          <w:szCs w:val="22"/>
          <w:lang w:val="sq-AL"/>
        </w:rPr>
      </w:pPr>
      <w:r w:rsidRPr="00BE54CB">
        <w:rPr>
          <w:rFonts w:ascii="Calibri" w:hAnsi="Calibri"/>
          <w:sz w:val="22"/>
          <w:szCs w:val="22"/>
          <w:lang w:val="en-US"/>
        </w:rPr>
        <w:t>Ka shumë modele të mundshme dhe qasje të ndryshme për Zhvillimin Rajonal. Në Shqipëri, kuadri ligjor dhe institucional për Zhvillimin Rajonal është akoma i paqartë dhe jo i plotë. Për këtë arsye, aktorët e zhvillimit rajonal </w:t>
      </w:r>
      <w:r w:rsidRPr="00BE54CB" w:rsidDel="00C4519E">
        <w:rPr>
          <w:rFonts w:ascii="Calibri" w:hAnsi="Calibri"/>
          <w:sz w:val="22"/>
          <w:szCs w:val="22"/>
          <w:lang w:val="en-US"/>
        </w:rPr>
        <w:t>duhet</w:t>
      </w:r>
      <w:r w:rsidRPr="00BE54CB">
        <w:rPr>
          <w:rFonts w:ascii="Calibri" w:hAnsi="Calibri"/>
          <w:sz w:val="22"/>
          <w:szCs w:val="22"/>
          <w:lang w:val="en-US"/>
        </w:rPr>
        <w:t xml:space="preserve"> të  orientohen në një situate që është në evolucion. Rajoni duhet të dijë se çfarë mund të bëjë vetë më mirë; çfarë mund të bëhet më mirë nga të tjerët; ku ka nevojë për bashkëpunim me autoritetet kombëtare; dhe ku e në çfarë shkalle duhet të bashkëpunohet mes aktorëve rajonalë. Në këtë kapitull, Partneret Rajonale, paraqesin "Hartën" e realitetit të zhvillimit - problemet, sfidat dhe ndërhyrjet ku ne mendojmë se, duke vepruar së bashku, ne tashmë mund të kontribuojmë në zhvillimin e rajonit tonë në një mënyrë që të tjerët nuk munden. Në thelb ka dy realitete për këtë:</w:t>
      </w:r>
    </w:p>
    <w:p w:rsidR="00BE54CB" w:rsidRPr="00BE54CB" w:rsidRDefault="00BE54CB" w:rsidP="00BE54CB">
      <w:pPr>
        <w:pStyle w:val="BodyText1"/>
        <w:numPr>
          <w:ilvl w:val="0"/>
          <w:numId w:val="58"/>
        </w:numPr>
        <w:spacing w:after="0"/>
        <w:rPr>
          <w:rFonts w:ascii="Calibri" w:hAnsi="Calibri"/>
          <w:sz w:val="22"/>
          <w:szCs w:val="22"/>
          <w:lang w:val="sq-AL"/>
        </w:rPr>
      </w:pPr>
      <w:r w:rsidRPr="00BE54CB">
        <w:rPr>
          <w:rFonts w:ascii="Calibri" w:hAnsi="Calibri"/>
          <w:sz w:val="22"/>
          <w:szCs w:val="22"/>
          <w:lang w:val="sq-AL"/>
        </w:rPr>
        <w:t>fusha  ku disa kontribute përgatitore dhe planifikim nga aktorët rajonale janë thelbësore dhe të mjaftueshme (për të informuar dhe drejtuar kryesisht politika dhe strategji kombëtare)</w:t>
      </w:r>
    </w:p>
    <w:p w:rsidR="00BE54CB" w:rsidRPr="00BE54CB" w:rsidRDefault="00BE54CB" w:rsidP="00BE54CB">
      <w:pPr>
        <w:pStyle w:val="BodyText1"/>
        <w:numPr>
          <w:ilvl w:val="0"/>
          <w:numId w:val="57"/>
        </w:numPr>
        <w:spacing w:after="0"/>
        <w:rPr>
          <w:rFonts w:ascii="Calibri" w:hAnsi="Calibri"/>
          <w:sz w:val="22"/>
          <w:szCs w:val="22"/>
          <w:lang w:val="sq-AL"/>
        </w:rPr>
      </w:pPr>
      <w:r w:rsidRPr="00BE54CB">
        <w:rPr>
          <w:rFonts w:ascii="Calibri" w:hAnsi="Calibri"/>
          <w:sz w:val="22"/>
          <w:szCs w:val="22"/>
          <w:lang w:val="sq-AL"/>
        </w:rPr>
        <w:t>fusha ku zbatimi bëhet më mirë në nivel rajonal - dmth më lart se thjesht niveli lokal, dhe më  poshtë sesa niveli kombëtar. Në shumë raste termi “rajonal" nënkupton një agregim ose koalicion të interesave të ndryshme lokale.</w:t>
      </w:r>
    </w:p>
    <w:p w:rsidR="00BE54CB" w:rsidRPr="00BE54CB" w:rsidRDefault="00BE54CB" w:rsidP="00BE54CB">
      <w:pPr>
        <w:pStyle w:val="BodyText1"/>
        <w:spacing w:after="0"/>
        <w:rPr>
          <w:rFonts w:ascii="Calibri" w:hAnsi="Calibri"/>
          <w:sz w:val="22"/>
          <w:szCs w:val="22"/>
          <w:lang w:val="sq-AL"/>
        </w:rPr>
      </w:pPr>
      <w:r w:rsidRPr="00BE54CB">
        <w:rPr>
          <w:rFonts w:ascii="Calibri" w:hAnsi="Calibri"/>
          <w:sz w:val="22"/>
          <w:szCs w:val="22"/>
          <w:lang w:val="sq-AL"/>
        </w:rPr>
        <w:t xml:space="preserve">Idetë e paraqitura në këtë kapitull janë përftuar nga ushtrimet analitike dhe shkëmbimi i përvojave të ndërmarra nga aktorët rajonal në kuadër të  Programit të Strategjisë së  Zhvillimit Rajonal. Ne nuk paraqesim këtu një analizë ligjore të asaj se </w:t>
      </w:r>
      <w:r w:rsidRPr="00BE54CB">
        <w:rPr>
          <w:rFonts w:ascii="Calibri" w:hAnsi="Calibri"/>
          <w:b/>
          <w:i/>
          <w:sz w:val="22"/>
          <w:szCs w:val="22"/>
          <w:lang w:val="sq-AL"/>
        </w:rPr>
        <w:t>“kush duhet të bëjë çfarë ?”</w:t>
      </w:r>
      <w:r w:rsidRPr="00BE54CB">
        <w:rPr>
          <w:rFonts w:ascii="Calibri" w:hAnsi="Calibri"/>
          <w:sz w:val="22"/>
          <w:szCs w:val="22"/>
          <w:lang w:val="sq-AL"/>
        </w:rPr>
        <w:t xml:space="preserve"> por, më tepër një analizë të realitetit se </w:t>
      </w:r>
      <w:r w:rsidRPr="00BE54CB">
        <w:rPr>
          <w:rFonts w:ascii="Calibri" w:hAnsi="Calibri"/>
          <w:b/>
          <w:i/>
          <w:sz w:val="22"/>
          <w:szCs w:val="22"/>
          <w:lang w:val="sq-AL"/>
        </w:rPr>
        <w:t>kush?</w:t>
      </w:r>
      <w:r w:rsidRPr="00BE54CB">
        <w:rPr>
          <w:rFonts w:ascii="Calibri" w:hAnsi="Calibri"/>
          <w:i/>
          <w:sz w:val="22"/>
          <w:szCs w:val="22"/>
          <w:lang w:val="sq-AL"/>
        </w:rPr>
        <w:t xml:space="preserve"> </w:t>
      </w:r>
      <w:r w:rsidRPr="00BE54CB">
        <w:rPr>
          <w:rFonts w:ascii="Calibri" w:hAnsi="Calibri"/>
          <w:sz w:val="22"/>
          <w:szCs w:val="22"/>
          <w:lang w:val="sq-AL"/>
        </w:rPr>
        <w:t xml:space="preserve">aktualisht bën </w:t>
      </w:r>
      <w:r w:rsidRPr="00BE54CB">
        <w:rPr>
          <w:rFonts w:ascii="Calibri" w:hAnsi="Calibri"/>
          <w:b/>
          <w:i/>
          <w:sz w:val="22"/>
          <w:szCs w:val="22"/>
          <w:lang w:val="sq-AL"/>
        </w:rPr>
        <w:t>çfarë?</w:t>
      </w:r>
      <w:r w:rsidRPr="00BE54CB">
        <w:rPr>
          <w:rFonts w:ascii="Calibri" w:hAnsi="Calibri"/>
          <w:sz w:val="22"/>
          <w:szCs w:val="22"/>
          <w:lang w:val="sq-AL"/>
        </w:rPr>
        <w:t xml:space="preserve">, kush faktikisht pritet të veprojë dhe kush është I pozicionuar më mirë dhe më I përshtatshëm për të vepruar. Konkluzionet kyçe të këtij ushtrimi jepen më poshtë: </w:t>
      </w:r>
    </w:p>
    <w:p w:rsidR="00BE54CB" w:rsidRPr="00BE54CB" w:rsidRDefault="00BE54CB" w:rsidP="00BE54CB">
      <w:pPr>
        <w:pStyle w:val="BodyText1"/>
        <w:numPr>
          <w:ilvl w:val="0"/>
          <w:numId w:val="59"/>
        </w:numPr>
        <w:spacing w:after="0"/>
        <w:jc w:val="left"/>
        <w:rPr>
          <w:rFonts w:ascii="Calibri" w:hAnsi="Calibri"/>
          <w:sz w:val="22"/>
          <w:szCs w:val="22"/>
          <w:lang w:val="sq-AL"/>
        </w:rPr>
      </w:pPr>
      <w:r w:rsidRPr="00BE54CB">
        <w:rPr>
          <w:rFonts w:ascii="Calibri" w:hAnsi="Calibri"/>
          <w:sz w:val="22"/>
          <w:szCs w:val="22"/>
          <w:lang w:val="sq-AL"/>
        </w:rPr>
        <w:t>Atribuimi i roleve dhe përgjegjësive të ndryshme në aspektin e veprimeve të zhvillimit (marrë gjerësisht) në Shqipëri është i paplotë. Ndërkohë që  ka disa mbivendosje, ka edhe shumë boshllëqe- boshllëqe per te cilat me te vertet ka nevoje per nderhyrje  dhe permiresime.. Për më tepër pikat e takimit ndërmjet niveleve të  ndryshme të qeverisjes (sidomos kombëtare dhe rajonale / lokale) ose midis rajoneve, ndërmjet publikut dhe aktorëve të ndryshëm janë krejtësisht të pamjaftueshme. Praktikisht kjo pengon çdo përpjekje reale proaktive të zhvillimit në shumë fusha dhe ka nevojë të ndryshohet.</w:t>
      </w:r>
    </w:p>
    <w:p w:rsidR="00BE54CB" w:rsidRPr="00BE54CB" w:rsidRDefault="00BE54CB" w:rsidP="00BE54CB">
      <w:pPr>
        <w:pStyle w:val="BodyText1"/>
        <w:numPr>
          <w:ilvl w:val="2"/>
          <w:numId w:val="59"/>
        </w:numPr>
        <w:spacing w:after="0"/>
        <w:ind w:left="720" w:hanging="360"/>
        <w:rPr>
          <w:rFonts w:ascii="Calibri" w:hAnsi="Calibri"/>
          <w:sz w:val="22"/>
          <w:szCs w:val="22"/>
          <w:lang w:val="sq-AL"/>
        </w:rPr>
      </w:pPr>
      <w:r w:rsidRPr="00BE54CB">
        <w:rPr>
          <w:rFonts w:ascii="Calibri" w:hAnsi="Calibri"/>
          <w:sz w:val="22"/>
          <w:szCs w:val="22"/>
          <w:lang w:val="sq-AL"/>
        </w:rPr>
        <w:t xml:space="preserve">Ka shumë fusha ku asnjë agjenci publike nuk është aktive duke reflektuar kështu mungesën e burimeve financiare, të vizionit dhe kapaciteteve institucionale e organizative. Rëndom vihet re </w:t>
      </w:r>
      <w:r w:rsidRPr="00BE54CB">
        <w:rPr>
          <w:rFonts w:ascii="Calibri" w:hAnsi="Calibri"/>
          <w:sz w:val="22"/>
          <w:szCs w:val="22"/>
          <w:lang w:val="sq-AL"/>
        </w:rPr>
        <w:lastRenderedPageBreak/>
        <w:t>dhe përqendrimi i madh në infrastruktura të mëdha dhe pëqëndrim i pamjaftueshëm në investime produktive (jashtë skemave të caktuara të subvencionimit në bujqësi), mbështetjeje ndaj tregut të punës,  dhe promovimit të turizmit.</w:t>
      </w:r>
    </w:p>
    <w:p w:rsidR="00BE54CB" w:rsidRPr="00BE54CB" w:rsidRDefault="00BE54CB" w:rsidP="00BE54CB">
      <w:pPr>
        <w:pStyle w:val="BodyText1"/>
        <w:numPr>
          <w:ilvl w:val="0"/>
          <w:numId w:val="59"/>
        </w:numPr>
        <w:spacing w:after="0"/>
        <w:rPr>
          <w:rFonts w:ascii="Calibri" w:hAnsi="Calibri"/>
          <w:sz w:val="22"/>
          <w:szCs w:val="22"/>
          <w:lang w:val="sq-AL"/>
        </w:rPr>
      </w:pPr>
      <w:r w:rsidRPr="00BE54CB">
        <w:rPr>
          <w:rFonts w:ascii="Calibri" w:hAnsi="Calibri"/>
          <w:sz w:val="22"/>
          <w:szCs w:val="22"/>
          <w:lang w:val="sq-AL"/>
        </w:rPr>
        <w:t xml:space="preserve">Fushat e zhvillimit nuk janë blloqe homogjene, të cilat mund t'i atribuohen ekskluzivisht këtij apo atij niveli të autoritetit publik. Në çdo fushë (mbështetja për investime produktive, infrastrukturë të transportit, infrastrukturë të mjedisit, zhvillimi i turizmit, etj) kërkohen një seri procesesh dhe burimesh politikash, strategjish, investimesh dhe praktikash të nevojshme për të sjellë ndryshimin e dëshiruar. Proceset janë të thella dhe të gjera dhe në kohë të ndryshme ndërhyjnë aktorë të ndryshëm. Në shumë fusha zhvillimi, në Shqipëri si kudo tjetër, shumë aktorë publike janë dhe duhet të vazhdojnë punojnë së bashku. </w:t>
      </w:r>
    </w:p>
    <w:p w:rsidR="00BE54CB" w:rsidRPr="00BE54CB" w:rsidRDefault="00BE54CB" w:rsidP="00BE54CB">
      <w:pPr>
        <w:pStyle w:val="BodyText1"/>
        <w:numPr>
          <w:ilvl w:val="0"/>
          <w:numId w:val="59"/>
        </w:numPr>
        <w:spacing w:after="0"/>
        <w:rPr>
          <w:rFonts w:ascii="Calibri" w:hAnsi="Calibri"/>
          <w:sz w:val="22"/>
          <w:szCs w:val="22"/>
          <w:lang w:val="sq-AL"/>
        </w:rPr>
      </w:pPr>
      <w:r w:rsidRPr="00BE54CB">
        <w:rPr>
          <w:rFonts w:ascii="Calibri" w:hAnsi="Calibri"/>
          <w:sz w:val="22"/>
          <w:szCs w:val="22"/>
          <w:lang w:val="sq-AL"/>
        </w:rPr>
        <w:t>Zhvillimi rajonal nuk i përket një shtrese të vetme të qeverisjes publike. Kjo nuk ka të bëjë vetëm me qarkun si një institucion: kjo ka të bëjë me zhvillimin e territorit rajonal dhe si i tillë, përfshin nivele të ndryshme të qeverisjes publike dhe jo publike. Në situatën e Shqipërisë zhvillimi rajonal praktik kërkon edhe një qasje praktike partneriteti.</w:t>
      </w:r>
    </w:p>
    <w:p w:rsidR="00BE54CB" w:rsidRPr="00BE54CB" w:rsidRDefault="00BE54CB" w:rsidP="00BE54CB">
      <w:pPr>
        <w:pStyle w:val="BodyText1"/>
        <w:numPr>
          <w:ilvl w:val="0"/>
          <w:numId w:val="59"/>
        </w:numPr>
        <w:spacing w:after="0"/>
        <w:rPr>
          <w:rFonts w:ascii="Calibri" w:hAnsi="Calibri"/>
          <w:sz w:val="22"/>
          <w:szCs w:val="22"/>
          <w:lang w:val="sq-AL"/>
        </w:rPr>
      </w:pPr>
      <w:r w:rsidRPr="00BE54CB">
        <w:rPr>
          <w:rFonts w:ascii="Calibri" w:hAnsi="Calibri"/>
          <w:sz w:val="22"/>
          <w:szCs w:val="22"/>
          <w:lang w:val="sq-AL"/>
        </w:rPr>
        <w:t>Kështu, duhet të pranohet se masat kombëtare/qendrore edhe kur janë konceptuar, planifikuar, përgatitur dhe zbatuar në tërësi, drejtpërdrejt nga pushteti qendror, I kontribuojnë gjithashtu  zhvillimit rajonal. Në shumë raste të tjera, të ashtuquajturat masa kombëtare/qendrore,  kanë nevojë për njëfarë bashkëpunimi rajonal për të siguruar zbatimin e duhur (p.sh. gjithë fusha e mjedisit, që përfshinë mbetjet urbane, ujërat e zeza, menaxhimin e mbetjeve). Në këtë kuptim në shumë fusha është e qartë se aktorët rajonalë që punojnë së bashku mund të ndihmojnë në realizimin e shumë politikave kombëtare (mjedis, infrastrukturë, zhvillim të NMV-ve dhe promovim biznesi, zhvillim të bujqësisë, tregut të punës dhe burimeve njerëzore, etj</w:t>
      </w:r>
      <w:r w:rsidRPr="00BE54CB">
        <w:rPr>
          <w:rStyle w:val="FootnoteReference"/>
          <w:rFonts w:ascii="Calibri" w:hAnsi="Calibri"/>
          <w:sz w:val="22"/>
          <w:szCs w:val="22"/>
        </w:rPr>
        <w:footnoteReference w:id="7"/>
      </w:r>
    </w:p>
    <w:p w:rsidR="00BE54CB" w:rsidRPr="00BE54CB" w:rsidRDefault="00BE54CB" w:rsidP="00BE54CB">
      <w:pPr>
        <w:pStyle w:val="BodyText1"/>
        <w:numPr>
          <w:ilvl w:val="0"/>
          <w:numId w:val="59"/>
        </w:numPr>
        <w:spacing w:after="0"/>
        <w:rPr>
          <w:rFonts w:ascii="Calibri" w:hAnsi="Calibri"/>
          <w:sz w:val="22"/>
          <w:szCs w:val="22"/>
          <w:lang w:val="sq-AL"/>
        </w:rPr>
      </w:pPr>
      <w:r w:rsidRPr="00BE54CB">
        <w:rPr>
          <w:rFonts w:ascii="Calibri" w:hAnsi="Calibri"/>
          <w:sz w:val="22"/>
          <w:szCs w:val="22"/>
          <w:lang w:val="sq-AL"/>
        </w:rPr>
        <w:t>Duke analizuar fushat kryesore ku paratë publike mund / dhe zakonisht ndërhyjnë për të mbështetur proceset e ndryshme të zhvillimit, kemi mundur të identifikojmë fushat ku një formë e veprimeve për zhvillim nga partnerët rajonalë: a) është e nevojshme b) është e përshtatshme c) nuk është duke u ndërmarrë nga dikush tjetër d) mund të zbatohet shumë lehtë, pa ndonjë ndryshim thelbësor ligjor apo institucional. Këto janë fushat ku zhvillimi rajonal mund të ndodhë aktualisht. Ne gjithashtu mund të identifikojmë veprime të cilat edhe pse bien në të njëjtën paradigmë (e nevojshme, e përshtatshme, nuk është ndërmarrë nga të tjerët) do të kërkonin një nivel minimal të qartësisë nga Qeveria Qëndrore në formën një kuadrit mundësues per realizimin e tyre (zakonisht politikash, rregullatore apo strategjike). Ky është padyshim rasti për fusha të tilla si menaxhimi i mbetjeve).</w:t>
      </w:r>
    </w:p>
    <w:p w:rsidR="00BE54CB" w:rsidRPr="00BE54CB" w:rsidRDefault="00BE54CB" w:rsidP="00BE54CB">
      <w:pPr>
        <w:pStyle w:val="BodyText1"/>
        <w:numPr>
          <w:ilvl w:val="0"/>
          <w:numId w:val="59"/>
        </w:numPr>
        <w:spacing w:after="0"/>
        <w:rPr>
          <w:rFonts w:ascii="Calibri" w:hAnsi="Calibri"/>
          <w:sz w:val="22"/>
          <w:szCs w:val="22"/>
          <w:lang w:val="sq-AL"/>
        </w:rPr>
      </w:pPr>
      <w:r w:rsidRPr="00BE54CB">
        <w:rPr>
          <w:rFonts w:ascii="Calibri" w:hAnsi="Calibri"/>
          <w:sz w:val="22"/>
          <w:szCs w:val="22"/>
          <w:lang w:val="sq-AL"/>
        </w:rPr>
        <w:t>Zhvillimi rajonal ka të bëj me: a) adresimin e nevojave dhe mundësive të gjithë territorit rajonal (në nivelin "meso"). E njëjta gjë vlen edhe kur e shikojmë zhvillimin nga perspektiva lokale. Teorikisht veprime të caktuara të zhvillimit mund të bëhen në nivel lokal si p.sh: marketingu i turizmit, trajtimi i mbetjeve, mbështetje për NVM-të. Por në shumë raste - dhe kjo është përvoja e shumicës të botës dhe sidomos e pjesës tjetër të Evropës - zgjidhjet lokale nuk do të jenë efikase, efektive apo të qëndrueshme në këto dhe shumë fusha të tjera. Shumë veprime kërkojnë të jenë të planifikuara,te përgatitura dhe në të vërtetë shpesh të zbatuara për një zonë reference më të madhe, pra në një nivel më të lartë territorial. Në Shqipëri, në situatën aktuale ky nivel më i lartë ose madhësi është territori i qarkut (rajoni). Pyetja se kush i financon veprimet është një çështje krejt tjetër: në parim burimet mund të vijnë nga autoritetet qendrore tek ato rajonale dhe lokale përmes mekanizmave të ndryshëm të transferimit dhe/ose mund të dalin nga burimet lokale.</w:t>
      </w:r>
    </w:p>
    <w:p w:rsidR="00BE54CB" w:rsidRPr="00BE54CB" w:rsidRDefault="00BE54CB" w:rsidP="00BE54CB">
      <w:pPr>
        <w:pStyle w:val="BodyText1"/>
        <w:numPr>
          <w:ilvl w:val="2"/>
          <w:numId w:val="59"/>
        </w:numPr>
        <w:spacing w:after="0"/>
        <w:ind w:left="720" w:hanging="360"/>
        <w:rPr>
          <w:rFonts w:ascii="Calibri" w:hAnsi="Calibri"/>
          <w:sz w:val="22"/>
          <w:szCs w:val="22"/>
          <w:lang w:val="en-US"/>
        </w:rPr>
      </w:pPr>
      <w:r w:rsidRPr="00BE54CB">
        <w:rPr>
          <w:rFonts w:ascii="Calibri" w:hAnsi="Calibri"/>
          <w:sz w:val="22"/>
          <w:szCs w:val="22"/>
          <w:lang w:val="sq-AL"/>
        </w:rPr>
        <w:lastRenderedPageBreak/>
        <w:t xml:space="preserve">Megjithatë është e qartë se në Shqipëri, si në shumë vende të tjera, nevojat e territorit të qarkut nuk mund të përmbushen vetëm nga kompetencat e kufizuara të administratës së qarkut. Nëse funksionet e qarkut, (apo funksione të tjera publike), do të riorganizohen për të marrë parasysh këto nevoja, ky është një vendim politik dhe administrativ. Por, për të qenë realistë, ky riorganizim nuk është absolutisht i domosdoshem. Në shumë vende nevoja për përshkallëzim rajonal nuk është përmbushur nga ndryshimi apo riorganizimi total administrativ, por duke mundësuar mënyra fleksibile për të punuar përmes dhe ndërmjet institucioneve. Pra,  nëpërmjet partneritetit mes autoriteteve lokale publike dhe mes niveleve të ndryshme të autoriteteve publike lokale dhe rajonale. Kjo është një qasje më funksionale, disi fleksibël për zhvillimin e nivelit rajonal. </w:t>
      </w:r>
      <w:r w:rsidRPr="00BE54CB">
        <w:rPr>
          <w:rFonts w:ascii="Calibri" w:hAnsi="Calibri"/>
          <w:sz w:val="22"/>
          <w:szCs w:val="22"/>
          <w:lang w:val="en-US"/>
        </w:rPr>
        <w:t>Ky është lloji i partneritetit të cilin e propozon Strategjia.</w:t>
      </w:r>
    </w:p>
    <w:p w:rsidR="00BE54CB" w:rsidRPr="00BE54CB" w:rsidRDefault="00BE54CB" w:rsidP="00BE54CB">
      <w:pPr>
        <w:pStyle w:val="BodyText1"/>
        <w:spacing w:after="0"/>
        <w:ind w:left="720"/>
        <w:rPr>
          <w:rFonts w:ascii="Calibri" w:hAnsi="Calibri"/>
          <w:sz w:val="22"/>
          <w:szCs w:val="22"/>
          <w:lang w:val="en-US"/>
        </w:rPr>
      </w:pPr>
    </w:p>
    <w:p w:rsidR="00BE54CB" w:rsidRPr="00BE54CB" w:rsidRDefault="00BE54CB" w:rsidP="00BE54CB">
      <w:pPr>
        <w:pStyle w:val="BodyText1"/>
        <w:spacing w:after="0"/>
        <w:rPr>
          <w:rFonts w:ascii="Calibri" w:hAnsi="Calibri"/>
          <w:sz w:val="22"/>
          <w:szCs w:val="22"/>
          <w:lang w:val="en-US"/>
        </w:rPr>
      </w:pPr>
      <w:r w:rsidRPr="00BE54CB">
        <w:rPr>
          <w:rFonts w:ascii="Calibri" w:hAnsi="Calibri"/>
          <w:sz w:val="22"/>
          <w:szCs w:val="22"/>
          <w:lang w:val="en-US"/>
        </w:rPr>
        <w:t>Më poshtë kemi treguar një matricë të këndvështrimit tonë për rolin që luan praktikisht secili nivel i qeverisjes. Nga kjo ne identifikojmë veçanërisht hapësira të vogla dhe të mëdha për ndërhyrje të qartë nga aktorët rajonal që veprojnë së bashku. Gjithashtu identifikojmë fusha të tjera ku duhet të japim kontribut. Ne identifikojmë fushat ku ne pranojmë dhe në të vërtetë edhe kërkojmë, që qeveria qendrore/kombëtare të marrë përgjegjësitë e saj dhe të bëjë, në nivel kombëtar,vetëm atë çka mund të bëjë në bazë të burimeve dhe kompetencave që ka. Si një Partneritet Rajonal ne jemi të përkushtuar për bashkëpunim me të gjitha nivelet dhe llojet e qeverisjes dhe komunitetin e donatorëve për të zhvilluar rajonin tonë.</w:t>
      </w:r>
    </w:p>
    <w:p w:rsidR="00BE54CB" w:rsidRPr="00BE54CB" w:rsidRDefault="00BE54CB" w:rsidP="00BE54CB">
      <w:pPr>
        <w:pStyle w:val="ListParagraph"/>
        <w:numPr>
          <w:ilvl w:val="0"/>
          <w:numId w:val="61"/>
        </w:numPr>
        <w:spacing w:after="0" w:line="240" w:lineRule="auto"/>
        <w:jc w:val="both"/>
        <w:rPr>
          <w:rFonts w:eastAsia="Calibri"/>
        </w:rPr>
      </w:pPr>
      <w:r w:rsidRPr="00BE54CB">
        <w:rPr>
          <w:b/>
        </w:rPr>
        <w:t xml:space="preserve"> </w:t>
      </w:r>
      <w:r w:rsidRPr="00BE54CB">
        <w:rPr>
          <w:rFonts w:eastAsia="Calibri"/>
          <w:b/>
          <w:lang w:val="sq-AL"/>
        </w:rPr>
        <w:t xml:space="preserve">Fushat e Zhvillimit ku Qeveria Qendrore ka mundësinë dhe është e mirë-pozicionuar për të vepruar vetëm </w:t>
      </w:r>
      <w:r w:rsidRPr="00BE54CB">
        <w:rPr>
          <w:rFonts w:eastAsia="Calibri"/>
          <w:lang w:val="sq-AL"/>
        </w:rPr>
        <w:t>(politika, strategji, rregullore, financim, zbatim)</w:t>
      </w:r>
      <w:r w:rsidRPr="00BE54CB">
        <w:rPr>
          <w:rFonts w:eastAsia="Calibri"/>
        </w:rPr>
        <w:t>:</w:t>
      </w:r>
    </w:p>
    <w:p w:rsidR="00BE54CB" w:rsidRPr="00BE54CB" w:rsidRDefault="00BE54CB" w:rsidP="00BE54CB">
      <w:pPr>
        <w:pStyle w:val="ListParagraph"/>
        <w:spacing w:after="0" w:line="240" w:lineRule="auto"/>
        <w:jc w:val="both"/>
        <w:rPr>
          <w:rFonts w:eastAsia="Calibri"/>
        </w:rPr>
      </w:pPr>
    </w:p>
    <w:p w:rsidR="00BE54CB" w:rsidRPr="00BE54CB" w:rsidRDefault="00BE54CB" w:rsidP="00BE54CB">
      <w:pPr>
        <w:pStyle w:val="ListParagraph"/>
        <w:numPr>
          <w:ilvl w:val="0"/>
          <w:numId w:val="60"/>
        </w:numPr>
        <w:spacing w:after="0" w:line="240" w:lineRule="auto"/>
        <w:ind w:left="993" w:hanging="284"/>
        <w:jc w:val="both"/>
        <w:rPr>
          <w:rFonts w:cs="Calibri"/>
        </w:rPr>
      </w:pPr>
      <w:r w:rsidRPr="00BE54CB">
        <w:rPr>
          <w:rFonts w:cs="Calibri"/>
        </w:rPr>
        <w:t>Transport:  Rrugët apo autostradat ndërkombëtare, gjithë rrjeti hekurudhor , të gjitha mjetet/asetet hekurudhore, gjithë rrugët ujore dhe lumenjtë e brendshëm kryesorë, Zbatimi I reformave në nivel kombëtar - sisteme të reja çertifikimi, standarte të reja.</w:t>
      </w:r>
    </w:p>
    <w:p w:rsidR="00BE54CB" w:rsidRPr="00BE54CB" w:rsidRDefault="00BE54CB" w:rsidP="00BE54CB">
      <w:pPr>
        <w:pStyle w:val="ListParagraph"/>
        <w:numPr>
          <w:ilvl w:val="0"/>
          <w:numId w:val="60"/>
        </w:numPr>
        <w:spacing w:after="0" w:line="240" w:lineRule="auto"/>
        <w:ind w:left="993" w:hanging="284"/>
        <w:jc w:val="both"/>
        <w:rPr>
          <w:rFonts w:cs="Calibri"/>
        </w:rPr>
      </w:pPr>
      <w:r w:rsidRPr="00BE54CB">
        <w:rPr>
          <w:rFonts w:cs="Calibri"/>
        </w:rPr>
        <w:t xml:space="preserve">Energjia:  </w:t>
      </w:r>
      <w:r w:rsidRPr="00BE54CB">
        <w:rPr>
          <w:rStyle w:val="hps"/>
        </w:rPr>
        <w:t>t</w:t>
      </w:r>
      <w:r w:rsidRPr="00BE54CB">
        <w:rPr>
          <w:rStyle w:val="hps"/>
          <w:lang w:val="sq-AL"/>
        </w:rPr>
        <w:t>ë gjitha rrjetet e mëdha energjitike që vijnë apo lidhen me vendet e tjera</w:t>
      </w:r>
      <w:r w:rsidRPr="00BE54CB">
        <w:rPr>
          <w:rStyle w:val="hps"/>
          <w:lang w:val="sq-AL"/>
        </w:rPr>
        <w:br/>
        <w:t>të prodhimit / brez energjisë objektet, të gjitha </w:t>
      </w:r>
      <w:r w:rsidRPr="00BE54CB">
        <w:rPr>
          <w:rFonts w:cs="Calibri"/>
        </w:rPr>
        <w:t xml:space="preserve"> facilitetet e prodhimit/gjenerimit të energjisë </w:t>
      </w:r>
    </w:p>
    <w:p w:rsidR="00BE54CB" w:rsidRPr="00BE54CB" w:rsidRDefault="00BE54CB" w:rsidP="00BE54CB">
      <w:pPr>
        <w:pStyle w:val="ListParagraph"/>
        <w:numPr>
          <w:ilvl w:val="0"/>
          <w:numId w:val="60"/>
        </w:numPr>
        <w:spacing w:after="0" w:line="240" w:lineRule="auto"/>
        <w:ind w:left="993" w:hanging="284"/>
        <w:jc w:val="both"/>
        <w:rPr>
          <w:rFonts w:cs="Calibri"/>
        </w:rPr>
      </w:pPr>
      <w:r w:rsidRPr="00BE54CB">
        <w:rPr>
          <w:rFonts w:cs="Calibri"/>
        </w:rPr>
        <w:t xml:space="preserve">Telekomunikacionit /IT: Të gjitha investimet në infrastrukturën kryesore (kjo ka shume gjasa te jete investim privat), zbatimi I reformave në nivel kombëtar – </w:t>
      </w:r>
      <w:r w:rsidRPr="00BE54CB">
        <w:rPr>
          <w:rStyle w:val="hps"/>
          <w:lang w:val="sq-AL"/>
        </w:rPr>
        <w:t>sisteme të reja çertifikimi</w:t>
      </w:r>
      <w:r w:rsidRPr="00BE54CB">
        <w:rPr>
          <w:lang w:val="sq-AL"/>
        </w:rPr>
        <w:t xml:space="preserve">, </w:t>
      </w:r>
      <w:r w:rsidRPr="00BE54CB">
        <w:rPr>
          <w:rStyle w:val="hps"/>
          <w:lang w:val="sq-AL"/>
        </w:rPr>
        <w:t>standarte të reja.</w:t>
      </w:r>
    </w:p>
    <w:p w:rsidR="00BE54CB" w:rsidRPr="00BE54CB" w:rsidRDefault="00BE54CB" w:rsidP="00BE54CB">
      <w:pPr>
        <w:pStyle w:val="ListParagraph"/>
        <w:numPr>
          <w:ilvl w:val="0"/>
          <w:numId w:val="60"/>
        </w:numPr>
        <w:spacing w:after="0" w:line="240" w:lineRule="auto"/>
        <w:ind w:left="993" w:hanging="284"/>
        <w:jc w:val="both"/>
        <w:rPr>
          <w:rFonts w:cs="Calibri"/>
        </w:rPr>
      </w:pPr>
      <w:r w:rsidRPr="00BE54CB">
        <w:rPr>
          <w:rFonts w:cs="Calibri"/>
        </w:rPr>
        <w:t xml:space="preserve">Burimet njerëzore dhe zhvillimi I tregut të punës:  zbatimi I reformave në nivel kombëtar </w:t>
      </w:r>
      <w:r w:rsidRPr="00BE54CB">
        <w:rPr>
          <w:rStyle w:val="hps"/>
          <w:lang w:val="sq-AL"/>
        </w:rPr>
        <w:t>-</w:t>
      </w:r>
      <w:r w:rsidRPr="00BE54CB">
        <w:rPr>
          <w:lang w:val="sq-AL"/>
        </w:rPr>
        <w:t xml:space="preserve"> </w:t>
      </w:r>
      <w:r w:rsidRPr="00BE54CB">
        <w:rPr>
          <w:rStyle w:val="hps"/>
          <w:lang w:val="sq-AL"/>
        </w:rPr>
        <w:t>sisteme të reja çertifikimi</w:t>
      </w:r>
      <w:r w:rsidRPr="00BE54CB">
        <w:rPr>
          <w:lang w:val="sq-AL"/>
        </w:rPr>
        <w:t xml:space="preserve">, </w:t>
      </w:r>
      <w:r w:rsidRPr="00BE54CB">
        <w:rPr>
          <w:rStyle w:val="hps"/>
          <w:lang w:val="sq-AL"/>
        </w:rPr>
        <w:t xml:space="preserve">standarte të reja, </w:t>
      </w:r>
      <w:r w:rsidRPr="00BE54CB">
        <w:rPr>
          <w:rFonts w:cs="Calibri"/>
          <w:lang w:val="sq-AL"/>
        </w:rPr>
        <w:t>ndoshta disa programe të mëdha që përfshijnë gjithë tregun e punës – (nëpërmjet përshtatjes rajonale ose lokale mund të jetë e mundur</w:t>
      </w:r>
    </w:p>
    <w:p w:rsidR="00BE54CB" w:rsidRPr="00BE54CB" w:rsidRDefault="00BE54CB" w:rsidP="00BE54CB">
      <w:pPr>
        <w:pStyle w:val="ListParagraph"/>
        <w:numPr>
          <w:ilvl w:val="0"/>
          <w:numId w:val="60"/>
        </w:numPr>
        <w:spacing w:after="0" w:line="240" w:lineRule="auto"/>
        <w:ind w:left="993" w:hanging="284"/>
        <w:jc w:val="both"/>
        <w:rPr>
          <w:rFonts w:cs="Calibri"/>
        </w:rPr>
      </w:pPr>
      <w:r w:rsidRPr="00BE54CB">
        <w:rPr>
          <w:rFonts w:cs="Calibri"/>
        </w:rPr>
        <w:t xml:space="preserve">Bujqësia:  </w:t>
      </w:r>
      <w:r w:rsidRPr="00BE54CB">
        <w:rPr>
          <w:rFonts w:cs="Calibri"/>
          <w:lang w:val="sq-AL"/>
        </w:rPr>
        <w:t xml:space="preserve">Të gjitha skemat kombëtare të subvencionimit, subvencionimet për investime, apo zbatime përkatëse të  reformave në nivel kombëtar - </w:t>
      </w:r>
      <w:r w:rsidRPr="00BE54CB">
        <w:rPr>
          <w:rStyle w:val="hps"/>
          <w:lang w:val="sq-AL"/>
        </w:rPr>
        <w:t>sisteme të reja çertifikimi</w:t>
      </w:r>
      <w:r w:rsidRPr="00BE54CB">
        <w:rPr>
          <w:lang w:val="sq-AL"/>
        </w:rPr>
        <w:t xml:space="preserve">, </w:t>
      </w:r>
      <w:r w:rsidRPr="00BE54CB">
        <w:rPr>
          <w:rStyle w:val="hps"/>
          <w:lang w:val="sq-AL"/>
        </w:rPr>
        <w:t xml:space="preserve">standarte të reja, </w:t>
      </w:r>
      <w:r w:rsidRPr="00BE54CB">
        <w:rPr>
          <w:rFonts w:cs="Calibri"/>
          <w:lang w:val="sq-AL"/>
        </w:rPr>
        <w:t xml:space="preserve">të gjitha llojet e skemave të subvenionimit të çmimeve. </w:t>
      </w:r>
    </w:p>
    <w:bookmarkEnd w:id="30"/>
    <w:p w:rsidR="00CC2BD8" w:rsidRPr="007A6AC4" w:rsidRDefault="00CC2BD8" w:rsidP="0008436F">
      <w:pPr>
        <w:pStyle w:val="ListParagraph"/>
        <w:spacing w:after="0" w:line="240" w:lineRule="auto"/>
        <w:ind w:left="709"/>
        <w:jc w:val="both"/>
        <w:rPr>
          <w:rFonts w:cs="Calibri"/>
        </w:rPr>
      </w:pPr>
      <w:r w:rsidRPr="007A6AC4">
        <w:rPr>
          <w:rFonts w:cs="Calibri"/>
          <w:lang w:val="sq-AL"/>
        </w:rPr>
        <w:t xml:space="preserve"> </w:t>
      </w:r>
    </w:p>
    <w:p w:rsidR="00CC2BD8" w:rsidRPr="007A6AC4" w:rsidRDefault="00CC2BD8" w:rsidP="007A6AC4">
      <w:pPr>
        <w:pStyle w:val="ListParagraph"/>
        <w:spacing w:after="0" w:line="240" w:lineRule="auto"/>
        <w:jc w:val="both"/>
        <w:rPr>
          <w:rFonts w:cs="Calibri"/>
        </w:rPr>
      </w:pPr>
    </w:p>
    <w:p w:rsidR="00CC2BD8" w:rsidRPr="007A6AC4" w:rsidRDefault="00CC2BD8" w:rsidP="005E47D4">
      <w:pPr>
        <w:pStyle w:val="ListParagraph"/>
        <w:numPr>
          <w:ilvl w:val="0"/>
          <w:numId w:val="61"/>
        </w:numPr>
        <w:spacing w:after="0" w:line="240" w:lineRule="auto"/>
        <w:jc w:val="both"/>
        <w:rPr>
          <w:rFonts w:cs="Calibri"/>
          <w:lang w:val="en-GB"/>
        </w:rPr>
      </w:pPr>
      <w:r w:rsidRPr="007A6AC4">
        <w:rPr>
          <w:rFonts w:cs="Calibri"/>
          <w:b/>
        </w:rPr>
        <w:t>F</w:t>
      </w:r>
      <w:r w:rsidRPr="007A6AC4">
        <w:rPr>
          <w:b/>
          <w:lang w:val="sq-AL"/>
        </w:rPr>
        <w:t xml:space="preserve">ushat ku kërkohet kontribut rajonal (dhe lokal) </w:t>
      </w:r>
      <w:r w:rsidRPr="007A6AC4">
        <w:t>në pjesë të ndryshme të zbatimit të</w:t>
      </w:r>
      <w:r w:rsidRPr="007A6AC4">
        <w:rPr>
          <w:b/>
          <w:lang w:val="sq-AL"/>
        </w:rPr>
        <w:t xml:space="preserve"> </w:t>
      </w:r>
      <w:r w:rsidRPr="007A6AC4">
        <w:rPr>
          <w:lang w:val="sq-AL"/>
        </w:rPr>
        <w:t>politikave</w:t>
      </w:r>
      <w:r w:rsidRPr="007A6AC4">
        <w:rPr>
          <w:rFonts w:cs="Calibri"/>
          <w:lang w:val="en-GB"/>
        </w:rPr>
        <w:t>:</w:t>
      </w:r>
    </w:p>
    <w:p w:rsidR="00CC2BD8" w:rsidRPr="007A6AC4" w:rsidRDefault="00CC2BD8" w:rsidP="007A6AC4">
      <w:pPr>
        <w:pStyle w:val="BodyText1"/>
        <w:spacing w:after="0"/>
        <w:rPr>
          <w:rFonts w:ascii="Calibri" w:hAnsi="Calibri" w:cs="Calibri"/>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0"/>
        <w:gridCol w:w="3330"/>
        <w:gridCol w:w="2340"/>
        <w:gridCol w:w="2478"/>
      </w:tblGrid>
      <w:tr w:rsidR="00CC2BD8" w:rsidRPr="007A6AC4" w:rsidTr="004E283C">
        <w:trPr>
          <w:tblHeader/>
        </w:trPr>
        <w:tc>
          <w:tcPr>
            <w:tcW w:w="1350" w:type="dxa"/>
            <w:shd w:val="clear" w:color="auto" w:fill="DBE5F1"/>
          </w:tcPr>
          <w:p w:rsidR="00CC2BD8" w:rsidRPr="004E283C" w:rsidRDefault="00CC2BD8" w:rsidP="004E283C">
            <w:pPr>
              <w:spacing w:after="0" w:line="240" w:lineRule="auto"/>
              <w:jc w:val="both"/>
              <w:rPr>
                <w:b/>
                <w:sz w:val="20"/>
                <w:szCs w:val="20"/>
                <w:lang w:val="en-GB"/>
              </w:rPr>
            </w:pPr>
            <w:r w:rsidRPr="004E283C">
              <w:rPr>
                <w:b/>
                <w:sz w:val="20"/>
                <w:szCs w:val="20"/>
                <w:lang w:val="en-GB"/>
              </w:rPr>
              <w:t>Fusha e Zhvillimit</w:t>
            </w:r>
          </w:p>
          <w:p w:rsidR="00CC2BD8" w:rsidRPr="004E283C" w:rsidRDefault="00CC2BD8" w:rsidP="004E283C">
            <w:pPr>
              <w:spacing w:after="0" w:line="240" w:lineRule="auto"/>
              <w:jc w:val="both"/>
              <w:rPr>
                <w:b/>
                <w:sz w:val="20"/>
                <w:szCs w:val="20"/>
                <w:lang w:val="en-GB"/>
              </w:rPr>
            </w:pPr>
          </w:p>
        </w:tc>
        <w:tc>
          <w:tcPr>
            <w:tcW w:w="3330" w:type="dxa"/>
            <w:shd w:val="clear" w:color="auto" w:fill="DBE5F1"/>
          </w:tcPr>
          <w:p w:rsidR="00CC2BD8" w:rsidRPr="004E283C" w:rsidRDefault="00CC2BD8" w:rsidP="004E283C">
            <w:pPr>
              <w:spacing w:after="0" w:line="240" w:lineRule="auto"/>
              <w:jc w:val="both"/>
              <w:rPr>
                <w:b/>
                <w:sz w:val="20"/>
                <w:szCs w:val="20"/>
                <w:lang w:val="en-GB"/>
              </w:rPr>
            </w:pPr>
            <w:r w:rsidRPr="004E283C">
              <w:rPr>
                <w:b/>
                <w:sz w:val="20"/>
                <w:szCs w:val="20"/>
                <w:lang w:val="en-GB"/>
              </w:rPr>
              <w:t xml:space="preserve">Roli i Aktorëve </w:t>
            </w:r>
            <w:r w:rsidR="003761C6">
              <w:rPr>
                <w:b/>
                <w:sz w:val="20"/>
                <w:szCs w:val="20"/>
                <w:lang w:val="en-GB"/>
              </w:rPr>
              <w:t>Rajonalë</w:t>
            </w:r>
            <w:r w:rsidRPr="004E283C">
              <w:rPr>
                <w:b/>
                <w:sz w:val="20"/>
                <w:szCs w:val="20"/>
                <w:lang w:val="en-GB"/>
              </w:rPr>
              <w:t>– Identifikimi i nevojave nga poshtë lartë planifikimi, përgatitja edhe nëse ekziston një kuadër i politikave/strategjive kombëtare</w:t>
            </w:r>
          </w:p>
        </w:tc>
        <w:tc>
          <w:tcPr>
            <w:tcW w:w="2340" w:type="dxa"/>
            <w:shd w:val="clear" w:color="auto" w:fill="DBE5F1"/>
          </w:tcPr>
          <w:p w:rsidR="00CC2BD8" w:rsidRPr="004E283C" w:rsidRDefault="00CC2BD8" w:rsidP="004E283C">
            <w:pPr>
              <w:spacing w:after="0" w:line="240" w:lineRule="auto"/>
              <w:jc w:val="both"/>
              <w:rPr>
                <w:b/>
                <w:sz w:val="20"/>
                <w:szCs w:val="20"/>
                <w:lang w:val="en-GB"/>
              </w:rPr>
            </w:pPr>
            <w:r w:rsidRPr="004E283C">
              <w:rPr>
                <w:b/>
                <w:sz w:val="20"/>
                <w:szCs w:val="20"/>
                <w:lang w:val="en-GB"/>
              </w:rPr>
              <w:t>Roli i Aktorëve Rajonalë – Zbatim i  përbashkët në shkallë rajonale (kryesisht rajonale)</w:t>
            </w:r>
          </w:p>
        </w:tc>
        <w:tc>
          <w:tcPr>
            <w:tcW w:w="2478" w:type="dxa"/>
            <w:shd w:val="clear" w:color="auto" w:fill="DBE5F1"/>
          </w:tcPr>
          <w:p w:rsidR="00CC2BD8" w:rsidRPr="004E283C" w:rsidRDefault="00CC2BD8" w:rsidP="004E283C">
            <w:pPr>
              <w:spacing w:after="0" w:line="240" w:lineRule="auto"/>
              <w:jc w:val="both"/>
              <w:rPr>
                <w:b/>
                <w:sz w:val="20"/>
                <w:szCs w:val="20"/>
                <w:lang w:val="en-GB"/>
              </w:rPr>
            </w:pPr>
            <w:r w:rsidRPr="004E283C">
              <w:rPr>
                <w:b/>
                <w:sz w:val="20"/>
                <w:szCs w:val="20"/>
                <w:lang w:val="en-GB"/>
              </w:rPr>
              <w:br w:type="page"/>
              <w:t>Shënime</w:t>
            </w:r>
          </w:p>
          <w:p w:rsidR="00CC2BD8" w:rsidRPr="004E283C" w:rsidRDefault="00CC2BD8" w:rsidP="004E283C">
            <w:pPr>
              <w:spacing w:after="0" w:line="240" w:lineRule="auto"/>
              <w:jc w:val="both"/>
              <w:rPr>
                <w:b/>
                <w:sz w:val="20"/>
                <w:szCs w:val="20"/>
                <w:lang w:val="en-GB"/>
              </w:rPr>
            </w:pPr>
          </w:p>
        </w:tc>
      </w:tr>
      <w:tr w:rsidR="00CC2BD8" w:rsidRPr="007A6AC4" w:rsidTr="004E283C">
        <w:tc>
          <w:tcPr>
            <w:tcW w:w="1350" w:type="dxa"/>
            <w:shd w:val="clear" w:color="auto" w:fill="FFFFFF"/>
          </w:tcPr>
          <w:p w:rsidR="00CC2BD8" w:rsidRPr="004E283C" w:rsidRDefault="00CC2BD8" w:rsidP="004E283C">
            <w:pPr>
              <w:spacing w:after="0" w:line="240" w:lineRule="auto"/>
              <w:jc w:val="both"/>
              <w:rPr>
                <w:sz w:val="20"/>
                <w:szCs w:val="20"/>
                <w:lang w:val="en-GB"/>
              </w:rPr>
            </w:pPr>
            <w:r w:rsidRPr="004E283C">
              <w:rPr>
                <w:sz w:val="20"/>
                <w:szCs w:val="20"/>
                <w:lang w:val="en-GB"/>
              </w:rPr>
              <w:t>Transporti</w:t>
            </w:r>
          </w:p>
        </w:tc>
        <w:tc>
          <w:tcPr>
            <w:tcW w:w="3330" w:type="dxa"/>
            <w:shd w:val="clear" w:color="auto" w:fill="FFFFFF"/>
          </w:tcPr>
          <w:p w:rsidR="00CC2BD8" w:rsidRPr="004E283C" w:rsidRDefault="00CC2BD8" w:rsidP="004E283C">
            <w:pPr>
              <w:pStyle w:val="BodyText1"/>
              <w:spacing w:after="0"/>
              <w:rPr>
                <w:rFonts w:ascii="Calibri" w:hAnsi="Calibri"/>
                <w:lang w:val="en-US"/>
              </w:rPr>
            </w:pPr>
            <w:r w:rsidRPr="004E283C">
              <w:rPr>
                <w:rFonts w:ascii="Calibri" w:hAnsi="Calibri"/>
                <w:lang w:val="en-US"/>
              </w:rPr>
              <w:t xml:space="preserve">Rrjeti i Rrugëve/Lokale </w:t>
            </w:r>
          </w:p>
        </w:tc>
        <w:tc>
          <w:tcPr>
            <w:tcW w:w="2340" w:type="dxa"/>
            <w:shd w:val="clear" w:color="auto" w:fill="FFFFFF"/>
          </w:tcPr>
          <w:p w:rsidR="00CC2BD8" w:rsidRPr="004E283C" w:rsidRDefault="00CC2BD8" w:rsidP="004E283C">
            <w:pPr>
              <w:pStyle w:val="BodyText1"/>
              <w:spacing w:after="0"/>
              <w:rPr>
                <w:rFonts w:ascii="Calibri" w:hAnsi="Calibri"/>
                <w:lang w:val="en-US"/>
              </w:rPr>
            </w:pPr>
            <w:r w:rsidRPr="004E283C">
              <w:rPr>
                <w:rFonts w:ascii="Calibri" w:hAnsi="Calibri"/>
                <w:lang w:val="en-US"/>
              </w:rPr>
              <w:t>Përgjithësisht jo</w:t>
            </w:r>
          </w:p>
        </w:tc>
        <w:tc>
          <w:tcPr>
            <w:tcW w:w="2478" w:type="dxa"/>
            <w:shd w:val="clear" w:color="auto" w:fill="FFFFFF"/>
          </w:tcPr>
          <w:p w:rsidR="00CC2BD8" w:rsidRPr="004E283C" w:rsidRDefault="00CC2BD8" w:rsidP="004E283C">
            <w:pPr>
              <w:pStyle w:val="BodyText1"/>
              <w:spacing w:after="0"/>
              <w:rPr>
                <w:rFonts w:ascii="Calibri" w:hAnsi="Calibri"/>
                <w:lang w:val="sq-AL"/>
              </w:rPr>
            </w:pPr>
            <w:r w:rsidRPr="004E283C">
              <w:rPr>
                <w:rFonts w:ascii="Calibri" w:hAnsi="Calibri"/>
                <w:lang w:val="en-US"/>
              </w:rPr>
              <w:t xml:space="preserve">NJQV të mëdha mund t’i zbatojnë,. </w:t>
            </w:r>
            <w:r w:rsidR="009B61D7" w:rsidRPr="009B61D7">
              <w:rPr>
                <w:rFonts w:ascii="Calibri" w:hAnsi="Calibri"/>
                <w:lang w:val="en-US"/>
              </w:rPr>
              <w:t xml:space="preserve">Aktualisht zbatohen nga Fondi Shqiptari i Zhvillimit. </w:t>
            </w:r>
            <w:r w:rsidRPr="004E283C">
              <w:rPr>
                <w:rFonts w:ascii="Calibri" w:hAnsi="Calibri"/>
                <w:lang w:val="en-US"/>
              </w:rPr>
              <w:t xml:space="preserve">Qarqet mbështesin zbatimin për komunat më </w:t>
            </w:r>
            <w:r w:rsidRPr="004E283C">
              <w:rPr>
                <w:rFonts w:ascii="Calibri" w:hAnsi="Calibri"/>
                <w:lang w:val="en-US"/>
              </w:rPr>
              <w:lastRenderedPageBreak/>
              <w:t>të vogla</w:t>
            </w:r>
          </w:p>
        </w:tc>
      </w:tr>
      <w:tr w:rsidR="00CC2BD8" w:rsidRPr="007A6AC4" w:rsidTr="004E283C">
        <w:tc>
          <w:tcPr>
            <w:tcW w:w="1350" w:type="dxa"/>
            <w:vMerge w:val="restart"/>
            <w:shd w:val="clear" w:color="auto" w:fill="FFFFFF"/>
          </w:tcPr>
          <w:p w:rsidR="00CC2BD8" w:rsidRPr="004E283C" w:rsidRDefault="00CC2BD8" w:rsidP="004E283C">
            <w:pPr>
              <w:spacing w:after="0" w:line="240" w:lineRule="auto"/>
              <w:jc w:val="both"/>
              <w:rPr>
                <w:sz w:val="20"/>
                <w:szCs w:val="20"/>
                <w:lang w:val="en-GB"/>
              </w:rPr>
            </w:pPr>
            <w:r w:rsidRPr="004E283C">
              <w:rPr>
                <w:sz w:val="20"/>
                <w:szCs w:val="20"/>
                <w:lang w:val="en-GB"/>
              </w:rPr>
              <w:lastRenderedPageBreak/>
              <w:t xml:space="preserve">Mjedisi </w:t>
            </w:r>
          </w:p>
        </w:tc>
        <w:tc>
          <w:tcPr>
            <w:tcW w:w="3330" w:type="dxa"/>
            <w:shd w:val="clear" w:color="auto" w:fill="FFFFFF"/>
          </w:tcPr>
          <w:p w:rsidR="00CC2BD8" w:rsidRPr="004E283C" w:rsidRDefault="00CC2BD8" w:rsidP="004E283C">
            <w:pPr>
              <w:spacing w:after="0" w:line="240" w:lineRule="auto"/>
              <w:jc w:val="both"/>
              <w:rPr>
                <w:sz w:val="20"/>
                <w:szCs w:val="20"/>
                <w:lang w:val="sq-AL"/>
              </w:rPr>
            </w:pPr>
            <w:r w:rsidRPr="004E283C">
              <w:rPr>
                <w:rStyle w:val="hps"/>
                <w:sz w:val="20"/>
                <w:szCs w:val="20"/>
                <w:lang w:val="sq-AL"/>
              </w:rPr>
              <w:t>Investime</w:t>
            </w:r>
            <w:r w:rsidRPr="004E283C">
              <w:rPr>
                <w:sz w:val="20"/>
                <w:szCs w:val="20"/>
                <w:lang w:val="sq-AL"/>
              </w:rPr>
              <w:t xml:space="preserve"> </w:t>
            </w:r>
            <w:r w:rsidRPr="004E283C">
              <w:rPr>
                <w:rStyle w:val="hps"/>
                <w:sz w:val="20"/>
                <w:szCs w:val="20"/>
                <w:lang w:val="sq-AL"/>
              </w:rPr>
              <w:t>infrastrukturore</w:t>
            </w:r>
            <w:r w:rsidRPr="004E283C">
              <w:rPr>
                <w:sz w:val="20"/>
                <w:szCs w:val="20"/>
                <w:lang w:val="sq-AL"/>
              </w:rPr>
              <w:t xml:space="preserve"> </w:t>
            </w:r>
            <w:r w:rsidRPr="004E283C">
              <w:rPr>
                <w:rStyle w:val="hps"/>
                <w:sz w:val="20"/>
                <w:szCs w:val="20"/>
                <w:lang w:val="sq-AL"/>
              </w:rPr>
              <w:t>për të siguruar</w:t>
            </w:r>
            <w:r w:rsidRPr="004E283C">
              <w:rPr>
                <w:sz w:val="20"/>
                <w:szCs w:val="20"/>
                <w:lang w:val="sq-AL"/>
              </w:rPr>
              <w:t xml:space="preserve"> </w:t>
            </w:r>
            <w:r w:rsidRPr="004E283C">
              <w:rPr>
                <w:rStyle w:val="hps"/>
                <w:sz w:val="20"/>
                <w:szCs w:val="20"/>
                <w:lang w:val="sq-AL"/>
              </w:rPr>
              <w:t>trajtimin</w:t>
            </w:r>
            <w:r w:rsidRPr="004E283C">
              <w:rPr>
                <w:sz w:val="20"/>
                <w:szCs w:val="20"/>
                <w:lang w:val="sq-AL"/>
              </w:rPr>
              <w:t xml:space="preserve"> </w:t>
            </w:r>
            <w:r w:rsidRPr="004E283C">
              <w:rPr>
                <w:rStyle w:val="hps"/>
                <w:sz w:val="20"/>
                <w:szCs w:val="20"/>
                <w:lang w:val="sq-AL"/>
              </w:rPr>
              <w:t>dhe/ose</w:t>
            </w:r>
            <w:r w:rsidRPr="004E283C">
              <w:rPr>
                <w:sz w:val="20"/>
                <w:szCs w:val="20"/>
                <w:lang w:val="sq-AL"/>
              </w:rPr>
              <w:t xml:space="preserve"> </w:t>
            </w:r>
            <w:r w:rsidRPr="004E283C">
              <w:rPr>
                <w:rStyle w:val="hps"/>
                <w:sz w:val="20"/>
                <w:szCs w:val="20"/>
                <w:lang w:val="sq-AL"/>
              </w:rPr>
              <w:t>riciklimin</w:t>
            </w:r>
            <w:r w:rsidRPr="004E283C">
              <w:rPr>
                <w:sz w:val="20"/>
                <w:szCs w:val="20"/>
                <w:lang w:val="sq-AL"/>
              </w:rPr>
              <w:t xml:space="preserve">, </w:t>
            </w:r>
            <w:r w:rsidRPr="004E283C">
              <w:rPr>
                <w:rStyle w:val="hps"/>
                <w:sz w:val="20"/>
                <w:szCs w:val="20"/>
                <w:lang w:val="sq-AL"/>
              </w:rPr>
              <w:t>ripërdorimin e</w:t>
            </w:r>
            <w:r w:rsidRPr="004E283C">
              <w:rPr>
                <w:sz w:val="20"/>
                <w:szCs w:val="20"/>
                <w:lang w:val="sq-AL"/>
              </w:rPr>
              <w:t xml:space="preserve"> </w:t>
            </w:r>
            <w:r w:rsidRPr="004E283C">
              <w:rPr>
                <w:rStyle w:val="hps"/>
                <w:sz w:val="20"/>
                <w:szCs w:val="20"/>
                <w:lang w:val="sq-AL"/>
              </w:rPr>
              <w:t>mbetjeve</w:t>
            </w:r>
            <w:r w:rsidRPr="004E283C">
              <w:rPr>
                <w:sz w:val="20"/>
                <w:szCs w:val="20"/>
                <w:lang w:val="sq-AL"/>
              </w:rPr>
              <w:t xml:space="preserve"> </w:t>
            </w:r>
            <w:r w:rsidRPr="004E283C">
              <w:rPr>
                <w:rStyle w:val="hps"/>
                <w:sz w:val="20"/>
                <w:szCs w:val="20"/>
                <w:lang w:val="sq-AL"/>
              </w:rPr>
              <w:t>familjare apo</w:t>
            </w:r>
            <w:r w:rsidRPr="004E283C">
              <w:rPr>
                <w:sz w:val="20"/>
                <w:szCs w:val="20"/>
                <w:lang w:val="sq-AL"/>
              </w:rPr>
              <w:t xml:space="preserve"> </w:t>
            </w:r>
            <w:r w:rsidRPr="004E283C">
              <w:rPr>
                <w:rStyle w:val="hps"/>
                <w:sz w:val="20"/>
                <w:szCs w:val="20"/>
                <w:lang w:val="sq-AL"/>
              </w:rPr>
              <w:t>industriale</w:t>
            </w:r>
          </w:p>
        </w:tc>
        <w:tc>
          <w:tcPr>
            <w:tcW w:w="2340" w:type="dxa"/>
            <w:shd w:val="clear" w:color="auto" w:fill="FFFFFF"/>
          </w:tcPr>
          <w:p w:rsidR="00CC2BD8" w:rsidRPr="004E283C" w:rsidRDefault="00CC2BD8" w:rsidP="004E283C">
            <w:pPr>
              <w:pStyle w:val="BodyText1"/>
              <w:spacing w:after="0"/>
              <w:rPr>
                <w:rFonts w:ascii="Calibri" w:hAnsi="Calibri" w:cs="Calibri"/>
                <w:lang w:val="de-DE"/>
              </w:rPr>
            </w:pPr>
            <w:r w:rsidRPr="004E283C">
              <w:rPr>
                <w:rFonts w:ascii="Calibri" w:hAnsi="Calibri" w:cs="Calibri"/>
                <w:lang w:val="de-DE"/>
              </w:rPr>
              <w:t>Po</w:t>
            </w:r>
          </w:p>
          <w:p w:rsidR="00CC2BD8" w:rsidRPr="004E283C" w:rsidRDefault="00CC2BD8" w:rsidP="004E283C">
            <w:pPr>
              <w:spacing w:after="0" w:line="240" w:lineRule="auto"/>
              <w:jc w:val="both"/>
              <w:rPr>
                <w:sz w:val="20"/>
                <w:szCs w:val="20"/>
                <w:lang w:val="en-GB"/>
              </w:rPr>
            </w:pPr>
          </w:p>
        </w:tc>
        <w:tc>
          <w:tcPr>
            <w:tcW w:w="2478" w:type="dxa"/>
            <w:shd w:val="clear" w:color="auto" w:fill="FFFFFF"/>
          </w:tcPr>
          <w:p w:rsidR="00CC2BD8" w:rsidRPr="004E283C" w:rsidRDefault="00CC2BD8" w:rsidP="004E283C">
            <w:pPr>
              <w:pStyle w:val="BodyText1"/>
              <w:spacing w:after="0"/>
              <w:rPr>
                <w:rFonts w:ascii="Calibri" w:hAnsi="Calibri"/>
                <w:lang w:val="sq-AL"/>
              </w:rPr>
            </w:pPr>
            <w:r w:rsidRPr="004E283C">
              <w:rPr>
                <w:rStyle w:val="hps"/>
                <w:rFonts w:ascii="Calibri" w:hAnsi="Calibri"/>
                <w:lang w:val="sq-AL"/>
              </w:rPr>
              <w:t>Brenda</w:t>
            </w:r>
            <w:r w:rsidRPr="004E283C">
              <w:rPr>
                <w:rFonts w:ascii="Calibri" w:hAnsi="Calibri"/>
                <w:lang w:val="sq-AL"/>
              </w:rPr>
              <w:t xml:space="preserve"> </w:t>
            </w:r>
            <w:r w:rsidRPr="004E283C">
              <w:rPr>
                <w:rStyle w:val="hps"/>
                <w:rFonts w:ascii="Calibri" w:hAnsi="Calibri"/>
                <w:lang w:val="sq-AL"/>
              </w:rPr>
              <w:t>Strategjisë Kombëtare</w:t>
            </w:r>
            <w:r w:rsidRPr="004E283C">
              <w:rPr>
                <w:rFonts w:ascii="Calibri" w:hAnsi="Calibri"/>
                <w:lang w:val="sq-AL"/>
              </w:rPr>
              <w:t xml:space="preserve"> </w:t>
            </w:r>
            <w:r w:rsidRPr="004E283C">
              <w:rPr>
                <w:rStyle w:val="hps"/>
                <w:rFonts w:ascii="Calibri" w:hAnsi="Calibri"/>
                <w:lang w:val="sq-AL"/>
              </w:rPr>
              <w:t>dhe</w:t>
            </w:r>
            <w:r w:rsidRPr="004E283C">
              <w:rPr>
                <w:rFonts w:ascii="Calibri" w:hAnsi="Calibri"/>
                <w:lang w:val="sq-AL"/>
              </w:rPr>
              <w:t xml:space="preserve"> </w:t>
            </w:r>
            <w:r w:rsidRPr="004E283C">
              <w:rPr>
                <w:rStyle w:val="hps"/>
                <w:rFonts w:ascii="Calibri" w:hAnsi="Calibri"/>
                <w:lang w:val="sq-AL"/>
              </w:rPr>
              <w:t>Kuadrit Rregullator</w:t>
            </w:r>
            <w:r w:rsidRPr="004E283C">
              <w:rPr>
                <w:rFonts w:ascii="Calibri" w:hAnsi="Calibri"/>
                <w:lang w:val="sq-AL"/>
              </w:rPr>
              <w:t xml:space="preserve">, </w:t>
            </w:r>
            <w:r w:rsidRPr="004E283C">
              <w:rPr>
                <w:rStyle w:val="hps"/>
                <w:rFonts w:ascii="Calibri" w:hAnsi="Calibri"/>
                <w:lang w:val="sq-AL"/>
              </w:rPr>
              <w:t>kërkohet</w:t>
            </w:r>
            <w:r w:rsidRPr="004E283C">
              <w:rPr>
                <w:rFonts w:ascii="Calibri" w:hAnsi="Calibri"/>
                <w:lang w:val="sq-AL"/>
              </w:rPr>
              <w:t xml:space="preserve"> </w:t>
            </w:r>
            <w:r w:rsidRPr="004E283C">
              <w:rPr>
                <w:rStyle w:val="hps"/>
                <w:rFonts w:ascii="Calibri" w:hAnsi="Calibri"/>
                <w:lang w:val="sq-AL"/>
              </w:rPr>
              <w:t>koordinim vertikal kombëtar-</w:t>
            </w:r>
            <w:r w:rsidRPr="004E283C">
              <w:rPr>
                <w:rFonts w:ascii="Calibri" w:hAnsi="Calibri"/>
                <w:lang w:val="sq-AL"/>
              </w:rPr>
              <w:t xml:space="preserve">rajonal, </w:t>
            </w:r>
            <w:r w:rsidRPr="004E283C">
              <w:rPr>
                <w:rStyle w:val="hps"/>
                <w:rFonts w:ascii="Calibri" w:hAnsi="Calibri"/>
                <w:lang w:val="sq-AL"/>
              </w:rPr>
              <w:t>por</w:t>
            </w:r>
            <w:r w:rsidRPr="004E283C">
              <w:rPr>
                <w:rFonts w:ascii="Calibri" w:hAnsi="Calibri"/>
                <w:lang w:val="sq-AL"/>
              </w:rPr>
              <w:t xml:space="preserve"> </w:t>
            </w:r>
            <w:r w:rsidRPr="004E283C">
              <w:rPr>
                <w:rStyle w:val="hps"/>
                <w:rFonts w:ascii="Calibri" w:hAnsi="Calibri"/>
                <w:lang w:val="sq-AL"/>
              </w:rPr>
              <w:t>ofrimi është kryesisht</w:t>
            </w:r>
            <w:r w:rsidRPr="004E283C">
              <w:rPr>
                <w:rFonts w:ascii="Calibri" w:hAnsi="Calibri"/>
                <w:lang w:val="sq-AL"/>
              </w:rPr>
              <w:t xml:space="preserve"> rajonal dhe</w:t>
            </w:r>
            <w:r w:rsidRPr="004E283C">
              <w:rPr>
                <w:rFonts w:ascii="Calibri" w:hAnsi="Calibri" w:cs="Calibri"/>
                <w:color w:val="000000"/>
                <w:lang w:val="en-US"/>
              </w:rPr>
              <w:t xml:space="preserve"> lokal</w:t>
            </w:r>
          </w:p>
        </w:tc>
      </w:tr>
      <w:tr w:rsidR="00CC2BD8" w:rsidRPr="00CC2BD8" w:rsidTr="004E283C">
        <w:tc>
          <w:tcPr>
            <w:tcW w:w="1350" w:type="dxa"/>
            <w:vMerge/>
            <w:shd w:val="clear" w:color="auto" w:fill="FFFFFF"/>
          </w:tcPr>
          <w:p w:rsidR="00CC2BD8" w:rsidRPr="004E283C" w:rsidRDefault="00CC2BD8" w:rsidP="004E283C">
            <w:pPr>
              <w:spacing w:after="0" w:line="240" w:lineRule="auto"/>
              <w:jc w:val="both"/>
              <w:rPr>
                <w:sz w:val="20"/>
                <w:szCs w:val="20"/>
                <w:lang w:val="en-GB"/>
              </w:rPr>
            </w:pPr>
          </w:p>
        </w:tc>
        <w:tc>
          <w:tcPr>
            <w:tcW w:w="3330" w:type="dxa"/>
            <w:shd w:val="clear" w:color="auto" w:fill="FFFFFF"/>
          </w:tcPr>
          <w:p w:rsidR="00CC2BD8" w:rsidRPr="004E283C" w:rsidRDefault="00CC2BD8" w:rsidP="004E283C">
            <w:pPr>
              <w:spacing w:after="0" w:line="240" w:lineRule="auto"/>
              <w:jc w:val="both"/>
              <w:rPr>
                <w:rStyle w:val="hps"/>
                <w:sz w:val="20"/>
                <w:szCs w:val="20"/>
                <w:lang w:val="sq-AL"/>
              </w:rPr>
            </w:pPr>
            <w:r w:rsidRPr="004E283C">
              <w:rPr>
                <w:rStyle w:val="hps"/>
                <w:sz w:val="20"/>
                <w:szCs w:val="20"/>
                <w:lang w:val="sq-AL"/>
              </w:rPr>
              <w:t>Investime</w:t>
            </w:r>
            <w:r w:rsidRPr="004E283C">
              <w:rPr>
                <w:rStyle w:val="hps"/>
                <w:sz w:val="20"/>
                <w:szCs w:val="20"/>
                <w:lang w:val="de-DE"/>
              </w:rPr>
              <w:t xml:space="preserve"> </w:t>
            </w:r>
            <w:r w:rsidRPr="004E283C">
              <w:rPr>
                <w:rStyle w:val="hps"/>
                <w:sz w:val="20"/>
                <w:szCs w:val="20"/>
                <w:lang w:val="sq-AL"/>
              </w:rPr>
              <w:t>infrastrukturore</w:t>
            </w:r>
            <w:r w:rsidRPr="004E283C">
              <w:rPr>
                <w:rStyle w:val="hps"/>
                <w:sz w:val="20"/>
                <w:szCs w:val="20"/>
                <w:lang w:val="de-DE"/>
              </w:rPr>
              <w:t xml:space="preserve"> </w:t>
            </w:r>
            <w:r w:rsidRPr="004E283C">
              <w:rPr>
                <w:rStyle w:val="hps"/>
                <w:sz w:val="20"/>
                <w:szCs w:val="20"/>
                <w:lang w:val="sq-AL"/>
              </w:rPr>
              <w:t>për të siguruar</w:t>
            </w:r>
            <w:r w:rsidRPr="004E283C">
              <w:rPr>
                <w:rStyle w:val="hps"/>
                <w:sz w:val="20"/>
                <w:szCs w:val="20"/>
                <w:lang w:val="de-DE"/>
              </w:rPr>
              <w:t xml:space="preserve"> </w:t>
            </w:r>
            <w:r w:rsidRPr="004E283C">
              <w:rPr>
                <w:rStyle w:val="hps"/>
                <w:sz w:val="20"/>
                <w:szCs w:val="20"/>
                <w:lang w:val="sq-AL"/>
              </w:rPr>
              <w:t>trajtimin</w:t>
            </w:r>
            <w:r w:rsidRPr="004E283C">
              <w:rPr>
                <w:rStyle w:val="hps"/>
                <w:sz w:val="20"/>
                <w:szCs w:val="20"/>
                <w:lang w:val="de-DE"/>
              </w:rPr>
              <w:t xml:space="preserve"> </w:t>
            </w:r>
            <w:r w:rsidRPr="004E283C">
              <w:rPr>
                <w:rStyle w:val="hps"/>
                <w:sz w:val="20"/>
                <w:szCs w:val="20"/>
                <w:lang w:val="sq-AL"/>
              </w:rPr>
              <w:t>e ujrave të zeza</w:t>
            </w:r>
          </w:p>
          <w:p w:rsidR="00CC2BD8" w:rsidRPr="004E283C" w:rsidRDefault="00CC2BD8" w:rsidP="004E283C">
            <w:pPr>
              <w:spacing w:after="0" w:line="240" w:lineRule="auto"/>
              <w:jc w:val="both"/>
              <w:rPr>
                <w:sz w:val="20"/>
                <w:szCs w:val="20"/>
                <w:lang w:val="de-DE"/>
              </w:rPr>
            </w:pPr>
          </w:p>
        </w:tc>
        <w:tc>
          <w:tcPr>
            <w:tcW w:w="2340" w:type="dxa"/>
            <w:shd w:val="clear" w:color="auto" w:fill="FFFFFF"/>
          </w:tcPr>
          <w:p w:rsidR="00CC2BD8" w:rsidRPr="004E283C" w:rsidRDefault="00CC2BD8" w:rsidP="004E283C">
            <w:pPr>
              <w:spacing w:after="0" w:line="240" w:lineRule="auto"/>
              <w:jc w:val="both"/>
              <w:rPr>
                <w:color w:val="000000"/>
                <w:sz w:val="20"/>
                <w:szCs w:val="20"/>
                <w:lang w:val="de-DE"/>
              </w:rPr>
            </w:pPr>
            <w:r w:rsidRPr="004E283C">
              <w:rPr>
                <w:rStyle w:val="hps"/>
                <w:sz w:val="20"/>
                <w:szCs w:val="20"/>
                <w:lang w:val="sq-AL"/>
              </w:rPr>
              <w:t>Investime</w:t>
            </w:r>
            <w:r w:rsidRPr="004E283C">
              <w:rPr>
                <w:rStyle w:val="hps"/>
                <w:sz w:val="20"/>
                <w:szCs w:val="20"/>
                <w:lang w:val="de-DE"/>
              </w:rPr>
              <w:t xml:space="preserve"> </w:t>
            </w:r>
            <w:r w:rsidRPr="004E283C">
              <w:rPr>
                <w:rStyle w:val="hps"/>
                <w:sz w:val="20"/>
                <w:szCs w:val="20"/>
                <w:lang w:val="sq-AL"/>
              </w:rPr>
              <w:t>infrastrukturore</w:t>
            </w:r>
            <w:r w:rsidRPr="004E283C">
              <w:rPr>
                <w:rStyle w:val="hps"/>
                <w:sz w:val="20"/>
                <w:szCs w:val="20"/>
                <w:lang w:val="de-DE"/>
              </w:rPr>
              <w:t xml:space="preserve"> </w:t>
            </w:r>
            <w:r w:rsidRPr="004E283C">
              <w:rPr>
                <w:rStyle w:val="hps"/>
                <w:sz w:val="20"/>
                <w:szCs w:val="20"/>
                <w:lang w:val="sq-AL"/>
              </w:rPr>
              <w:t>për të siguruar</w:t>
            </w:r>
            <w:r w:rsidRPr="004E283C">
              <w:rPr>
                <w:rStyle w:val="hps"/>
                <w:sz w:val="20"/>
                <w:szCs w:val="20"/>
                <w:lang w:val="de-DE"/>
              </w:rPr>
              <w:t xml:space="preserve"> </w:t>
            </w:r>
            <w:r w:rsidRPr="004E283C">
              <w:rPr>
                <w:rStyle w:val="hps"/>
                <w:sz w:val="20"/>
                <w:szCs w:val="20"/>
                <w:lang w:val="sq-AL"/>
              </w:rPr>
              <w:t>trajtimin e</w:t>
            </w:r>
            <w:r w:rsidRPr="004E283C">
              <w:rPr>
                <w:rStyle w:val="hps"/>
                <w:sz w:val="20"/>
                <w:szCs w:val="20"/>
                <w:lang w:val="de-DE"/>
              </w:rPr>
              <w:t xml:space="preserve"> </w:t>
            </w:r>
            <w:r w:rsidRPr="004E283C">
              <w:rPr>
                <w:rStyle w:val="hps"/>
                <w:sz w:val="20"/>
                <w:szCs w:val="20"/>
                <w:lang w:val="sq-AL"/>
              </w:rPr>
              <w:t>ujërave të zeza</w:t>
            </w:r>
          </w:p>
        </w:tc>
        <w:tc>
          <w:tcPr>
            <w:tcW w:w="2478" w:type="dxa"/>
            <w:shd w:val="clear" w:color="auto" w:fill="FFFFFF"/>
          </w:tcPr>
          <w:p w:rsidR="00CC2BD8" w:rsidRPr="004E283C" w:rsidRDefault="00CC2BD8" w:rsidP="004E283C">
            <w:pPr>
              <w:pStyle w:val="BodyText1"/>
              <w:spacing w:after="0"/>
              <w:rPr>
                <w:rFonts w:ascii="Calibri" w:hAnsi="Calibri" w:cs="Calibri"/>
                <w:color w:val="000000"/>
                <w:lang w:val="sq-AL"/>
              </w:rPr>
            </w:pPr>
            <w:r w:rsidRPr="004E283C">
              <w:rPr>
                <w:rFonts w:ascii="Calibri" w:hAnsi="Calibri" w:cs="Calibri"/>
                <w:lang w:val="sq-AL"/>
              </w:rPr>
              <w:t xml:space="preserve">Si </w:t>
            </w:r>
            <w:r w:rsidRPr="004E283C">
              <w:rPr>
                <w:rStyle w:val="hps"/>
                <w:rFonts w:ascii="Calibri" w:hAnsi="Calibri"/>
                <w:lang w:val="de-DE"/>
              </w:rPr>
              <w:t>mësipër</w:t>
            </w:r>
            <w:r w:rsidRPr="004E283C">
              <w:rPr>
                <w:rStyle w:val="hps"/>
                <w:rFonts w:ascii="Calibri" w:hAnsi="Calibri"/>
                <w:lang w:val="sq-AL"/>
              </w:rPr>
              <w:t>. Kërkon</w:t>
            </w:r>
            <w:r w:rsidRPr="004E283C">
              <w:rPr>
                <w:rStyle w:val="hps"/>
                <w:rFonts w:ascii="Calibri" w:hAnsi="Calibri"/>
                <w:lang w:val="de-DE"/>
              </w:rPr>
              <w:t xml:space="preserve"> </w:t>
            </w:r>
            <w:r w:rsidRPr="004E283C">
              <w:rPr>
                <w:rStyle w:val="hps"/>
                <w:rFonts w:ascii="Calibri" w:hAnsi="Calibri"/>
                <w:lang w:val="sq-AL"/>
              </w:rPr>
              <w:t>një planifikim</w:t>
            </w:r>
            <w:r w:rsidRPr="004E283C">
              <w:rPr>
                <w:rStyle w:val="hps"/>
                <w:rFonts w:ascii="Calibri" w:hAnsi="Calibri"/>
                <w:lang w:val="de-DE"/>
              </w:rPr>
              <w:t xml:space="preserve"> </w:t>
            </w:r>
            <w:r w:rsidRPr="004E283C">
              <w:rPr>
                <w:rStyle w:val="hps"/>
                <w:rFonts w:ascii="Calibri" w:hAnsi="Calibri"/>
                <w:lang w:val="sq-AL"/>
              </w:rPr>
              <w:t>mbi</w:t>
            </w:r>
            <w:r w:rsidRPr="004E283C">
              <w:rPr>
                <w:rStyle w:val="hps"/>
                <w:rFonts w:ascii="Calibri" w:hAnsi="Calibri"/>
                <w:lang w:val="de-DE"/>
              </w:rPr>
              <w:t xml:space="preserve">-lokal; </w:t>
            </w:r>
            <w:r w:rsidRPr="004E283C">
              <w:rPr>
                <w:rStyle w:val="hps"/>
                <w:rFonts w:ascii="Calibri" w:hAnsi="Calibri"/>
                <w:lang w:val="sq-AL"/>
              </w:rPr>
              <w:t>zbatimi mund të</w:t>
            </w:r>
            <w:r w:rsidRPr="004E283C">
              <w:rPr>
                <w:rStyle w:val="hps"/>
                <w:rFonts w:ascii="Calibri" w:hAnsi="Calibri"/>
                <w:lang w:val="de-DE"/>
              </w:rPr>
              <w:t xml:space="preserve"> jetë lokal</w:t>
            </w:r>
          </w:p>
        </w:tc>
      </w:tr>
      <w:tr w:rsidR="00CC2BD8" w:rsidRPr="00CC2BD8" w:rsidTr="004E283C">
        <w:tc>
          <w:tcPr>
            <w:tcW w:w="1350" w:type="dxa"/>
            <w:vMerge/>
            <w:shd w:val="clear" w:color="auto" w:fill="FFFFFF"/>
          </w:tcPr>
          <w:p w:rsidR="00CC2BD8" w:rsidRPr="004E283C" w:rsidRDefault="00CC2BD8" w:rsidP="004E283C">
            <w:pPr>
              <w:spacing w:after="0" w:line="240" w:lineRule="auto"/>
              <w:jc w:val="both"/>
              <w:rPr>
                <w:sz w:val="20"/>
                <w:szCs w:val="20"/>
                <w:lang w:val="de-DE"/>
              </w:rPr>
            </w:pPr>
          </w:p>
        </w:tc>
        <w:tc>
          <w:tcPr>
            <w:tcW w:w="3330" w:type="dxa"/>
            <w:shd w:val="clear" w:color="auto" w:fill="FFFFFF"/>
          </w:tcPr>
          <w:p w:rsidR="00CC2BD8" w:rsidRPr="004E283C" w:rsidRDefault="00CC2BD8" w:rsidP="004E283C">
            <w:pPr>
              <w:spacing w:after="0" w:line="240" w:lineRule="auto"/>
              <w:jc w:val="both"/>
              <w:rPr>
                <w:sz w:val="20"/>
                <w:szCs w:val="20"/>
                <w:lang w:val="en-GB"/>
              </w:rPr>
            </w:pPr>
            <w:r w:rsidRPr="004E283C">
              <w:rPr>
                <w:sz w:val="20"/>
                <w:szCs w:val="20"/>
                <w:lang w:val="de-DE"/>
              </w:rPr>
              <w:t>Mbledhja/furnizimi me ujë</w:t>
            </w:r>
          </w:p>
        </w:tc>
        <w:tc>
          <w:tcPr>
            <w:tcW w:w="2340" w:type="dxa"/>
            <w:shd w:val="clear" w:color="auto" w:fill="FFFFFF"/>
          </w:tcPr>
          <w:p w:rsidR="00CC2BD8" w:rsidRPr="00CC2BD8" w:rsidRDefault="009B61D7" w:rsidP="004E283C">
            <w:pPr>
              <w:tabs>
                <w:tab w:val="center" w:pos="4680"/>
                <w:tab w:val="right" w:pos="9360"/>
              </w:tabs>
              <w:spacing w:after="0" w:line="240" w:lineRule="auto"/>
              <w:jc w:val="both"/>
              <w:rPr>
                <w:sz w:val="20"/>
                <w:szCs w:val="20"/>
                <w:lang w:val="en-GB"/>
              </w:rPr>
            </w:pPr>
            <w:r w:rsidRPr="009B61D7">
              <w:rPr>
                <w:sz w:val="20"/>
                <w:szCs w:val="20"/>
                <w:lang w:val="en-GB"/>
              </w:rPr>
              <w:t xml:space="preserve">Mbledhja e ujit </w:t>
            </w:r>
            <w:r w:rsidR="00CC2BD8">
              <w:rPr>
                <w:sz w:val="20"/>
                <w:szCs w:val="20"/>
                <w:lang w:val="en-GB"/>
              </w:rPr>
              <w:t>–</w:t>
            </w:r>
            <w:r w:rsidRPr="009B61D7">
              <w:rPr>
                <w:sz w:val="20"/>
                <w:szCs w:val="20"/>
                <w:lang w:val="en-GB"/>
              </w:rPr>
              <w:t xml:space="preserve"> Po</w:t>
            </w:r>
          </w:p>
          <w:p w:rsidR="00CC2BD8" w:rsidRPr="00CC2BD8" w:rsidRDefault="009B61D7" w:rsidP="004E283C">
            <w:pPr>
              <w:tabs>
                <w:tab w:val="center" w:pos="4680"/>
                <w:tab w:val="right" w:pos="9360"/>
              </w:tabs>
              <w:spacing w:after="0" w:line="240" w:lineRule="auto"/>
              <w:jc w:val="both"/>
              <w:rPr>
                <w:color w:val="000000"/>
                <w:sz w:val="20"/>
                <w:szCs w:val="20"/>
                <w:lang w:val="en-GB"/>
              </w:rPr>
            </w:pPr>
            <w:r w:rsidRPr="009B61D7">
              <w:rPr>
                <w:sz w:val="20"/>
                <w:szCs w:val="20"/>
                <w:lang w:val="en-GB"/>
              </w:rPr>
              <w:t>Furnizim rajonal dhe lokal me ujë</w:t>
            </w:r>
          </w:p>
        </w:tc>
        <w:tc>
          <w:tcPr>
            <w:tcW w:w="2478" w:type="dxa"/>
            <w:shd w:val="clear" w:color="auto" w:fill="FFFFFF"/>
          </w:tcPr>
          <w:p w:rsidR="00CC2BD8" w:rsidRPr="004E283C" w:rsidRDefault="00CC2BD8" w:rsidP="004E283C">
            <w:pPr>
              <w:spacing w:after="0" w:line="240" w:lineRule="auto"/>
              <w:jc w:val="both"/>
              <w:rPr>
                <w:sz w:val="20"/>
                <w:szCs w:val="20"/>
                <w:lang w:val="de-DE"/>
              </w:rPr>
            </w:pPr>
            <w:r w:rsidRPr="004E283C">
              <w:rPr>
                <w:rStyle w:val="hps"/>
                <w:sz w:val="20"/>
                <w:szCs w:val="20"/>
                <w:lang w:val="sq-AL"/>
              </w:rPr>
              <w:t>Brenda</w:t>
            </w:r>
            <w:r w:rsidRPr="004E283C">
              <w:rPr>
                <w:sz w:val="20"/>
                <w:szCs w:val="20"/>
                <w:lang w:val="sq-AL"/>
              </w:rPr>
              <w:t xml:space="preserve"> </w:t>
            </w:r>
            <w:r w:rsidRPr="004E283C">
              <w:rPr>
                <w:rStyle w:val="hps"/>
                <w:sz w:val="20"/>
                <w:szCs w:val="20"/>
                <w:lang w:val="sq-AL"/>
              </w:rPr>
              <w:t>Strategjisë Kombëtare</w:t>
            </w:r>
            <w:r w:rsidRPr="004E283C">
              <w:rPr>
                <w:sz w:val="20"/>
                <w:szCs w:val="20"/>
                <w:lang w:val="sq-AL"/>
              </w:rPr>
              <w:t xml:space="preserve"> </w:t>
            </w:r>
            <w:r w:rsidRPr="004E283C">
              <w:rPr>
                <w:rStyle w:val="hps"/>
                <w:sz w:val="20"/>
                <w:szCs w:val="20"/>
                <w:lang w:val="sq-AL"/>
              </w:rPr>
              <w:t>dhe</w:t>
            </w:r>
            <w:r w:rsidRPr="004E283C">
              <w:rPr>
                <w:sz w:val="20"/>
                <w:szCs w:val="20"/>
                <w:lang w:val="sq-AL"/>
              </w:rPr>
              <w:t xml:space="preserve"> </w:t>
            </w:r>
            <w:r w:rsidRPr="004E283C">
              <w:rPr>
                <w:rStyle w:val="hps"/>
                <w:sz w:val="20"/>
                <w:szCs w:val="20"/>
                <w:lang w:val="sq-AL"/>
              </w:rPr>
              <w:t>Kuadrit Rregullator</w:t>
            </w:r>
          </w:p>
        </w:tc>
      </w:tr>
      <w:tr w:rsidR="00CC2BD8" w:rsidRPr="007A6AC4" w:rsidTr="004E283C">
        <w:tc>
          <w:tcPr>
            <w:tcW w:w="1350" w:type="dxa"/>
            <w:vMerge/>
            <w:shd w:val="clear" w:color="auto" w:fill="FFFFFF"/>
          </w:tcPr>
          <w:p w:rsidR="00CC2BD8" w:rsidRPr="004E283C" w:rsidRDefault="00CC2BD8" w:rsidP="004E283C">
            <w:pPr>
              <w:spacing w:after="0" w:line="240" w:lineRule="auto"/>
              <w:jc w:val="both"/>
              <w:rPr>
                <w:sz w:val="20"/>
                <w:szCs w:val="20"/>
                <w:lang w:val="de-DE"/>
              </w:rPr>
            </w:pPr>
          </w:p>
        </w:tc>
        <w:tc>
          <w:tcPr>
            <w:tcW w:w="3330" w:type="dxa"/>
            <w:shd w:val="clear" w:color="auto" w:fill="FFFFFF"/>
          </w:tcPr>
          <w:p w:rsidR="00CC2BD8" w:rsidRPr="004E283C" w:rsidRDefault="00CC2BD8" w:rsidP="004E283C">
            <w:pPr>
              <w:spacing w:after="0" w:line="240" w:lineRule="auto"/>
              <w:jc w:val="both"/>
              <w:rPr>
                <w:color w:val="000000"/>
                <w:sz w:val="20"/>
                <w:szCs w:val="20"/>
                <w:lang w:val="de-DE"/>
              </w:rPr>
            </w:pPr>
            <w:r w:rsidRPr="004E283C">
              <w:rPr>
                <w:rStyle w:val="hps"/>
                <w:sz w:val="20"/>
                <w:szCs w:val="20"/>
                <w:lang w:val="sq-AL"/>
              </w:rPr>
              <w:t>Investime</w:t>
            </w:r>
            <w:r w:rsidRPr="004E283C">
              <w:rPr>
                <w:sz w:val="20"/>
                <w:szCs w:val="20"/>
                <w:lang w:val="sq-AL"/>
              </w:rPr>
              <w:t xml:space="preserve"> </w:t>
            </w:r>
            <w:r w:rsidRPr="004E283C">
              <w:rPr>
                <w:rStyle w:val="hps"/>
                <w:sz w:val="20"/>
                <w:szCs w:val="20"/>
                <w:lang w:val="sq-AL"/>
              </w:rPr>
              <w:t>për të rritur</w:t>
            </w:r>
            <w:r w:rsidRPr="004E283C">
              <w:rPr>
                <w:sz w:val="20"/>
                <w:szCs w:val="20"/>
                <w:lang w:val="sq-AL"/>
              </w:rPr>
              <w:t xml:space="preserve"> </w:t>
            </w:r>
            <w:r w:rsidRPr="004E283C">
              <w:rPr>
                <w:rStyle w:val="hps"/>
                <w:sz w:val="20"/>
                <w:szCs w:val="20"/>
                <w:lang w:val="sq-AL"/>
              </w:rPr>
              <w:t>qëndrueshmërinë e</w:t>
            </w:r>
            <w:r w:rsidRPr="004E283C">
              <w:rPr>
                <w:sz w:val="20"/>
                <w:szCs w:val="20"/>
                <w:lang w:val="sq-AL"/>
              </w:rPr>
              <w:t xml:space="preserve"> </w:t>
            </w:r>
            <w:r w:rsidRPr="004E283C">
              <w:rPr>
                <w:rStyle w:val="hps"/>
                <w:sz w:val="20"/>
                <w:szCs w:val="20"/>
                <w:lang w:val="sq-AL"/>
              </w:rPr>
              <w:t>mjedisit natyror,</w:t>
            </w:r>
            <w:r w:rsidRPr="004E283C">
              <w:rPr>
                <w:sz w:val="20"/>
                <w:szCs w:val="20"/>
                <w:lang w:val="sq-AL"/>
              </w:rPr>
              <w:t xml:space="preserve"> </w:t>
            </w:r>
            <w:r w:rsidRPr="004E283C">
              <w:rPr>
                <w:rStyle w:val="hps"/>
                <w:sz w:val="20"/>
                <w:szCs w:val="20"/>
                <w:lang w:val="sq-AL"/>
              </w:rPr>
              <w:t>vecanërisht në lidhje me</w:t>
            </w:r>
            <w:r w:rsidRPr="004E283C">
              <w:rPr>
                <w:sz w:val="20"/>
                <w:szCs w:val="20"/>
                <w:lang w:val="sq-AL"/>
              </w:rPr>
              <w:t xml:space="preserve"> </w:t>
            </w:r>
            <w:r w:rsidRPr="004E283C">
              <w:rPr>
                <w:rStyle w:val="hps"/>
                <w:sz w:val="20"/>
                <w:szCs w:val="20"/>
                <w:lang w:val="sq-AL"/>
              </w:rPr>
              <w:t>zonat me</w:t>
            </w:r>
            <w:r w:rsidRPr="004E283C">
              <w:rPr>
                <w:sz w:val="20"/>
                <w:szCs w:val="20"/>
                <w:lang w:val="sq-AL"/>
              </w:rPr>
              <w:t xml:space="preserve"> </w:t>
            </w:r>
            <w:r w:rsidRPr="004E283C">
              <w:rPr>
                <w:rStyle w:val="hps"/>
                <w:sz w:val="20"/>
                <w:szCs w:val="20"/>
                <w:lang w:val="sq-AL"/>
              </w:rPr>
              <w:t>pamje</w:t>
            </w:r>
            <w:r w:rsidRPr="004E283C">
              <w:rPr>
                <w:sz w:val="20"/>
                <w:szCs w:val="20"/>
                <w:lang w:val="sq-AL"/>
              </w:rPr>
              <w:t xml:space="preserve"> </w:t>
            </w:r>
            <w:r w:rsidRPr="004E283C">
              <w:rPr>
                <w:rStyle w:val="hps"/>
                <w:sz w:val="20"/>
                <w:szCs w:val="20"/>
                <w:lang w:val="sq-AL"/>
              </w:rPr>
              <w:t>piktoreske</w:t>
            </w:r>
            <w:r w:rsidRPr="004E283C">
              <w:rPr>
                <w:sz w:val="20"/>
                <w:szCs w:val="20"/>
                <w:lang w:val="sq-AL"/>
              </w:rPr>
              <w:t xml:space="preserve"> </w:t>
            </w:r>
            <w:r w:rsidRPr="004E283C">
              <w:rPr>
                <w:rStyle w:val="hps"/>
                <w:sz w:val="20"/>
                <w:szCs w:val="20"/>
                <w:lang w:val="sq-AL"/>
              </w:rPr>
              <w:t>apo që paraqesin ndjeshmëri të lartë</w:t>
            </w:r>
            <w:r w:rsidRPr="004E283C">
              <w:rPr>
                <w:sz w:val="20"/>
                <w:szCs w:val="20"/>
                <w:lang w:val="sq-AL"/>
              </w:rPr>
              <w:t xml:space="preserve"> </w:t>
            </w:r>
            <w:r w:rsidRPr="004E283C">
              <w:rPr>
                <w:rStyle w:val="hps"/>
                <w:sz w:val="20"/>
                <w:szCs w:val="20"/>
                <w:lang w:val="sq-AL"/>
              </w:rPr>
              <w:t>(psh: kanë biodiversitet të rrallë,</w:t>
            </w:r>
            <w:r w:rsidRPr="004E283C">
              <w:rPr>
                <w:sz w:val="20"/>
                <w:szCs w:val="20"/>
                <w:lang w:val="sq-AL"/>
              </w:rPr>
              <w:t xml:space="preserve"> etj)</w:t>
            </w:r>
          </w:p>
        </w:tc>
        <w:tc>
          <w:tcPr>
            <w:tcW w:w="2340" w:type="dxa"/>
            <w:shd w:val="clear" w:color="auto" w:fill="FFFFFF"/>
          </w:tcPr>
          <w:p w:rsidR="00CC2BD8" w:rsidRPr="004E283C" w:rsidRDefault="00CC2BD8" w:rsidP="004E283C">
            <w:pPr>
              <w:spacing w:after="0" w:line="240" w:lineRule="auto"/>
              <w:jc w:val="both"/>
              <w:rPr>
                <w:sz w:val="20"/>
                <w:szCs w:val="20"/>
                <w:lang w:val="de-DE"/>
              </w:rPr>
            </w:pPr>
            <w:r w:rsidRPr="004E283C">
              <w:rPr>
                <w:sz w:val="20"/>
                <w:szCs w:val="20"/>
                <w:lang w:val="de-DE"/>
              </w:rPr>
              <w:t>Po (zakonisht kërkon disa komuna/qarqe, etj)</w:t>
            </w:r>
          </w:p>
        </w:tc>
        <w:tc>
          <w:tcPr>
            <w:tcW w:w="2478"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cs="Calibri"/>
                <w:color w:val="000000"/>
                <w:lang w:val="en-US"/>
              </w:rPr>
              <w:t>Si më sipër</w:t>
            </w:r>
          </w:p>
          <w:p w:rsidR="00CC2BD8" w:rsidRPr="004E283C" w:rsidRDefault="00CC2BD8" w:rsidP="004E283C">
            <w:pPr>
              <w:spacing w:after="0" w:line="240" w:lineRule="auto"/>
              <w:jc w:val="both"/>
              <w:rPr>
                <w:sz w:val="20"/>
                <w:szCs w:val="20"/>
                <w:lang w:val="en-GB"/>
              </w:rPr>
            </w:pPr>
          </w:p>
        </w:tc>
      </w:tr>
      <w:tr w:rsidR="00CC2BD8" w:rsidRPr="007A6AC4" w:rsidTr="004E283C">
        <w:tc>
          <w:tcPr>
            <w:tcW w:w="1350" w:type="dxa"/>
            <w:vMerge w:val="restart"/>
            <w:shd w:val="clear" w:color="auto" w:fill="FFFFFF"/>
          </w:tcPr>
          <w:p w:rsidR="00CC2BD8" w:rsidRPr="004E283C" w:rsidRDefault="00CC2BD8" w:rsidP="004E283C">
            <w:pPr>
              <w:spacing w:after="0" w:line="240" w:lineRule="auto"/>
              <w:jc w:val="both"/>
              <w:rPr>
                <w:sz w:val="20"/>
                <w:szCs w:val="20"/>
                <w:lang w:val="en-GB"/>
              </w:rPr>
            </w:pPr>
            <w:r w:rsidRPr="004E283C">
              <w:rPr>
                <w:sz w:val="20"/>
                <w:szCs w:val="20"/>
                <w:lang w:val="en-GB"/>
              </w:rPr>
              <w:t>Shëndeti</w:t>
            </w:r>
          </w:p>
        </w:tc>
        <w:tc>
          <w:tcPr>
            <w:tcW w:w="3330" w:type="dxa"/>
            <w:shd w:val="clear" w:color="auto" w:fill="FFFFFF"/>
          </w:tcPr>
          <w:p w:rsidR="00CC2BD8" w:rsidRPr="00CC2BD8" w:rsidRDefault="00CC2BD8" w:rsidP="004E283C">
            <w:pPr>
              <w:pStyle w:val="BodyText1"/>
              <w:tabs>
                <w:tab w:val="center" w:pos="4680"/>
                <w:tab w:val="right" w:pos="9360"/>
              </w:tabs>
              <w:spacing w:after="0"/>
              <w:rPr>
                <w:rFonts w:ascii="Calibri" w:hAnsi="Calibri" w:cs="Calibri"/>
                <w:color w:val="000000"/>
              </w:rPr>
            </w:pPr>
            <w:r w:rsidRPr="004E283C">
              <w:rPr>
                <w:rStyle w:val="hps"/>
                <w:rFonts w:ascii="Calibri" w:hAnsi="Calibri"/>
                <w:lang w:val="sq-AL"/>
              </w:rPr>
              <w:t>Organizimi</w:t>
            </w:r>
            <w:r w:rsidRPr="004E283C">
              <w:rPr>
                <w:rFonts w:ascii="Calibri" w:hAnsi="Calibri"/>
                <w:lang w:val="sq-AL"/>
              </w:rPr>
              <w:t xml:space="preserve"> </w:t>
            </w:r>
            <w:r w:rsidRPr="004E283C">
              <w:rPr>
                <w:rStyle w:val="hps"/>
                <w:rFonts w:ascii="Calibri" w:hAnsi="Calibri"/>
                <w:lang w:val="sq-AL"/>
              </w:rPr>
              <w:t>dhe ofrimi i</w:t>
            </w:r>
            <w:r w:rsidRPr="004E283C">
              <w:rPr>
                <w:rFonts w:ascii="Calibri" w:hAnsi="Calibri"/>
                <w:lang w:val="sq-AL"/>
              </w:rPr>
              <w:t xml:space="preserve"> </w:t>
            </w:r>
            <w:r w:rsidRPr="004E283C">
              <w:rPr>
                <w:rStyle w:val="hps"/>
                <w:rFonts w:ascii="Calibri" w:hAnsi="Calibri"/>
                <w:lang w:val="sq-AL"/>
              </w:rPr>
              <w:t>kujdesit parësor</w:t>
            </w:r>
            <w:r w:rsidRPr="004E283C">
              <w:rPr>
                <w:rFonts w:ascii="Calibri" w:hAnsi="Calibri"/>
                <w:lang w:val="sq-AL"/>
              </w:rPr>
              <w:t xml:space="preserve"> </w:t>
            </w:r>
            <w:r w:rsidRPr="004E283C">
              <w:rPr>
                <w:rStyle w:val="hps"/>
                <w:rFonts w:ascii="Calibri" w:hAnsi="Calibri"/>
                <w:lang w:val="sq-AL"/>
              </w:rPr>
              <w:t>dhe infrastrukturës e shërbimeve jo-</w:t>
            </w:r>
            <w:r w:rsidRPr="004E283C">
              <w:rPr>
                <w:rFonts w:ascii="Calibri" w:hAnsi="Calibri"/>
                <w:lang w:val="sq-AL"/>
              </w:rPr>
              <w:t xml:space="preserve">spitalore </w:t>
            </w:r>
          </w:p>
        </w:tc>
        <w:tc>
          <w:tcPr>
            <w:tcW w:w="2340"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cs="Calibri"/>
                <w:color w:val="000000"/>
                <w:lang w:val="en-US"/>
              </w:rPr>
              <w:t>Po</w:t>
            </w:r>
          </w:p>
        </w:tc>
        <w:tc>
          <w:tcPr>
            <w:tcW w:w="2478"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cs="Calibri"/>
                <w:lang w:val="en-US"/>
              </w:rPr>
              <w:t>Brenda Kuadrit Strategjik Kombëtar</w:t>
            </w:r>
          </w:p>
        </w:tc>
      </w:tr>
      <w:tr w:rsidR="00CC2BD8" w:rsidRPr="007A6AC4" w:rsidTr="004E283C">
        <w:tc>
          <w:tcPr>
            <w:tcW w:w="1350" w:type="dxa"/>
            <w:vMerge/>
            <w:shd w:val="clear" w:color="auto" w:fill="FFFFFF"/>
          </w:tcPr>
          <w:p w:rsidR="00CC2BD8" w:rsidRPr="004E283C" w:rsidRDefault="00CC2BD8" w:rsidP="004E283C">
            <w:pPr>
              <w:spacing w:after="0" w:line="240" w:lineRule="auto"/>
              <w:jc w:val="both"/>
              <w:rPr>
                <w:sz w:val="20"/>
                <w:szCs w:val="20"/>
                <w:lang w:val="en-GB"/>
              </w:rPr>
            </w:pPr>
          </w:p>
        </w:tc>
        <w:tc>
          <w:tcPr>
            <w:tcW w:w="3330"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cs="Calibri"/>
                <w:lang w:val="en-US"/>
              </w:rPr>
              <w:t>Spitalet, spitalet rajonale (publike)</w:t>
            </w:r>
          </w:p>
        </w:tc>
        <w:tc>
          <w:tcPr>
            <w:tcW w:w="2340" w:type="dxa"/>
            <w:shd w:val="clear" w:color="auto" w:fill="FFFFFF"/>
          </w:tcPr>
          <w:p w:rsidR="00CC2BD8" w:rsidRPr="004E283C" w:rsidRDefault="00CC2BD8" w:rsidP="004E283C">
            <w:pPr>
              <w:pStyle w:val="BodyText1"/>
              <w:spacing w:after="0"/>
              <w:rPr>
                <w:rFonts w:ascii="Calibri" w:hAnsi="Calibri"/>
              </w:rPr>
            </w:pPr>
            <w:r w:rsidRPr="004E283C">
              <w:rPr>
                <w:rFonts w:ascii="Calibri" w:hAnsi="Calibri" w:cs="Calibri"/>
                <w:color w:val="000000"/>
                <w:lang w:val="en-US"/>
              </w:rPr>
              <w:t>Jo</w:t>
            </w:r>
          </w:p>
        </w:tc>
        <w:tc>
          <w:tcPr>
            <w:tcW w:w="2478"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cs="Calibri"/>
                <w:color w:val="000000"/>
                <w:lang w:val="en-US"/>
              </w:rPr>
              <w:t>Si më sipër</w:t>
            </w:r>
          </w:p>
        </w:tc>
      </w:tr>
      <w:tr w:rsidR="00CC2BD8" w:rsidRPr="007A6AC4" w:rsidTr="004E283C">
        <w:tc>
          <w:tcPr>
            <w:tcW w:w="1350" w:type="dxa"/>
            <w:vMerge/>
            <w:shd w:val="clear" w:color="auto" w:fill="FFFFFF"/>
          </w:tcPr>
          <w:p w:rsidR="00CC2BD8" w:rsidRPr="004E283C" w:rsidRDefault="00CC2BD8" w:rsidP="004E283C">
            <w:pPr>
              <w:spacing w:after="0" w:line="240" w:lineRule="auto"/>
              <w:jc w:val="both"/>
              <w:rPr>
                <w:sz w:val="20"/>
                <w:szCs w:val="20"/>
                <w:lang w:val="en-GB"/>
              </w:rPr>
            </w:pPr>
          </w:p>
        </w:tc>
        <w:tc>
          <w:tcPr>
            <w:tcW w:w="3330" w:type="dxa"/>
            <w:shd w:val="clear" w:color="auto" w:fill="FFFFFF"/>
          </w:tcPr>
          <w:p w:rsidR="00CC2BD8" w:rsidRPr="004E283C" w:rsidRDefault="00BE54CB" w:rsidP="004E283C">
            <w:pPr>
              <w:pStyle w:val="BodyText1"/>
              <w:spacing w:after="0"/>
              <w:rPr>
                <w:rFonts w:ascii="Calibri" w:hAnsi="Calibri" w:cs="Calibri"/>
                <w:color w:val="000000"/>
              </w:rPr>
            </w:pPr>
            <w:r>
              <w:rPr>
                <w:rStyle w:val="hps"/>
                <w:rFonts w:ascii="Calibri" w:hAnsi="Calibri"/>
                <w:lang w:val="sq-AL"/>
              </w:rPr>
              <w:t>M</w:t>
            </w:r>
            <w:r w:rsidR="00CC2BD8" w:rsidRPr="004E283C">
              <w:rPr>
                <w:rStyle w:val="hps"/>
                <w:rFonts w:ascii="Calibri" w:hAnsi="Calibri"/>
                <w:lang w:val="sq-AL"/>
              </w:rPr>
              <w:t xml:space="preserve">e disa </w:t>
            </w:r>
            <w:r w:rsidR="00CC2BD8" w:rsidRPr="004E283C">
              <w:rPr>
                <w:rFonts w:ascii="Calibri" w:hAnsi="Calibri"/>
                <w:lang w:val="sq-AL"/>
              </w:rPr>
              <w:t xml:space="preserve">përjashtime) disa programe </w:t>
            </w:r>
            <w:r w:rsidR="00CC2BD8" w:rsidRPr="004E283C">
              <w:rPr>
                <w:rStyle w:val="hps"/>
                <w:rFonts w:ascii="Calibri" w:hAnsi="Calibri"/>
                <w:lang w:val="sq-AL"/>
              </w:rPr>
              <w:t>shëndetësore publike (për</w:t>
            </w:r>
            <w:r w:rsidR="00CC2BD8" w:rsidRPr="004E283C">
              <w:rPr>
                <w:rFonts w:ascii="Calibri" w:hAnsi="Calibri"/>
                <w:lang w:val="sq-AL"/>
              </w:rPr>
              <w:t xml:space="preserve">ndryshe ato mbeten tërësisht </w:t>
            </w:r>
            <w:r w:rsidR="00CC2BD8" w:rsidRPr="004E283C">
              <w:rPr>
                <w:rStyle w:val="hps"/>
                <w:rFonts w:ascii="Calibri" w:hAnsi="Calibri"/>
                <w:lang w:val="sq-AL"/>
              </w:rPr>
              <w:t>kombëtare)</w:t>
            </w:r>
            <w:r w:rsidR="00CC2BD8" w:rsidRPr="004E283C">
              <w:rPr>
                <w:rFonts w:ascii="Calibri" w:hAnsi="Calibri" w:cs="Calibri"/>
                <w:color w:val="000000"/>
                <w:lang w:val="en-US"/>
              </w:rPr>
              <w:t>)</w:t>
            </w:r>
          </w:p>
        </w:tc>
        <w:tc>
          <w:tcPr>
            <w:tcW w:w="2340" w:type="dxa"/>
            <w:shd w:val="clear" w:color="auto" w:fill="FFFFFF"/>
          </w:tcPr>
          <w:p w:rsidR="00CC2BD8" w:rsidRPr="004E283C" w:rsidRDefault="00CC2BD8" w:rsidP="004E283C">
            <w:pPr>
              <w:spacing w:after="0" w:line="240" w:lineRule="auto"/>
              <w:jc w:val="both"/>
              <w:rPr>
                <w:color w:val="000000"/>
                <w:sz w:val="20"/>
                <w:szCs w:val="20"/>
                <w:lang w:val="en-GB"/>
              </w:rPr>
            </w:pPr>
            <w:r w:rsidRPr="004E283C">
              <w:rPr>
                <w:color w:val="000000"/>
                <w:sz w:val="20"/>
                <w:szCs w:val="20"/>
                <w:lang w:val="en-GB"/>
              </w:rPr>
              <w:t>Po</w:t>
            </w:r>
          </w:p>
        </w:tc>
        <w:tc>
          <w:tcPr>
            <w:tcW w:w="2478"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cs="Calibri"/>
                <w:color w:val="000000"/>
                <w:lang w:val="en-US"/>
              </w:rPr>
              <w:t>Si më sipër</w:t>
            </w:r>
          </w:p>
          <w:p w:rsidR="00CC2BD8" w:rsidRPr="004E283C" w:rsidRDefault="00CC2BD8" w:rsidP="004E283C">
            <w:pPr>
              <w:pStyle w:val="BodyText1"/>
              <w:spacing w:after="0"/>
              <w:rPr>
                <w:rFonts w:ascii="Calibri" w:hAnsi="Calibri" w:cs="Calibri"/>
                <w:color w:val="000000"/>
                <w:lang w:val="en-US"/>
              </w:rPr>
            </w:pPr>
          </w:p>
          <w:p w:rsidR="00CC2BD8" w:rsidRPr="004E283C" w:rsidRDefault="00CC2BD8" w:rsidP="004E283C">
            <w:pPr>
              <w:pStyle w:val="BodyText1"/>
              <w:spacing w:after="0"/>
              <w:rPr>
                <w:rFonts w:ascii="Calibri" w:hAnsi="Calibri" w:cs="Calibri"/>
                <w:color w:val="000000"/>
                <w:lang w:val="en-US"/>
              </w:rPr>
            </w:pPr>
          </w:p>
        </w:tc>
      </w:tr>
      <w:tr w:rsidR="00CC2BD8" w:rsidRPr="007A6AC4" w:rsidTr="004E283C">
        <w:tc>
          <w:tcPr>
            <w:tcW w:w="1350" w:type="dxa"/>
            <w:vMerge w:val="restart"/>
            <w:shd w:val="clear" w:color="auto" w:fill="FFFFFF"/>
          </w:tcPr>
          <w:p w:rsidR="00CC2BD8" w:rsidRPr="004E283C" w:rsidRDefault="00CC2BD8" w:rsidP="004E283C">
            <w:pPr>
              <w:spacing w:after="0" w:line="240" w:lineRule="auto"/>
              <w:jc w:val="both"/>
              <w:rPr>
                <w:sz w:val="20"/>
                <w:szCs w:val="20"/>
                <w:lang w:val="en-GB"/>
              </w:rPr>
            </w:pPr>
            <w:r w:rsidRPr="004E283C">
              <w:rPr>
                <w:sz w:val="20"/>
                <w:szCs w:val="20"/>
                <w:lang w:val="en-GB"/>
              </w:rPr>
              <w:t>Arsimi dhe Trajnimi</w:t>
            </w:r>
          </w:p>
        </w:tc>
        <w:tc>
          <w:tcPr>
            <w:tcW w:w="3330" w:type="dxa"/>
            <w:shd w:val="clear" w:color="auto" w:fill="FFFFFF"/>
          </w:tcPr>
          <w:p w:rsidR="00CC2BD8" w:rsidRPr="004E283C" w:rsidRDefault="00CC2BD8" w:rsidP="004E283C">
            <w:pPr>
              <w:tabs>
                <w:tab w:val="center" w:pos="4680"/>
                <w:tab w:val="right" w:pos="9360"/>
              </w:tabs>
              <w:spacing w:after="0" w:line="240" w:lineRule="auto"/>
              <w:jc w:val="both"/>
              <w:rPr>
                <w:color w:val="000000"/>
                <w:sz w:val="20"/>
                <w:szCs w:val="20"/>
                <w:lang w:val="it-IT"/>
              </w:rPr>
            </w:pPr>
            <w:r w:rsidRPr="004E283C">
              <w:rPr>
                <w:rStyle w:val="hps"/>
                <w:sz w:val="20"/>
                <w:szCs w:val="20"/>
                <w:lang w:val="sq-AL"/>
              </w:rPr>
              <w:t>Arsimi Fillor</w:t>
            </w:r>
            <w:r w:rsidRPr="004E283C">
              <w:rPr>
                <w:rStyle w:val="shorttext"/>
                <w:sz w:val="20"/>
                <w:szCs w:val="20"/>
                <w:lang w:val="sq-AL"/>
              </w:rPr>
              <w:t xml:space="preserve"> </w:t>
            </w:r>
            <w:r w:rsidRPr="004E283C">
              <w:rPr>
                <w:rStyle w:val="hps"/>
                <w:sz w:val="20"/>
                <w:szCs w:val="20"/>
                <w:lang w:val="sq-AL"/>
              </w:rPr>
              <w:t>dhe ai i mesëm</w:t>
            </w:r>
          </w:p>
        </w:tc>
        <w:tc>
          <w:tcPr>
            <w:tcW w:w="2340" w:type="dxa"/>
            <w:shd w:val="clear" w:color="auto" w:fill="FFFFFF"/>
          </w:tcPr>
          <w:p w:rsidR="00CC2BD8" w:rsidRPr="004E283C" w:rsidRDefault="00CC2BD8" w:rsidP="004E283C">
            <w:pPr>
              <w:pStyle w:val="BodyText1"/>
              <w:spacing w:after="0"/>
              <w:rPr>
                <w:rFonts w:ascii="Calibri" w:hAnsi="Calibri" w:cs="Calibri"/>
                <w:color w:val="000000"/>
              </w:rPr>
            </w:pPr>
            <w:r w:rsidRPr="004E283C">
              <w:rPr>
                <w:rFonts w:ascii="Calibri" w:hAnsi="Calibri"/>
                <w:lang w:val="en-US"/>
              </w:rPr>
              <w:t>Jo (bashkitë dhe komunat)</w:t>
            </w:r>
          </w:p>
        </w:tc>
        <w:tc>
          <w:tcPr>
            <w:tcW w:w="2478"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cs="Calibri"/>
                <w:color w:val="000000"/>
                <w:lang w:val="en-US"/>
              </w:rPr>
              <w:t>Si më sipër</w:t>
            </w:r>
          </w:p>
          <w:p w:rsidR="00CC2BD8" w:rsidRPr="004E283C" w:rsidRDefault="00CC2BD8" w:rsidP="004E283C">
            <w:pPr>
              <w:pStyle w:val="BodyText1"/>
              <w:spacing w:after="0"/>
              <w:rPr>
                <w:rFonts w:ascii="Calibri" w:hAnsi="Calibri" w:cs="Calibri"/>
                <w:color w:val="000000"/>
                <w:lang w:val="en-US"/>
              </w:rPr>
            </w:pPr>
          </w:p>
        </w:tc>
      </w:tr>
      <w:tr w:rsidR="00CC2BD8" w:rsidRPr="007A6AC4" w:rsidTr="004E283C">
        <w:tc>
          <w:tcPr>
            <w:tcW w:w="1350" w:type="dxa"/>
            <w:vMerge/>
            <w:shd w:val="clear" w:color="auto" w:fill="FFFFFF"/>
          </w:tcPr>
          <w:p w:rsidR="00CC2BD8" w:rsidRPr="004E283C" w:rsidRDefault="00CC2BD8" w:rsidP="004E283C">
            <w:pPr>
              <w:spacing w:after="0" w:line="240" w:lineRule="auto"/>
              <w:jc w:val="both"/>
              <w:rPr>
                <w:sz w:val="20"/>
                <w:szCs w:val="20"/>
                <w:lang w:val="en-GB"/>
              </w:rPr>
            </w:pPr>
          </w:p>
        </w:tc>
        <w:tc>
          <w:tcPr>
            <w:tcW w:w="3330" w:type="dxa"/>
            <w:shd w:val="clear" w:color="auto" w:fill="FFFFFF"/>
          </w:tcPr>
          <w:p w:rsidR="00CC2BD8" w:rsidRPr="004E283C" w:rsidRDefault="00CC2BD8" w:rsidP="004E283C">
            <w:pPr>
              <w:spacing w:after="0" w:line="240" w:lineRule="auto"/>
              <w:jc w:val="both"/>
              <w:rPr>
                <w:color w:val="000000"/>
                <w:sz w:val="20"/>
                <w:szCs w:val="20"/>
                <w:lang w:val="en-GB"/>
              </w:rPr>
            </w:pPr>
            <w:r w:rsidRPr="004E283C">
              <w:rPr>
                <w:rStyle w:val="hps"/>
                <w:sz w:val="20"/>
                <w:szCs w:val="20"/>
                <w:lang w:val="sq-AL"/>
              </w:rPr>
              <w:t>Infrastruktura</w:t>
            </w:r>
            <w:r w:rsidRPr="004E283C">
              <w:rPr>
                <w:rStyle w:val="shorttext"/>
                <w:sz w:val="20"/>
                <w:szCs w:val="20"/>
                <w:lang w:val="sq-AL"/>
              </w:rPr>
              <w:t xml:space="preserve"> </w:t>
            </w:r>
            <w:r w:rsidRPr="004E283C">
              <w:rPr>
                <w:rStyle w:val="hps"/>
                <w:sz w:val="20"/>
                <w:szCs w:val="20"/>
                <w:lang w:val="sq-AL"/>
              </w:rPr>
              <w:t>/</w:t>
            </w:r>
            <w:r w:rsidRPr="004E283C">
              <w:rPr>
                <w:rStyle w:val="shorttext"/>
                <w:sz w:val="20"/>
                <w:szCs w:val="20"/>
                <w:lang w:val="sq-AL"/>
              </w:rPr>
              <w:t xml:space="preserve"> </w:t>
            </w:r>
            <w:r w:rsidRPr="004E283C">
              <w:rPr>
                <w:rStyle w:val="hps"/>
                <w:sz w:val="20"/>
                <w:szCs w:val="20"/>
                <w:lang w:val="sq-AL"/>
              </w:rPr>
              <w:t>Pajisje</w:t>
            </w:r>
          </w:p>
        </w:tc>
        <w:tc>
          <w:tcPr>
            <w:tcW w:w="2340" w:type="dxa"/>
            <w:shd w:val="clear" w:color="auto" w:fill="FFFFFF"/>
          </w:tcPr>
          <w:p w:rsidR="00CC2BD8" w:rsidRPr="004E283C" w:rsidRDefault="00CC2BD8" w:rsidP="004E283C">
            <w:pPr>
              <w:spacing w:after="0" w:line="240" w:lineRule="auto"/>
              <w:jc w:val="both"/>
              <w:rPr>
                <w:color w:val="000000"/>
                <w:sz w:val="20"/>
                <w:szCs w:val="20"/>
                <w:lang w:val="en-GB"/>
              </w:rPr>
            </w:pPr>
            <w:r w:rsidRPr="004E283C">
              <w:rPr>
                <w:color w:val="000000"/>
                <w:sz w:val="20"/>
                <w:szCs w:val="20"/>
                <w:lang w:val="en-GB"/>
              </w:rPr>
              <w:t>Disa po</w:t>
            </w:r>
          </w:p>
        </w:tc>
        <w:tc>
          <w:tcPr>
            <w:tcW w:w="2478"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cs="Calibri"/>
                <w:color w:val="000000"/>
                <w:lang w:val="en-US"/>
              </w:rPr>
              <w:t>Si më sipër</w:t>
            </w:r>
          </w:p>
        </w:tc>
      </w:tr>
      <w:tr w:rsidR="00CC2BD8" w:rsidRPr="007A6AC4" w:rsidTr="004E283C">
        <w:tc>
          <w:tcPr>
            <w:tcW w:w="1350" w:type="dxa"/>
            <w:vMerge/>
            <w:shd w:val="clear" w:color="auto" w:fill="FFFFFF"/>
          </w:tcPr>
          <w:p w:rsidR="00CC2BD8" w:rsidRPr="004E283C" w:rsidRDefault="00CC2BD8" w:rsidP="004E283C">
            <w:pPr>
              <w:spacing w:after="0" w:line="240" w:lineRule="auto"/>
              <w:jc w:val="both"/>
              <w:rPr>
                <w:sz w:val="20"/>
                <w:szCs w:val="20"/>
                <w:lang w:val="en-GB"/>
              </w:rPr>
            </w:pPr>
          </w:p>
        </w:tc>
        <w:tc>
          <w:tcPr>
            <w:tcW w:w="3330" w:type="dxa"/>
            <w:shd w:val="clear" w:color="auto" w:fill="FFFFFF"/>
          </w:tcPr>
          <w:p w:rsidR="00CC2BD8" w:rsidRPr="004E283C" w:rsidRDefault="00CC2BD8" w:rsidP="004E283C">
            <w:pPr>
              <w:pStyle w:val="BodyText1"/>
              <w:spacing w:after="0"/>
              <w:rPr>
                <w:rFonts w:ascii="Calibri" w:hAnsi="Calibri" w:cs="Calibri"/>
                <w:color w:val="000000"/>
                <w:lang w:val="de-DE"/>
              </w:rPr>
            </w:pPr>
            <w:r w:rsidRPr="004E283C">
              <w:rPr>
                <w:rStyle w:val="hps"/>
                <w:rFonts w:ascii="Calibri" w:hAnsi="Calibri"/>
                <w:lang w:val="sq-AL"/>
              </w:rPr>
              <w:t>Infrastruktura</w:t>
            </w:r>
            <w:r w:rsidRPr="004E283C">
              <w:rPr>
                <w:rFonts w:ascii="Calibri" w:hAnsi="Calibri"/>
                <w:lang w:val="sq-AL"/>
              </w:rPr>
              <w:t xml:space="preserve"> </w:t>
            </w:r>
            <w:r w:rsidRPr="004E283C">
              <w:rPr>
                <w:rStyle w:val="hps"/>
                <w:rFonts w:ascii="Calibri" w:hAnsi="Calibri"/>
                <w:lang w:val="sq-AL"/>
              </w:rPr>
              <w:t>e edukimit profesional/ Pajisjet/Nevojat</w:t>
            </w:r>
            <w:r w:rsidRPr="004E283C">
              <w:rPr>
                <w:rFonts w:ascii="Calibri" w:hAnsi="Calibri"/>
                <w:lang w:val="sq-AL"/>
              </w:rPr>
              <w:t xml:space="preserve"> </w:t>
            </w:r>
            <w:r w:rsidRPr="004E283C">
              <w:rPr>
                <w:rStyle w:val="hps"/>
                <w:rFonts w:ascii="Calibri" w:hAnsi="Calibri"/>
                <w:lang w:val="sq-AL"/>
              </w:rPr>
              <w:t>Rajonale</w:t>
            </w:r>
            <w:r w:rsidRPr="004E283C">
              <w:rPr>
                <w:rFonts w:ascii="Calibri" w:hAnsi="Calibri"/>
                <w:lang w:val="sq-AL"/>
              </w:rPr>
              <w:t xml:space="preserve"> </w:t>
            </w:r>
            <w:r w:rsidRPr="004E283C">
              <w:rPr>
                <w:rStyle w:val="hps"/>
                <w:rFonts w:ascii="Calibri" w:hAnsi="Calibri"/>
                <w:lang w:val="sq-AL"/>
              </w:rPr>
              <w:t>të Tregut të Punës</w:t>
            </w:r>
          </w:p>
        </w:tc>
        <w:tc>
          <w:tcPr>
            <w:tcW w:w="2340" w:type="dxa"/>
            <w:shd w:val="clear" w:color="auto" w:fill="FFFFFF"/>
          </w:tcPr>
          <w:p w:rsidR="00CC2BD8" w:rsidRPr="004E283C" w:rsidRDefault="00CC2BD8" w:rsidP="004E283C">
            <w:pPr>
              <w:pStyle w:val="BodyText1"/>
              <w:spacing w:after="0"/>
              <w:rPr>
                <w:rFonts w:ascii="Calibri" w:hAnsi="Calibri" w:cs="Calibri"/>
                <w:color w:val="000000"/>
                <w:lang w:val="de-DE"/>
              </w:rPr>
            </w:pPr>
            <w:r w:rsidRPr="004E283C">
              <w:rPr>
                <w:rFonts w:ascii="Calibri" w:hAnsi="Calibri" w:cs="Calibri"/>
                <w:lang w:val="sq-AL"/>
              </w:rPr>
              <w:t>Po (zyra rajonale/lokale pune, strukturat  rajonale të arsimit</w:t>
            </w:r>
          </w:p>
        </w:tc>
        <w:tc>
          <w:tcPr>
            <w:tcW w:w="2478"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cs="Calibri"/>
                <w:color w:val="000000"/>
                <w:lang w:val="en-US"/>
              </w:rPr>
              <w:t>Si më sipër</w:t>
            </w:r>
          </w:p>
          <w:p w:rsidR="00CC2BD8" w:rsidRPr="004E283C" w:rsidRDefault="00CC2BD8" w:rsidP="004E283C">
            <w:pPr>
              <w:pStyle w:val="BodyText1"/>
              <w:spacing w:after="0"/>
              <w:rPr>
                <w:rFonts w:ascii="Calibri" w:hAnsi="Calibri" w:cs="Calibri"/>
                <w:color w:val="000000"/>
                <w:lang w:val="en-US"/>
              </w:rPr>
            </w:pPr>
          </w:p>
        </w:tc>
      </w:tr>
      <w:tr w:rsidR="00CC2BD8" w:rsidRPr="007A6AC4" w:rsidTr="004E283C">
        <w:tc>
          <w:tcPr>
            <w:tcW w:w="1350" w:type="dxa"/>
            <w:vMerge/>
            <w:shd w:val="clear" w:color="auto" w:fill="FFFFFF"/>
          </w:tcPr>
          <w:p w:rsidR="00CC2BD8" w:rsidRPr="004E283C" w:rsidRDefault="00CC2BD8" w:rsidP="004E283C">
            <w:pPr>
              <w:spacing w:after="0" w:line="240" w:lineRule="auto"/>
              <w:jc w:val="both"/>
              <w:rPr>
                <w:sz w:val="20"/>
                <w:szCs w:val="20"/>
                <w:lang w:val="en-GB"/>
              </w:rPr>
            </w:pPr>
          </w:p>
        </w:tc>
        <w:tc>
          <w:tcPr>
            <w:tcW w:w="3330" w:type="dxa"/>
            <w:shd w:val="clear" w:color="auto" w:fill="FFFFFF"/>
          </w:tcPr>
          <w:p w:rsidR="00CC2BD8" w:rsidRPr="004E283C" w:rsidRDefault="00CC2BD8" w:rsidP="004E283C">
            <w:pPr>
              <w:pStyle w:val="BodyText1"/>
              <w:spacing w:after="0"/>
              <w:rPr>
                <w:rFonts w:ascii="Calibri" w:hAnsi="Calibri" w:cs="Calibri"/>
                <w:lang w:val="en-US"/>
              </w:rPr>
            </w:pPr>
            <w:r w:rsidRPr="004E283C">
              <w:rPr>
                <w:rFonts w:ascii="Calibri" w:hAnsi="Calibri" w:cs="Calibri"/>
                <w:lang w:val="en-US"/>
              </w:rPr>
              <w:t xml:space="preserve">Shërbime për personat jashtë arsimit formal dhe sistemit të </w:t>
            </w:r>
            <w:r w:rsidRPr="004E283C">
              <w:rPr>
                <w:rStyle w:val="hps"/>
                <w:rFonts w:ascii="Calibri" w:hAnsi="Calibri"/>
                <w:lang w:val="sq-AL"/>
              </w:rPr>
              <w:t>edukimit profesional</w:t>
            </w:r>
          </w:p>
          <w:p w:rsidR="00CC2BD8" w:rsidRPr="004E283C" w:rsidRDefault="00CC2BD8" w:rsidP="004E283C">
            <w:pPr>
              <w:spacing w:after="0" w:line="240" w:lineRule="auto"/>
              <w:jc w:val="both"/>
              <w:rPr>
                <w:color w:val="000000"/>
                <w:sz w:val="20"/>
                <w:szCs w:val="20"/>
                <w:lang w:val="en-GB"/>
              </w:rPr>
            </w:pPr>
          </w:p>
        </w:tc>
        <w:tc>
          <w:tcPr>
            <w:tcW w:w="2340"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cs="Calibri"/>
                <w:color w:val="000000"/>
                <w:lang w:val="en-US"/>
              </w:rPr>
              <w:t xml:space="preserve">Po, </w:t>
            </w:r>
            <w:r w:rsidRPr="004E283C">
              <w:rPr>
                <w:rFonts w:ascii="Calibri" w:hAnsi="Calibri" w:cs="Calibri"/>
                <w:lang w:val="en-US"/>
              </w:rPr>
              <w:t xml:space="preserve">Shërbime për personat jashtë arsimit formal dhe sistemit të </w:t>
            </w:r>
            <w:r w:rsidRPr="004E283C">
              <w:rPr>
                <w:rStyle w:val="hps"/>
                <w:rFonts w:ascii="Calibri" w:hAnsi="Calibri"/>
                <w:lang w:val="sq-AL"/>
              </w:rPr>
              <w:t>edukimit profesional</w:t>
            </w:r>
          </w:p>
        </w:tc>
        <w:tc>
          <w:tcPr>
            <w:tcW w:w="2478"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cs="Calibri"/>
                <w:color w:val="000000"/>
                <w:lang w:val="en-US"/>
              </w:rPr>
              <w:t>Si më sipër</w:t>
            </w:r>
          </w:p>
          <w:p w:rsidR="00CC2BD8" w:rsidRPr="004E283C" w:rsidRDefault="00CC2BD8" w:rsidP="004E283C">
            <w:pPr>
              <w:pStyle w:val="BodyText1"/>
              <w:spacing w:after="0"/>
              <w:rPr>
                <w:rFonts w:ascii="Calibri" w:hAnsi="Calibri" w:cs="Calibri"/>
                <w:color w:val="000000"/>
                <w:lang w:val="en-US"/>
              </w:rPr>
            </w:pPr>
          </w:p>
        </w:tc>
      </w:tr>
      <w:tr w:rsidR="00CC2BD8" w:rsidRPr="007A6AC4" w:rsidTr="004E283C">
        <w:trPr>
          <w:trHeight w:val="1221"/>
        </w:trPr>
        <w:tc>
          <w:tcPr>
            <w:tcW w:w="1350" w:type="dxa"/>
            <w:vMerge/>
            <w:shd w:val="clear" w:color="auto" w:fill="FFFFFF"/>
          </w:tcPr>
          <w:p w:rsidR="00CC2BD8" w:rsidRPr="004E283C" w:rsidRDefault="00CC2BD8" w:rsidP="004E283C">
            <w:pPr>
              <w:spacing w:after="0" w:line="240" w:lineRule="auto"/>
              <w:jc w:val="both"/>
              <w:rPr>
                <w:sz w:val="20"/>
                <w:szCs w:val="20"/>
                <w:lang w:val="en-GB"/>
              </w:rPr>
            </w:pPr>
          </w:p>
        </w:tc>
        <w:tc>
          <w:tcPr>
            <w:tcW w:w="3330" w:type="dxa"/>
            <w:shd w:val="clear" w:color="auto" w:fill="FFFFFF"/>
          </w:tcPr>
          <w:p w:rsidR="00CC2BD8" w:rsidRPr="004E283C" w:rsidRDefault="00CC2BD8" w:rsidP="004E283C">
            <w:pPr>
              <w:spacing w:after="0" w:line="240" w:lineRule="auto"/>
              <w:jc w:val="both"/>
              <w:rPr>
                <w:color w:val="000000"/>
                <w:sz w:val="20"/>
                <w:szCs w:val="20"/>
                <w:lang w:val="en-GB"/>
              </w:rPr>
            </w:pPr>
            <w:r w:rsidRPr="004E283C">
              <w:rPr>
                <w:rStyle w:val="hps"/>
                <w:sz w:val="20"/>
                <w:szCs w:val="20"/>
                <w:lang w:val="sq-AL"/>
              </w:rPr>
              <w:t>Programe/Projekte të veçanta</w:t>
            </w:r>
            <w:r w:rsidRPr="004E283C">
              <w:rPr>
                <w:sz w:val="20"/>
                <w:szCs w:val="20"/>
                <w:lang w:val="sq-AL"/>
              </w:rPr>
              <w:t xml:space="preserve"> </w:t>
            </w:r>
            <w:r w:rsidRPr="004E283C">
              <w:rPr>
                <w:rStyle w:val="hps"/>
                <w:sz w:val="20"/>
                <w:szCs w:val="20"/>
                <w:lang w:val="sq-AL"/>
              </w:rPr>
              <w:t xml:space="preserve">(inovative dhe komplementare) </w:t>
            </w:r>
            <w:r w:rsidRPr="004E283C">
              <w:rPr>
                <w:sz w:val="20"/>
                <w:szCs w:val="20"/>
                <w:lang w:val="sq-AL"/>
              </w:rPr>
              <w:t xml:space="preserve">të </w:t>
            </w:r>
            <w:r w:rsidRPr="004E283C">
              <w:rPr>
                <w:rStyle w:val="hps"/>
                <w:sz w:val="20"/>
                <w:szCs w:val="20"/>
                <w:lang w:val="sq-AL"/>
              </w:rPr>
              <w:t>përqendruara</w:t>
            </w:r>
            <w:r w:rsidRPr="004E283C">
              <w:rPr>
                <w:sz w:val="20"/>
                <w:szCs w:val="20"/>
                <w:lang w:val="sq-AL"/>
              </w:rPr>
              <w:t xml:space="preserve"> në nivel </w:t>
            </w:r>
            <w:r w:rsidRPr="004E283C">
              <w:rPr>
                <w:rStyle w:val="hps"/>
                <w:sz w:val="20"/>
                <w:szCs w:val="20"/>
                <w:lang w:val="sq-AL"/>
              </w:rPr>
              <w:t>rajonal</w:t>
            </w:r>
            <w:r w:rsidRPr="004E283C">
              <w:rPr>
                <w:sz w:val="20"/>
                <w:szCs w:val="20"/>
                <w:lang w:val="sq-AL"/>
              </w:rPr>
              <w:t xml:space="preserve">/lokal </w:t>
            </w:r>
            <w:r w:rsidRPr="004E283C">
              <w:rPr>
                <w:rStyle w:val="hps"/>
                <w:sz w:val="20"/>
                <w:szCs w:val="20"/>
                <w:lang w:val="sq-AL"/>
              </w:rPr>
              <w:t>(</w:t>
            </w:r>
            <w:r w:rsidRPr="004E283C">
              <w:rPr>
                <w:sz w:val="20"/>
                <w:szCs w:val="20"/>
                <w:lang w:val="sq-AL"/>
              </w:rPr>
              <w:t xml:space="preserve">edhe nëse </w:t>
            </w:r>
            <w:r w:rsidRPr="004E283C">
              <w:rPr>
                <w:rStyle w:val="hps"/>
                <w:sz w:val="20"/>
                <w:szCs w:val="20"/>
                <w:lang w:val="sq-AL"/>
              </w:rPr>
              <w:t xml:space="preserve">janë të konceptuara mbeshtetur në paradigma kombëtare </w:t>
            </w:r>
            <w:r w:rsidRPr="004E283C">
              <w:rPr>
                <w:sz w:val="20"/>
                <w:szCs w:val="20"/>
                <w:lang w:val="sq-AL"/>
              </w:rPr>
              <w:t xml:space="preserve"> </w:t>
            </w:r>
          </w:p>
        </w:tc>
        <w:tc>
          <w:tcPr>
            <w:tcW w:w="2340" w:type="dxa"/>
            <w:shd w:val="clear" w:color="auto" w:fill="FFFFFF"/>
          </w:tcPr>
          <w:p w:rsidR="00CC2BD8" w:rsidRPr="004E283C" w:rsidRDefault="00CC2BD8" w:rsidP="004E283C">
            <w:pPr>
              <w:pStyle w:val="BodyText1"/>
              <w:tabs>
                <w:tab w:val="center" w:pos="4680"/>
                <w:tab w:val="right" w:pos="9360"/>
              </w:tabs>
              <w:spacing w:after="0"/>
              <w:rPr>
                <w:rFonts w:ascii="Calibri" w:hAnsi="Calibri" w:cs="Calibri"/>
                <w:lang w:val="it-IT"/>
              </w:rPr>
            </w:pPr>
            <w:r w:rsidRPr="004E283C">
              <w:rPr>
                <w:rFonts w:ascii="Calibri" w:hAnsi="Calibri" w:cs="Calibri"/>
                <w:lang w:val="it-IT"/>
              </w:rPr>
              <w:t xml:space="preserve">Po (nga Zyra e Punës) dhe struktura të tjera rajonale </w:t>
            </w:r>
          </w:p>
        </w:tc>
        <w:tc>
          <w:tcPr>
            <w:tcW w:w="2478"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cs="Calibri"/>
                <w:color w:val="000000"/>
                <w:lang w:val="en-US"/>
              </w:rPr>
              <w:t>Si më sipër</w:t>
            </w:r>
          </w:p>
          <w:p w:rsidR="00CC2BD8" w:rsidRPr="004E283C" w:rsidRDefault="00CC2BD8" w:rsidP="004E283C">
            <w:pPr>
              <w:pStyle w:val="BodyText1"/>
              <w:spacing w:after="0"/>
              <w:rPr>
                <w:rFonts w:ascii="Calibri" w:hAnsi="Calibri" w:cs="Calibri"/>
                <w:color w:val="000000"/>
                <w:lang w:val="en-US"/>
              </w:rPr>
            </w:pPr>
          </w:p>
        </w:tc>
      </w:tr>
      <w:tr w:rsidR="00CC2BD8" w:rsidRPr="007A6AC4" w:rsidTr="004E283C">
        <w:tc>
          <w:tcPr>
            <w:tcW w:w="1350" w:type="dxa"/>
            <w:shd w:val="clear" w:color="auto" w:fill="FFFFFF"/>
          </w:tcPr>
          <w:p w:rsidR="00CC2BD8" w:rsidRPr="004E283C" w:rsidRDefault="00CC2BD8" w:rsidP="004E283C">
            <w:pPr>
              <w:spacing w:after="0" w:line="240" w:lineRule="auto"/>
              <w:jc w:val="both"/>
              <w:rPr>
                <w:sz w:val="20"/>
                <w:szCs w:val="20"/>
                <w:lang w:val="en-GB"/>
              </w:rPr>
            </w:pPr>
            <w:r w:rsidRPr="004E283C">
              <w:rPr>
                <w:sz w:val="20"/>
                <w:szCs w:val="20"/>
                <w:lang w:val="en-GB"/>
              </w:rPr>
              <w:t xml:space="preserve">Përfshirja sociale </w:t>
            </w:r>
          </w:p>
        </w:tc>
        <w:tc>
          <w:tcPr>
            <w:tcW w:w="3330" w:type="dxa"/>
            <w:shd w:val="clear" w:color="auto" w:fill="FFFFFF"/>
          </w:tcPr>
          <w:p w:rsidR="00CC2BD8" w:rsidRPr="004E283C" w:rsidRDefault="00CC2BD8" w:rsidP="004E283C">
            <w:pPr>
              <w:spacing w:after="0" w:line="240" w:lineRule="auto"/>
              <w:jc w:val="both"/>
              <w:rPr>
                <w:color w:val="000000"/>
                <w:sz w:val="20"/>
                <w:szCs w:val="20"/>
                <w:lang w:val="en-GB"/>
              </w:rPr>
            </w:pPr>
            <w:r w:rsidRPr="004E283C">
              <w:rPr>
                <w:color w:val="000000"/>
                <w:sz w:val="20"/>
                <w:szCs w:val="20"/>
                <w:lang w:val="en-GB"/>
              </w:rPr>
              <w:t xml:space="preserve">Asistenca sociale </w:t>
            </w:r>
          </w:p>
        </w:tc>
        <w:tc>
          <w:tcPr>
            <w:tcW w:w="2340" w:type="dxa"/>
            <w:shd w:val="clear" w:color="auto" w:fill="FFFFFF"/>
          </w:tcPr>
          <w:p w:rsidR="00CC2BD8" w:rsidRPr="004E283C" w:rsidRDefault="00CC2BD8" w:rsidP="004E283C">
            <w:pPr>
              <w:spacing w:after="0" w:line="240" w:lineRule="auto"/>
              <w:jc w:val="both"/>
              <w:rPr>
                <w:color w:val="000000"/>
                <w:sz w:val="20"/>
                <w:szCs w:val="20"/>
                <w:lang w:val="en-GB"/>
              </w:rPr>
            </w:pPr>
            <w:r w:rsidRPr="004E283C">
              <w:rPr>
                <w:sz w:val="20"/>
                <w:szCs w:val="20"/>
                <w:lang w:val="en-GB"/>
              </w:rPr>
              <w:t xml:space="preserve">Përgjithësisht jo </w:t>
            </w:r>
          </w:p>
        </w:tc>
        <w:tc>
          <w:tcPr>
            <w:tcW w:w="2478"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lang w:val="en-US"/>
              </w:rPr>
              <w:t>Zbatimi mund të jetë kombëtar ose lokal – më pak rajonal</w:t>
            </w:r>
          </w:p>
        </w:tc>
      </w:tr>
      <w:tr w:rsidR="00CC2BD8" w:rsidRPr="007A6AC4" w:rsidTr="004E283C">
        <w:tc>
          <w:tcPr>
            <w:tcW w:w="1350" w:type="dxa"/>
            <w:shd w:val="clear" w:color="auto" w:fill="FFFFFF"/>
          </w:tcPr>
          <w:p w:rsidR="00CC2BD8" w:rsidRPr="004E283C" w:rsidRDefault="00CC2BD8" w:rsidP="004E283C">
            <w:pPr>
              <w:spacing w:after="0" w:line="240" w:lineRule="auto"/>
              <w:jc w:val="both"/>
              <w:rPr>
                <w:sz w:val="20"/>
                <w:szCs w:val="20"/>
                <w:lang w:val="en-GB"/>
              </w:rPr>
            </w:pPr>
            <w:r w:rsidRPr="004E283C">
              <w:rPr>
                <w:sz w:val="20"/>
                <w:szCs w:val="20"/>
                <w:lang w:val="en-GB"/>
              </w:rPr>
              <w:t xml:space="preserve">Turizmi </w:t>
            </w:r>
          </w:p>
        </w:tc>
        <w:tc>
          <w:tcPr>
            <w:tcW w:w="3330" w:type="dxa"/>
            <w:shd w:val="clear" w:color="auto" w:fill="FFFFFF"/>
          </w:tcPr>
          <w:p w:rsidR="00CC2BD8" w:rsidRPr="004E283C" w:rsidRDefault="00CC2BD8" w:rsidP="004E283C">
            <w:pPr>
              <w:pStyle w:val="BodyText1"/>
              <w:spacing w:after="0"/>
              <w:rPr>
                <w:rFonts w:ascii="Calibri" w:hAnsi="Calibri" w:cs="Calibri"/>
                <w:lang w:val="en-US"/>
              </w:rPr>
            </w:pPr>
            <w:r w:rsidRPr="004E283C">
              <w:rPr>
                <w:rFonts w:ascii="Calibri" w:hAnsi="Calibri" w:cs="Calibri"/>
                <w:lang w:val="en-US"/>
              </w:rPr>
              <w:t xml:space="preserve">Pothuajse të gjitha aspektet e turizmit, përveç aspekteve rregullatore dhe marketingut ndërkombëtar, mund të </w:t>
            </w:r>
            <w:r w:rsidRPr="004E283C">
              <w:rPr>
                <w:rFonts w:ascii="Calibri" w:hAnsi="Calibri" w:cs="Calibri"/>
                <w:lang w:val="en-US"/>
              </w:rPr>
              <w:lastRenderedPageBreak/>
              <w:t>planifikohen  më së miri në këtë nivel; (menaxhimi i destinacionit, zhvillimi i produkteve, markimi, marketingut, madje edhe shitjet), objektet/lehtësirat/ pajisjet  kryesore</w:t>
            </w:r>
          </w:p>
          <w:p w:rsidR="00CC2BD8" w:rsidRPr="004E283C" w:rsidRDefault="00CC2BD8" w:rsidP="004E283C">
            <w:pPr>
              <w:spacing w:after="0" w:line="240" w:lineRule="auto"/>
              <w:jc w:val="both"/>
              <w:rPr>
                <w:color w:val="000000"/>
                <w:sz w:val="20"/>
                <w:szCs w:val="20"/>
                <w:lang w:val="en-GB"/>
              </w:rPr>
            </w:pPr>
          </w:p>
        </w:tc>
        <w:tc>
          <w:tcPr>
            <w:tcW w:w="2340" w:type="dxa"/>
            <w:shd w:val="clear" w:color="auto" w:fill="FFFFFF"/>
          </w:tcPr>
          <w:p w:rsidR="00CC2BD8" w:rsidRPr="004E283C" w:rsidRDefault="00CC2BD8" w:rsidP="001E16FB">
            <w:pPr>
              <w:pStyle w:val="BodyText1"/>
              <w:spacing w:after="0"/>
              <w:rPr>
                <w:rFonts w:ascii="Calibri" w:hAnsi="Calibri"/>
              </w:rPr>
            </w:pPr>
            <w:r w:rsidRPr="004E283C">
              <w:rPr>
                <w:rFonts w:ascii="Calibri" w:hAnsi="Calibri"/>
                <w:lang w:val="en-US"/>
              </w:rPr>
              <w:lastRenderedPageBreak/>
              <w:t>Marketingu, markimi, shitjet, dhe përpjekjet e mëdha të zhvillimit të produktit kërkojnë zbatim</w:t>
            </w:r>
            <w:r w:rsidRPr="004E283C">
              <w:rPr>
                <w:rFonts w:ascii="Calibri" w:hAnsi="Calibri"/>
                <w:lang w:val="en-US"/>
              </w:rPr>
              <w:lastRenderedPageBreak/>
              <w:t>i në nivel rajonal (ndoshta edhe lokal)</w:t>
            </w:r>
            <w:r w:rsidRPr="004E283C">
              <w:rPr>
                <w:rFonts w:ascii="Calibri" w:hAnsi="Calibri"/>
              </w:rPr>
              <w:t xml:space="preserve"> </w:t>
            </w:r>
            <w:r w:rsidRPr="004E283C">
              <w:rPr>
                <w:rFonts w:ascii="Calibri" w:hAnsi="Calibri"/>
                <w:lang w:val="en-US"/>
              </w:rPr>
              <w:t>Zhvillimi faqeve internet të turizmit  zakonisht do të zbatohen në nivel lokal (edhe pse me planifikim dhe përgatitje rajonale)</w:t>
            </w:r>
          </w:p>
        </w:tc>
        <w:tc>
          <w:tcPr>
            <w:tcW w:w="2478"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cs="Calibri"/>
                <w:lang w:val="en-US"/>
              </w:rPr>
              <w:lastRenderedPageBreak/>
              <w:t>Brenda Kuadrit Strategjik Kombëtar</w:t>
            </w:r>
          </w:p>
        </w:tc>
      </w:tr>
      <w:tr w:rsidR="00CC2BD8" w:rsidRPr="007A6AC4" w:rsidTr="004E283C">
        <w:tc>
          <w:tcPr>
            <w:tcW w:w="1350" w:type="dxa"/>
            <w:vMerge w:val="restart"/>
            <w:shd w:val="clear" w:color="auto" w:fill="FFFFFF"/>
          </w:tcPr>
          <w:p w:rsidR="00CC2BD8" w:rsidRPr="004E283C" w:rsidRDefault="00CC2BD8" w:rsidP="004E283C">
            <w:pPr>
              <w:spacing w:after="0" w:line="240" w:lineRule="auto"/>
              <w:jc w:val="both"/>
              <w:rPr>
                <w:sz w:val="20"/>
                <w:szCs w:val="20"/>
                <w:lang w:val="en-GB"/>
              </w:rPr>
            </w:pPr>
            <w:r w:rsidRPr="004E283C">
              <w:rPr>
                <w:sz w:val="20"/>
                <w:szCs w:val="20"/>
                <w:lang w:val="en-GB"/>
              </w:rPr>
              <w:lastRenderedPageBreak/>
              <w:t>Zhvillimi bujqësor/rural</w:t>
            </w:r>
          </w:p>
        </w:tc>
        <w:tc>
          <w:tcPr>
            <w:tcW w:w="3330" w:type="dxa"/>
            <w:shd w:val="clear" w:color="auto" w:fill="FFFFFF"/>
          </w:tcPr>
          <w:p w:rsidR="00CC2BD8" w:rsidRPr="004E283C" w:rsidRDefault="00CC2BD8" w:rsidP="004E283C">
            <w:pPr>
              <w:pStyle w:val="BodyText1"/>
              <w:spacing w:after="0"/>
              <w:rPr>
                <w:rFonts w:ascii="Calibri" w:hAnsi="Calibri"/>
                <w:lang w:val="de-DE"/>
              </w:rPr>
            </w:pPr>
            <w:r w:rsidRPr="004E283C">
              <w:rPr>
                <w:rFonts w:ascii="Calibri" w:hAnsi="Calibri"/>
                <w:lang w:val="de-DE"/>
              </w:rPr>
              <w:t xml:space="preserve">Grupet e prodhuesve, Markimi rajonal </w:t>
            </w:r>
          </w:p>
        </w:tc>
        <w:tc>
          <w:tcPr>
            <w:tcW w:w="2340" w:type="dxa"/>
            <w:shd w:val="clear" w:color="auto" w:fill="FFFFFF"/>
          </w:tcPr>
          <w:p w:rsidR="00CC2BD8" w:rsidRPr="004E283C" w:rsidRDefault="00CC2BD8" w:rsidP="004E283C">
            <w:pPr>
              <w:pStyle w:val="BodyText1"/>
              <w:spacing w:after="0"/>
              <w:rPr>
                <w:rFonts w:ascii="Calibri" w:hAnsi="Calibri"/>
                <w:lang w:val="en-US"/>
              </w:rPr>
            </w:pPr>
            <w:r w:rsidRPr="004E283C">
              <w:rPr>
                <w:rFonts w:ascii="Calibri" w:hAnsi="Calibri"/>
                <w:lang w:val="en-US"/>
              </w:rPr>
              <w:t>Po</w:t>
            </w:r>
          </w:p>
          <w:p w:rsidR="00CC2BD8" w:rsidRPr="004E283C" w:rsidRDefault="00CC2BD8" w:rsidP="004E283C">
            <w:pPr>
              <w:spacing w:after="0" w:line="240" w:lineRule="auto"/>
              <w:jc w:val="both"/>
              <w:rPr>
                <w:color w:val="000000"/>
                <w:sz w:val="20"/>
                <w:szCs w:val="20"/>
                <w:lang w:val="en-GB"/>
              </w:rPr>
            </w:pPr>
          </w:p>
        </w:tc>
        <w:tc>
          <w:tcPr>
            <w:tcW w:w="2478"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cs="Calibri"/>
                <w:lang w:val="en-US"/>
              </w:rPr>
              <w:t>Brenda Kuadrit Strategjik Kombëtar</w:t>
            </w:r>
            <w:r w:rsidRPr="004E283C">
              <w:rPr>
                <w:rFonts w:ascii="Calibri" w:hAnsi="Calibri" w:cs="Calibri"/>
                <w:color w:val="000000"/>
                <w:lang w:val="en-US"/>
              </w:rPr>
              <w:t xml:space="preserve"> </w:t>
            </w:r>
            <w:r w:rsidRPr="004E283C">
              <w:rPr>
                <w:rFonts w:ascii="Calibri" w:hAnsi="Calibri" w:cs="Calibri"/>
                <w:lang w:val="en-US"/>
              </w:rPr>
              <w:t xml:space="preserve">dhe programeve, gjithmonë e më konvergjente me politikat e BE-së në këtë fushë </w:t>
            </w:r>
          </w:p>
        </w:tc>
      </w:tr>
      <w:tr w:rsidR="00CC2BD8" w:rsidRPr="007A6AC4" w:rsidTr="004E283C">
        <w:tc>
          <w:tcPr>
            <w:tcW w:w="1350" w:type="dxa"/>
            <w:vMerge/>
            <w:shd w:val="clear" w:color="auto" w:fill="FFFFFF"/>
          </w:tcPr>
          <w:p w:rsidR="00CC2BD8" w:rsidRPr="004E283C" w:rsidRDefault="00CC2BD8" w:rsidP="004E283C">
            <w:pPr>
              <w:spacing w:after="0" w:line="240" w:lineRule="auto"/>
              <w:jc w:val="both"/>
              <w:rPr>
                <w:sz w:val="20"/>
                <w:szCs w:val="20"/>
                <w:lang w:val="en-GB"/>
              </w:rPr>
            </w:pPr>
          </w:p>
        </w:tc>
        <w:tc>
          <w:tcPr>
            <w:tcW w:w="3330" w:type="dxa"/>
            <w:shd w:val="clear" w:color="auto" w:fill="FFFFFF"/>
          </w:tcPr>
          <w:p w:rsidR="00CC2BD8" w:rsidRPr="004E283C" w:rsidRDefault="00CC2BD8" w:rsidP="004E283C">
            <w:pPr>
              <w:spacing w:after="0" w:line="240" w:lineRule="auto"/>
              <w:jc w:val="both"/>
              <w:rPr>
                <w:color w:val="000000"/>
                <w:sz w:val="20"/>
                <w:szCs w:val="20"/>
                <w:lang w:val="en-GB"/>
              </w:rPr>
            </w:pPr>
            <w:r w:rsidRPr="004E283C">
              <w:rPr>
                <w:sz w:val="20"/>
                <w:szCs w:val="20"/>
                <w:lang w:val="en-GB"/>
              </w:rPr>
              <w:t>Iniciativa të zhvillimit rural (agro-turizëm etj)</w:t>
            </w:r>
          </w:p>
        </w:tc>
        <w:tc>
          <w:tcPr>
            <w:tcW w:w="2340" w:type="dxa"/>
            <w:shd w:val="clear" w:color="auto" w:fill="FFFFFF"/>
          </w:tcPr>
          <w:p w:rsidR="00CC2BD8" w:rsidRPr="004E283C" w:rsidRDefault="00CC2BD8" w:rsidP="004E283C">
            <w:pPr>
              <w:pStyle w:val="BodyText1"/>
              <w:spacing w:after="0"/>
              <w:rPr>
                <w:rFonts w:ascii="Calibri" w:hAnsi="Calibri"/>
                <w:lang w:val="en-US"/>
              </w:rPr>
            </w:pPr>
            <w:r w:rsidRPr="004E283C">
              <w:rPr>
                <w:rFonts w:ascii="Calibri" w:hAnsi="Calibri"/>
                <w:lang w:val="en-US"/>
              </w:rPr>
              <w:t>Po</w:t>
            </w:r>
          </w:p>
          <w:p w:rsidR="00CC2BD8" w:rsidRPr="004E283C" w:rsidRDefault="00CC2BD8" w:rsidP="004E283C">
            <w:pPr>
              <w:spacing w:after="0" w:line="240" w:lineRule="auto"/>
              <w:jc w:val="both"/>
              <w:rPr>
                <w:color w:val="000000"/>
                <w:sz w:val="20"/>
                <w:szCs w:val="20"/>
                <w:lang w:val="en-GB"/>
              </w:rPr>
            </w:pPr>
          </w:p>
        </w:tc>
        <w:tc>
          <w:tcPr>
            <w:tcW w:w="2478"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cs="Calibri"/>
                <w:color w:val="000000"/>
                <w:lang w:val="en-US"/>
              </w:rPr>
              <w:t>Si më sipër</w:t>
            </w:r>
          </w:p>
          <w:p w:rsidR="00CC2BD8" w:rsidRPr="004E283C" w:rsidRDefault="00CC2BD8" w:rsidP="004E283C">
            <w:pPr>
              <w:pStyle w:val="BodyText1"/>
              <w:spacing w:after="0"/>
              <w:rPr>
                <w:rFonts w:ascii="Calibri" w:hAnsi="Calibri" w:cs="Calibri"/>
                <w:color w:val="000000"/>
                <w:lang w:val="en-US"/>
              </w:rPr>
            </w:pPr>
          </w:p>
        </w:tc>
      </w:tr>
      <w:tr w:rsidR="00CC2BD8" w:rsidRPr="007A6AC4" w:rsidTr="004E283C">
        <w:tc>
          <w:tcPr>
            <w:tcW w:w="1350" w:type="dxa"/>
            <w:vMerge w:val="restart"/>
            <w:shd w:val="clear" w:color="auto" w:fill="FFFFFF"/>
          </w:tcPr>
          <w:p w:rsidR="00CC2BD8" w:rsidRPr="004E283C" w:rsidRDefault="00CC2BD8" w:rsidP="004E283C">
            <w:pPr>
              <w:spacing w:after="0" w:line="240" w:lineRule="auto"/>
              <w:jc w:val="both"/>
              <w:rPr>
                <w:sz w:val="20"/>
                <w:szCs w:val="20"/>
                <w:lang w:val="en-GB"/>
              </w:rPr>
            </w:pPr>
            <w:r w:rsidRPr="004E283C">
              <w:rPr>
                <w:sz w:val="20"/>
                <w:szCs w:val="20"/>
                <w:lang w:val="en-GB"/>
              </w:rPr>
              <w:t>Sektorët produktivë</w:t>
            </w:r>
          </w:p>
        </w:tc>
        <w:tc>
          <w:tcPr>
            <w:tcW w:w="3330" w:type="dxa"/>
            <w:shd w:val="clear" w:color="auto" w:fill="FFFFFF"/>
          </w:tcPr>
          <w:p w:rsidR="00CC2BD8" w:rsidRPr="004E283C" w:rsidRDefault="00CC2BD8" w:rsidP="004E283C">
            <w:pPr>
              <w:spacing w:after="0" w:line="240" w:lineRule="auto"/>
              <w:jc w:val="both"/>
              <w:rPr>
                <w:color w:val="000000"/>
                <w:sz w:val="20"/>
                <w:szCs w:val="20"/>
                <w:lang w:val="en-GB"/>
              </w:rPr>
            </w:pPr>
            <w:r w:rsidRPr="004E283C">
              <w:rPr>
                <w:sz w:val="20"/>
                <w:szCs w:val="20"/>
                <w:lang w:val="en-GB"/>
              </w:rPr>
              <w:t>Investimet infrastrukturore (subjekt i analizave të tregut), për të krijuar qendra për vendndodhjen e bizneseve, inkubim, përfshirë hapësirat e punës, , parqet e biznesit, sidomos ato  zona që kanë funksion inkurajimin e bashkëpunimit ndërmjet ndërmarrjeve, shërbimet e ndara, inovacionet/ risitë</w:t>
            </w:r>
          </w:p>
        </w:tc>
        <w:tc>
          <w:tcPr>
            <w:tcW w:w="2340" w:type="dxa"/>
            <w:shd w:val="clear" w:color="auto" w:fill="FFFFFF"/>
          </w:tcPr>
          <w:p w:rsidR="00CC2BD8" w:rsidRPr="004E283C" w:rsidRDefault="00CC2BD8" w:rsidP="004E283C">
            <w:pPr>
              <w:pStyle w:val="BodyText1"/>
              <w:spacing w:after="0"/>
              <w:rPr>
                <w:rFonts w:ascii="Calibri" w:hAnsi="Calibri"/>
                <w:lang w:val="en-US"/>
              </w:rPr>
            </w:pPr>
            <w:r w:rsidRPr="004E283C">
              <w:rPr>
                <w:rFonts w:ascii="Calibri" w:hAnsi="Calibri"/>
                <w:lang w:val="en-US"/>
              </w:rPr>
              <w:t>Po – (disa mund të zbatohen në nivel local psh nga bashki të mëdha, por zakonisht do të përgatitje/planifikim rajonal</w:t>
            </w:r>
          </w:p>
          <w:p w:rsidR="00CC2BD8" w:rsidRPr="004E283C" w:rsidRDefault="00CC2BD8" w:rsidP="004E283C">
            <w:pPr>
              <w:pStyle w:val="BodyText1"/>
              <w:spacing w:after="0"/>
              <w:rPr>
                <w:rFonts w:ascii="Calibri" w:hAnsi="Calibri"/>
                <w:lang w:val="en-US"/>
              </w:rPr>
            </w:pPr>
          </w:p>
        </w:tc>
        <w:tc>
          <w:tcPr>
            <w:tcW w:w="2478" w:type="dxa"/>
            <w:shd w:val="clear" w:color="auto" w:fill="FFFFFF"/>
          </w:tcPr>
          <w:p w:rsidR="00CC2BD8" w:rsidRPr="004E283C" w:rsidRDefault="00CC2BD8" w:rsidP="004E283C">
            <w:pPr>
              <w:pStyle w:val="BodyText1"/>
              <w:spacing w:after="0"/>
              <w:rPr>
                <w:rFonts w:ascii="Calibri" w:hAnsi="Calibri"/>
                <w:lang w:val="en-US"/>
              </w:rPr>
            </w:pPr>
            <w:r w:rsidRPr="004E283C">
              <w:rPr>
                <w:rFonts w:ascii="Calibri" w:hAnsi="Calibri"/>
                <w:lang w:val="en-US"/>
              </w:rPr>
              <w:t xml:space="preserve">Ndërhyrjet më komplekse zbatohen më mirë nga agjencitë shtetërore të specializuara </w:t>
            </w:r>
          </w:p>
          <w:p w:rsidR="00CC2BD8" w:rsidRPr="004E283C" w:rsidRDefault="00CC2BD8" w:rsidP="004E283C">
            <w:pPr>
              <w:pStyle w:val="BodyText1"/>
              <w:spacing w:after="0"/>
              <w:rPr>
                <w:rFonts w:ascii="Calibri" w:hAnsi="Calibri" w:cs="Calibri"/>
                <w:color w:val="000000"/>
                <w:lang w:val="en-US"/>
              </w:rPr>
            </w:pPr>
          </w:p>
        </w:tc>
      </w:tr>
      <w:tr w:rsidR="00CC2BD8" w:rsidRPr="007A6AC4" w:rsidTr="004E283C">
        <w:tc>
          <w:tcPr>
            <w:tcW w:w="1350" w:type="dxa"/>
            <w:vMerge/>
            <w:shd w:val="clear" w:color="auto" w:fill="FFFFFF"/>
          </w:tcPr>
          <w:p w:rsidR="00CC2BD8" w:rsidRPr="004E283C" w:rsidRDefault="00CC2BD8" w:rsidP="004E283C">
            <w:pPr>
              <w:spacing w:after="0" w:line="240" w:lineRule="auto"/>
              <w:jc w:val="both"/>
              <w:rPr>
                <w:sz w:val="20"/>
                <w:szCs w:val="20"/>
                <w:lang w:val="en-GB"/>
              </w:rPr>
            </w:pPr>
          </w:p>
        </w:tc>
        <w:tc>
          <w:tcPr>
            <w:tcW w:w="3330" w:type="dxa"/>
            <w:shd w:val="clear" w:color="auto" w:fill="FFFFFF"/>
          </w:tcPr>
          <w:p w:rsidR="00CC2BD8" w:rsidRPr="004E283C" w:rsidRDefault="00CC2BD8" w:rsidP="004E283C">
            <w:pPr>
              <w:pStyle w:val="BodyText1"/>
              <w:spacing w:after="0"/>
              <w:rPr>
                <w:rFonts w:ascii="Calibri" w:hAnsi="Calibri"/>
                <w:lang w:val="en-US"/>
              </w:rPr>
            </w:pPr>
            <w:r w:rsidRPr="004E283C">
              <w:rPr>
                <w:rFonts w:ascii="Calibri" w:hAnsi="Calibri"/>
                <w:lang w:val="en-US"/>
              </w:rPr>
              <w:t xml:space="preserve">Iniciativa të promovimit të biznesit të rajonit (faqe ëeb etj) </w:t>
            </w:r>
          </w:p>
          <w:p w:rsidR="00CC2BD8" w:rsidRPr="004E283C" w:rsidRDefault="00CC2BD8" w:rsidP="004E283C">
            <w:pPr>
              <w:spacing w:after="0" w:line="240" w:lineRule="auto"/>
              <w:jc w:val="both"/>
              <w:rPr>
                <w:color w:val="000000"/>
                <w:sz w:val="20"/>
                <w:szCs w:val="20"/>
                <w:lang w:val="en-GB"/>
              </w:rPr>
            </w:pPr>
          </w:p>
        </w:tc>
        <w:tc>
          <w:tcPr>
            <w:tcW w:w="2340" w:type="dxa"/>
            <w:shd w:val="clear" w:color="auto" w:fill="FFFFFF"/>
          </w:tcPr>
          <w:p w:rsidR="00CC2BD8" w:rsidRPr="004E283C" w:rsidRDefault="00CC2BD8" w:rsidP="004E283C">
            <w:pPr>
              <w:spacing w:after="0" w:line="240" w:lineRule="auto"/>
              <w:jc w:val="both"/>
              <w:rPr>
                <w:bCs/>
                <w:color w:val="000000"/>
                <w:sz w:val="20"/>
                <w:szCs w:val="20"/>
                <w:lang w:val="en-GB"/>
              </w:rPr>
            </w:pPr>
            <w:r w:rsidRPr="004E283C">
              <w:rPr>
                <w:bCs/>
                <w:color w:val="000000"/>
                <w:sz w:val="20"/>
                <w:szCs w:val="20"/>
                <w:lang w:val="en-GB"/>
              </w:rPr>
              <w:t>Po</w:t>
            </w:r>
          </w:p>
          <w:p w:rsidR="00CC2BD8" w:rsidRPr="004E283C" w:rsidRDefault="00CC2BD8" w:rsidP="004E283C">
            <w:pPr>
              <w:spacing w:after="0" w:line="240" w:lineRule="auto"/>
              <w:jc w:val="both"/>
              <w:rPr>
                <w:color w:val="000000"/>
                <w:sz w:val="20"/>
                <w:szCs w:val="20"/>
                <w:lang w:val="en-GB"/>
              </w:rPr>
            </w:pPr>
          </w:p>
        </w:tc>
        <w:tc>
          <w:tcPr>
            <w:tcW w:w="2478"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lang w:val="en-US"/>
              </w:rPr>
              <w:t xml:space="preserve">Financimi direkt për kompanitë më mirë ofrohet nga agjenci shtetërore </w:t>
            </w:r>
          </w:p>
        </w:tc>
      </w:tr>
      <w:tr w:rsidR="00CC2BD8" w:rsidRPr="007A6AC4" w:rsidTr="004E283C">
        <w:tc>
          <w:tcPr>
            <w:tcW w:w="1350" w:type="dxa"/>
            <w:vMerge/>
            <w:shd w:val="clear" w:color="auto" w:fill="FFFFFF"/>
          </w:tcPr>
          <w:p w:rsidR="00CC2BD8" w:rsidRPr="004E283C" w:rsidRDefault="00CC2BD8" w:rsidP="004E283C">
            <w:pPr>
              <w:spacing w:after="0" w:line="240" w:lineRule="auto"/>
              <w:jc w:val="both"/>
              <w:rPr>
                <w:sz w:val="20"/>
                <w:szCs w:val="20"/>
                <w:lang w:val="en-GB"/>
              </w:rPr>
            </w:pPr>
          </w:p>
        </w:tc>
        <w:tc>
          <w:tcPr>
            <w:tcW w:w="3330" w:type="dxa"/>
            <w:shd w:val="clear" w:color="auto" w:fill="FFFFFF"/>
          </w:tcPr>
          <w:p w:rsidR="00CC2BD8" w:rsidRPr="004E283C" w:rsidRDefault="00CC2BD8" w:rsidP="004E283C">
            <w:pPr>
              <w:spacing w:after="0" w:line="240" w:lineRule="auto"/>
              <w:jc w:val="both"/>
              <w:rPr>
                <w:bCs/>
                <w:color w:val="000000"/>
                <w:sz w:val="20"/>
                <w:szCs w:val="20"/>
                <w:lang w:val="en-GB"/>
              </w:rPr>
            </w:pPr>
            <w:r w:rsidRPr="004E283C">
              <w:rPr>
                <w:bCs/>
                <w:sz w:val="20"/>
                <w:szCs w:val="20"/>
                <w:lang w:val="en-GB"/>
              </w:rPr>
              <w:t>Shërbime të ndara konsulence/këshillimi (përfshirë biznese të reja qe duan të ngrihen, ide, plane biznesi, plane investimi, studime, marketing ose mbështetje të tjera praktike për shitjet)</w:t>
            </w:r>
          </w:p>
        </w:tc>
        <w:tc>
          <w:tcPr>
            <w:tcW w:w="2340" w:type="dxa"/>
            <w:shd w:val="clear" w:color="auto" w:fill="FFFFFF"/>
          </w:tcPr>
          <w:p w:rsidR="00CC2BD8" w:rsidRPr="004E283C" w:rsidRDefault="00CC2BD8" w:rsidP="004E283C">
            <w:pPr>
              <w:spacing w:after="0" w:line="240" w:lineRule="auto"/>
              <w:jc w:val="both"/>
              <w:rPr>
                <w:color w:val="000000"/>
                <w:sz w:val="20"/>
                <w:szCs w:val="20"/>
                <w:lang w:val="en-GB"/>
              </w:rPr>
            </w:pPr>
            <w:r w:rsidRPr="004E283C">
              <w:rPr>
                <w:sz w:val="20"/>
                <w:szCs w:val="20"/>
                <w:lang w:val="en-GB"/>
              </w:rPr>
              <w:t>Po</w:t>
            </w:r>
          </w:p>
        </w:tc>
        <w:tc>
          <w:tcPr>
            <w:tcW w:w="2478" w:type="dxa"/>
            <w:shd w:val="clear" w:color="auto" w:fill="FFFFFF"/>
          </w:tcPr>
          <w:p w:rsidR="00CC2BD8" w:rsidRPr="004E283C" w:rsidRDefault="00CC2BD8" w:rsidP="004E283C">
            <w:pPr>
              <w:pStyle w:val="BodyText1"/>
              <w:spacing w:after="0"/>
              <w:rPr>
                <w:rFonts w:ascii="Calibri" w:hAnsi="Calibri" w:cs="Calibri"/>
                <w:color w:val="000000"/>
                <w:lang w:val="en-US"/>
              </w:rPr>
            </w:pPr>
            <w:r w:rsidRPr="004E283C">
              <w:rPr>
                <w:rFonts w:ascii="Calibri" w:hAnsi="Calibri" w:cs="Calibri"/>
                <w:lang w:val="en-US"/>
              </w:rPr>
              <w:t>Brenda Kuadrit Strategjik Kombëtar</w:t>
            </w:r>
          </w:p>
        </w:tc>
      </w:tr>
    </w:tbl>
    <w:p w:rsidR="00CC2BD8" w:rsidRPr="007A6AC4" w:rsidRDefault="00CC2BD8" w:rsidP="007A6AC4">
      <w:pPr>
        <w:pStyle w:val="BodyText1"/>
        <w:spacing w:after="0"/>
        <w:rPr>
          <w:rFonts w:ascii="Calibri" w:hAnsi="Calibri" w:cs="Calibri"/>
          <w:sz w:val="22"/>
          <w:szCs w:val="22"/>
        </w:rPr>
      </w:pPr>
    </w:p>
    <w:p w:rsidR="00CC2BD8" w:rsidRPr="007A6AC4" w:rsidRDefault="00CC2BD8" w:rsidP="007A6AC4">
      <w:pPr>
        <w:pStyle w:val="BodyText1"/>
        <w:spacing w:after="0"/>
        <w:rPr>
          <w:rFonts w:ascii="Calibri" w:hAnsi="Calibri" w:cs="Calibri"/>
          <w:sz w:val="22"/>
          <w:szCs w:val="22"/>
        </w:rPr>
      </w:pPr>
    </w:p>
    <w:p w:rsidR="00BE54CB" w:rsidRPr="00BE54CB" w:rsidRDefault="00BE54CB" w:rsidP="00BE54CB">
      <w:pPr>
        <w:pStyle w:val="BodyText1"/>
        <w:spacing w:after="0"/>
        <w:rPr>
          <w:rFonts w:ascii="Calibri" w:hAnsi="Calibri"/>
          <w:sz w:val="22"/>
          <w:szCs w:val="22"/>
          <w:lang w:val="en-US"/>
        </w:rPr>
      </w:pPr>
      <w:r w:rsidRPr="00BE54CB">
        <w:rPr>
          <w:rFonts w:ascii="Calibri" w:hAnsi="Calibri"/>
          <w:sz w:val="22"/>
          <w:szCs w:val="22"/>
          <w:lang w:val="en-US"/>
        </w:rPr>
        <w:t>Nga sa më sipër, ne konsiderojmë se aktualisht asgjë nuk e ndalon zbatimin e menjëhershëm të projekteve rajonale, në fushat kryesore të dhëna më poshtë, përveç burimeve financiare dhe kapaciteteve të përshtatshme. Me fjalë të tjera, nuk ka asnjë varësi apo kusht kufizues në politikat dhe programet kombëtare.  Fusha ku mund të zbatohen iniciativat rajonale:</w:t>
      </w:r>
    </w:p>
    <w:p w:rsidR="00BE54CB" w:rsidRPr="00BE54CB" w:rsidRDefault="00BE54CB" w:rsidP="00BE54CB">
      <w:pPr>
        <w:pStyle w:val="BodyText1"/>
        <w:spacing w:after="0"/>
        <w:rPr>
          <w:rFonts w:ascii="Calibri" w:hAnsi="Calibri"/>
          <w:sz w:val="22"/>
          <w:szCs w:val="22"/>
          <w:lang w:val="en-US"/>
        </w:rPr>
      </w:pPr>
    </w:p>
    <w:p w:rsidR="00BE54CB" w:rsidRPr="00BE54CB" w:rsidRDefault="00BE54CB" w:rsidP="00BE54CB">
      <w:pPr>
        <w:pStyle w:val="ListParagraph"/>
        <w:numPr>
          <w:ilvl w:val="0"/>
          <w:numId w:val="55"/>
        </w:numPr>
        <w:spacing w:after="0" w:line="240" w:lineRule="auto"/>
        <w:jc w:val="both"/>
      </w:pPr>
      <w:r w:rsidRPr="00BE54CB">
        <w:t>Të gjithë aktivitetet e investimeve dhe zhvillimit të turizmit përveç marketingut të përgjithshëm ndërkombëtar.</w:t>
      </w:r>
    </w:p>
    <w:p w:rsidR="00BE54CB" w:rsidRPr="00BE54CB" w:rsidRDefault="00BE54CB" w:rsidP="00BE54CB">
      <w:pPr>
        <w:pStyle w:val="ListParagraph"/>
        <w:numPr>
          <w:ilvl w:val="0"/>
          <w:numId w:val="55"/>
        </w:numPr>
        <w:spacing w:after="0" w:line="240" w:lineRule="auto"/>
        <w:jc w:val="both"/>
      </w:pPr>
      <w:r w:rsidRPr="00BE54CB">
        <w:t> Zhvillimin e  planeve menaxhuese mjedisore për zonat e mbrojtura dhe me ndjeshmëri të lartë natyrore.</w:t>
      </w:r>
    </w:p>
    <w:p w:rsidR="00BE54CB" w:rsidRPr="00BE54CB" w:rsidRDefault="00BE54CB" w:rsidP="00BE54CB">
      <w:pPr>
        <w:pStyle w:val="ListParagraph"/>
        <w:numPr>
          <w:ilvl w:val="0"/>
          <w:numId w:val="55"/>
        </w:numPr>
        <w:spacing w:after="0" w:line="240" w:lineRule="auto"/>
        <w:jc w:val="both"/>
      </w:pPr>
      <w:r w:rsidRPr="00BE54CB">
        <w:t xml:space="preserve">Zhvillimi i strategjive të zhvillimit rural dhe të strukturave përkatëse ,  investime sipas zonave për të rigjeneruar, ri-projektuar, rinovuar,  pastruar, përmirësuar dhe në fund për të përforcuar atraktivitetin për tregtinë, vizitorët, investimet në fshatra dhe zona rurale, ndërtimet dhe </w:t>
      </w:r>
      <w:r w:rsidRPr="00BE54CB">
        <w:lastRenderedPageBreak/>
        <w:t>rikonstruksionet e rrugëve lokale për të cilat ka edhe një kërkesë të lartë (sidomos për transportimin e prodhimeve)   .</w:t>
      </w:r>
    </w:p>
    <w:p w:rsidR="00BE54CB" w:rsidRPr="00BE54CB" w:rsidRDefault="00BE54CB" w:rsidP="00BE54CB">
      <w:pPr>
        <w:pStyle w:val="ListParagraph"/>
        <w:numPr>
          <w:ilvl w:val="0"/>
          <w:numId w:val="55"/>
        </w:numPr>
        <w:spacing w:after="0" w:line="240" w:lineRule="auto"/>
        <w:jc w:val="both"/>
      </w:pPr>
      <w:r w:rsidRPr="00BE54CB">
        <w:t>Promovimi I Biznesit - marketingu rajonal dhe promovimi - "Pse të investosh në rajonin tonë?", "Çfarë ka Rajoni jonë për t’iu ofruar Investitorëve".</w:t>
      </w:r>
    </w:p>
    <w:p w:rsidR="00BE54CB" w:rsidRPr="00BE54CB" w:rsidRDefault="00BE54CB" w:rsidP="00BE54CB">
      <w:pPr>
        <w:pStyle w:val="BodyText1"/>
        <w:spacing w:after="0"/>
        <w:rPr>
          <w:rFonts w:ascii="Calibri" w:hAnsi="Calibri"/>
          <w:sz w:val="22"/>
          <w:szCs w:val="22"/>
          <w:lang w:val="en-US"/>
        </w:rPr>
      </w:pPr>
      <w:r w:rsidRPr="00BE54CB">
        <w:rPr>
          <w:rFonts w:ascii="Calibri" w:hAnsi="Calibri"/>
          <w:sz w:val="22"/>
          <w:szCs w:val="22"/>
          <w:lang w:val="en-US"/>
        </w:rPr>
        <w:t xml:space="preserve">Për zonat e tjera planifikimi i investimeve do të përfitojnë nga qartësimi i kornizës kombëtare të investimeve nga organet shtetërore përkatëse. </w:t>
      </w:r>
      <w:r w:rsidRPr="00BE54CB">
        <w:rPr>
          <w:rFonts w:ascii="Calibri" w:hAnsi="Calibri"/>
          <w:b/>
          <w:sz w:val="22"/>
          <w:szCs w:val="22"/>
          <w:lang w:val="en-US"/>
        </w:rPr>
        <w:t>Planifikimi dhe investimet mund të bëhen më së miri  nëpërmjet projekteve rajonale – por kjo është detyrë e Qeverisë Qendrore në radhë të parë për të sqaruar dhe kuadrin në të cilin kjo mund të bëhet (p.sh. rregullore, adresa, çështjet ligjore apo tregu) -) në disa raste investimet të veçanta mund  të zbatohen më së miri nga një NJQV e vetme e madhe)</w:t>
      </w:r>
    </w:p>
    <w:p w:rsidR="00BE54CB" w:rsidRPr="00BE54CB" w:rsidRDefault="00BE54CB" w:rsidP="00BE54CB">
      <w:pPr>
        <w:pStyle w:val="ListParagraph"/>
        <w:numPr>
          <w:ilvl w:val="0"/>
          <w:numId w:val="56"/>
        </w:numPr>
        <w:spacing w:after="0" w:line="240" w:lineRule="auto"/>
        <w:jc w:val="both"/>
      </w:pPr>
      <w:r w:rsidRPr="00BE54CB">
        <w:t>Investime infrastrukturore për të siguruar trajtimin dhe /ose riciklimin, ri-përdorimin e mbetjeve të brëndshme ose industriale.</w:t>
      </w:r>
    </w:p>
    <w:p w:rsidR="00BE54CB" w:rsidRPr="00BE54CB" w:rsidRDefault="00BE54CB" w:rsidP="00BE54CB">
      <w:pPr>
        <w:pStyle w:val="ListParagraph"/>
        <w:numPr>
          <w:ilvl w:val="0"/>
          <w:numId w:val="56"/>
        </w:numPr>
        <w:spacing w:after="0" w:line="240" w:lineRule="auto"/>
        <w:jc w:val="both"/>
        <w:rPr>
          <w:lang w:val="de-DE"/>
        </w:rPr>
      </w:pPr>
      <w:r w:rsidRPr="00BE54CB">
        <w:rPr>
          <w:lang w:val="de-DE"/>
        </w:rPr>
        <w:t>Investime infrastrukturore për të siguruar trajtimin e ujërave të zeza.</w:t>
      </w:r>
    </w:p>
    <w:p w:rsidR="00BE54CB" w:rsidRPr="00BE54CB" w:rsidRDefault="00BE54CB" w:rsidP="00BE54CB">
      <w:pPr>
        <w:pStyle w:val="ListParagraph"/>
        <w:numPr>
          <w:ilvl w:val="0"/>
          <w:numId w:val="56"/>
        </w:numPr>
        <w:spacing w:after="0" w:line="240" w:lineRule="auto"/>
        <w:jc w:val="both"/>
        <w:rPr>
          <w:lang w:val="de-DE"/>
        </w:rPr>
      </w:pPr>
      <w:r w:rsidRPr="00BE54CB">
        <w:rPr>
          <w:lang w:val="de-DE"/>
        </w:rPr>
        <w:t>Investime për të rritur qëndrueshmërinë e mjedisit natyror sidomos duke konsideruar me kujdes zonat me atraktivitet natyror dhe ndjeshmëri të lartë (psh me biodiversitet të  rrallë).</w:t>
      </w:r>
    </w:p>
    <w:p w:rsidR="00BE54CB" w:rsidRPr="00BE54CB" w:rsidRDefault="00BE54CB" w:rsidP="00BE54CB">
      <w:pPr>
        <w:pStyle w:val="ListParagraph"/>
        <w:numPr>
          <w:ilvl w:val="0"/>
          <w:numId w:val="56"/>
        </w:numPr>
        <w:spacing w:after="0" w:line="240" w:lineRule="auto"/>
        <w:jc w:val="both"/>
        <w:rPr>
          <w:lang w:val="de-DE"/>
        </w:rPr>
      </w:pPr>
      <w:r w:rsidRPr="00BE54CB">
        <w:rPr>
          <w:lang w:val="de-DE"/>
        </w:rPr>
        <w:t>Investime infrastrukturore  (subjekt i analizave të tregut), për të krijuar qendra për vendndodhjen e bizneseve, inkubim, përfshirë hapësirat e punës, , parqet e biznesit, sidomos ato  zona që kanë funksion inkurajimin e bashkëpunimit ndërmjet ndërmarrjeve, shërbimet e ndara, risi/inovacione.</w:t>
      </w:r>
    </w:p>
    <w:p w:rsidR="00BE54CB" w:rsidRPr="00BE54CB" w:rsidRDefault="00BE54CB" w:rsidP="00BE54CB">
      <w:pPr>
        <w:pStyle w:val="BodyText1"/>
        <w:spacing w:after="0"/>
        <w:rPr>
          <w:rFonts w:ascii="Calibri" w:hAnsi="Calibri" w:cs="Calibri"/>
          <w:sz w:val="22"/>
          <w:szCs w:val="22"/>
          <w:lang w:val="de-DE"/>
        </w:rPr>
      </w:pPr>
    </w:p>
    <w:p w:rsidR="00BE54CB" w:rsidRPr="00BE54CB" w:rsidRDefault="00BE54CB" w:rsidP="00BE54CB">
      <w:pPr>
        <w:pStyle w:val="BodyText1"/>
        <w:spacing w:after="0"/>
        <w:rPr>
          <w:rFonts w:ascii="Calibri" w:hAnsi="Calibri"/>
          <w:sz w:val="22"/>
          <w:szCs w:val="22"/>
          <w:lang w:val="de-DE"/>
        </w:rPr>
      </w:pPr>
      <w:r w:rsidRPr="00BE54CB">
        <w:rPr>
          <w:rFonts w:ascii="Calibri" w:hAnsi="Calibri"/>
          <w:sz w:val="22"/>
          <w:szCs w:val="22"/>
          <w:lang w:val="de-DE"/>
        </w:rPr>
        <w:t>Do të ishte një ndihmë e madhe në qoftë se rolet dhe përgjegjësitë në disa nga këto fusha do te ishin përcaktuar më mirë: megjithatë në shumë sektorë është e qartë se barra e përpjekjeve në drejtim të planifikimit të detajuar, përgatitjen dhe zbatimin, shpesh bie mbi organet publike lokale që veprojnë së bashku në vend të nivelit qendror. Roli i këtij të fundit, është kryesisht  "mundësimi". Ndërkohë që investimet publike dhe programet e zhvillimit zgjerohen me kalimin e kohës, nevoja për më tepër përpjekje rajonale do të bëhet e qartë në lidhje me planifikimin dhe zbatimin e zhvillimit</w:t>
      </w:r>
    </w:p>
    <w:p w:rsidR="00CC2BD8" w:rsidRPr="007A6AC4" w:rsidRDefault="00CC2BD8" w:rsidP="007A6AC4">
      <w:pPr>
        <w:spacing w:after="0" w:line="240" w:lineRule="auto"/>
        <w:jc w:val="both"/>
        <w:rPr>
          <w:lang w:val="de-DE"/>
        </w:rPr>
      </w:pPr>
      <w:r w:rsidRPr="007A6AC4">
        <w:rPr>
          <w:lang w:val="de-DE"/>
        </w:rPr>
        <w:br w:type="page"/>
      </w:r>
    </w:p>
    <w:p w:rsidR="00CC2BD8" w:rsidRPr="008A5422" w:rsidRDefault="00CC2BD8" w:rsidP="005E47D4">
      <w:pPr>
        <w:pStyle w:val="Heading1"/>
        <w:numPr>
          <w:ilvl w:val="0"/>
          <w:numId w:val="61"/>
        </w:numPr>
        <w:spacing w:before="0" w:line="240" w:lineRule="auto"/>
        <w:jc w:val="both"/>
        <w:rPr>
          <w:rFonts w:ascii="Calibri" w:hAnsi="Calibri" w:cs="Calibri"/>
          <w:lang w:val="en-GB"/>
        </w:rPr>
      </w:pPr>
      <w:bookmarkStart w:id="31" w:name="_Toc338226044"/>
      <w:r>
        <w:rPr>
          <w:rFonts w:ascii="Calibri" w:hAnsi="Calibri" w:cs="Calibri"/>
          <w:lang w:val="en-GB"/>
        </w:rPr>
        <w:lastRenderedPageBreak/>
        <w:t>Viz</w:t>
      </w:r>
      <w:r w:rsidRPr="008A5422">
        <w:rPr>
          <w:rFonts w:ascii="Calibri" w:hAnsi="Calibri" w:cs="Calibri"/>
          <w:lang w:val="en-GB"/>
        </w:rPr>
        <w:t>ion</w:t>
      </w:r>
      <w:r>
        <w:rPr>
          <w:rFonts w:ascii="Calibri" w:hAnsi="Calibri" w:cs="Calibri"/>
          <w:lang w:val="en-GB"/>
        </w:rPr>
        <w:t>i</w:t>
      </w:r>
      <w:bookmarkEnd w:id="31"/>
    </w:p>
    <w:p w:rsidR="00CC2BD8" w:rsidRPr="008A5422" w:rsidRDefault="00CC2BD8" w:rsidP="007A6AC4">
      <w:pPr>
        <w:spacing w:after="0" w:line="240" w:lineRule="auto"/>
        <w:jc w:val="both"/>
        <w:rPr>
          <w:lang w:val="en-GB"/>
        </w:rPr>
      </w:pPr>
    </w:p>
    <w:p w:rsidR="00CC2BD8" w:rsidRPr="00A531F1" w:rsidRDefault="00CC2BD8" w:rsidP="007A6AC4">
      <w:pPr>
        <w:jc w:val="both"/>
        <w:rPr>
          <w:lang w:val="sq-AL"/>
        </w:rPr>
      </w:pPr>
      <w:r w:rsidRPr="00A531F1">
        <w:rPr>
          <w:lang w:val="sq-AL"/>
        </w:rPr>
        <w:t>Strategjia është afat mesme, që do të thotë deri në 5 vjet (2012-2016) duke qenë se ka shumë pasiguri në të ardhmen për ti planifikuar në këtë moment. Plani i Veprimeve dhe masat në përgjithësi janë deri në 3 vjet, veçanërisht të detajuara për vitet 2012 &amp; 2013. Projekte të caktuara që do të kërkojnë vite përgatitjeje para se të zbatohen janë të përfshira në të, pasi do të kenë nevojë për aktivitete përgatitore në një periudhë afat shkurtër apo afat mesme. Strategjia mbulon gjithë fushat që kanë lidhje me të, pavarësisht se cili nivel qeverisjeje është përgjegjësi kryesor për këto. Strategjia udhëhiqet nga një vizion i përbashkët zhvillimi dhe ndryshimi:</w:t>
      </w:r>
    </w:p>
    <w:p w:rsidR="00CC2BD8" w:rsidRPr="00602C16" w:rsidRDefault="00CC2BD8" w:rsidP="007A6AC4">
      <w:pPr>
        <w:spacing w:after="0" w:line="240" w:lineRule="auto"/>
        <w:jc w:val="both"/>
        <w:rPr>
          <w:sz w:val="20"/>
          <w:lang w:val="sq-AL"/>
        </w:rPr>
      </w:pPr>
    </w:p>
    <w:p w:rsidR="00CC2BD8" w:rsidRPr="00602C16" w:rsidRDefault="00CC2BD8" w:rsidP="007A6AC4">
      <w:pPr>
        <w:spacing w:after="0" w:line="240" w:lineRule="auto"/>
        <w:jc w:val="both"/>
        <w:rPr>
          <w:b/>
          <w:bCs/>
          <w:lang w:val="sq-AL"/>
        </w:rPr>
      </w:pPr>
    </w:p>
    <w:p w:rsidR="00CC2BD8" w:rsidRPr="00C06C85" w:rsidRDefault="00BE54CB" w:rsidP="007A6AC4">
      <w:pPr>
        <w:spacing w:after="0" w:line="240" w:lineRule="auto"/>
        <w:jc w:val="both"/>
        <w:rPr>
          <w:b/>
          <w:bCs/>
          <w:lang w:val="sq-AL"/>
        </w:rPr>
      </w:pPr>
      <w:r w:rsidRPr="00BE54CB">
        <w:rPr>
          <w:b/>
          <w:lang w:val="sq-AL"/>
        </w:rPr>
        <w:t>Në pesë vite Qarku i Dibrës do të jetë një rajon ku individët dhe biznesi do të jenë të aftë dhe të suksesshëm, të marrin përfitimet e fuqisë zhvilluese të ekonomisë dhe burimeve të tyre natyrore për të arritur një jetë sa më cilësore për ato vetë dhe familjet e tyre, pa asnjë përjashtimi.</w:t>
      </w:r>
    </w:p>
    <w:p w:rsidR="00CC2BD8" w:rsidRPr="00C06C85" w:rsidRDefault="00CC2BD8" w:rsidP="007A6AC4">
      <w:pPr>
        <w:spacing w:after="0" w:line="240" w:lineRule="auto"/>
        <w:jc w:val="both"/>
        <w:rPr>
          <w:lang w:val="sq-AL"/>
        </w:rPr>
      </w:pPr>
    </w:p>
    <w:p w:rsidR="00CC2BD8" w:rsidRPr="00C06C85" w:rsidRDefault="00CC2BD8" w:rsidP="007A6AC4">
      <w:pPr>
        <w:spacing w:after="0" w:line="240" w:lineRule="auto"/>
        <w:jc w:val="both"/>
        <w:rPr>
          <w:lang w:val="sq-AL"/>
        </w:rPr>
      </w:pPr>
    </w:p>
    <w:p w:rsidR="00BE54CB" w:rsidRPr="00352028" w:rsidRDefault="00CC2BD8" w:rsidP="00BE54CB">
      <w:pPr>
        <w:pStyle w:val="ListParagraph"/>
        <w:numPr>
          <w:ilvl w:val="0"/>
          <w:numId w:val="62"/>
        </w:numPr>
        <w:jc w:val="both"/>
        <w:rPr>
          <w:lang w:val="sq-AL"/>
        </w:rPr>
      </w:pPr>
      <w:r w:rsidRPr="00E30FFF">
        <w:rPr>
          <w:lang w:val="sq-AL"/>
        </w:rPr>
        <w:t>Ky vizion nënkupton:</w:t>
      </w:r>
      <w:r w:rsidR="00BE54CB" w:rsidRPr="00BE54CB">
        <w:rPr>
          <w:lang w:val="sq-AL"/>
        </w:rPr>
        <w:t xml:space="preserve"> </w:t>
      </w:r>
      <w:r w:rsidR="00BE54CB" w:rsidRPr="00352028">
        <w:rPr>
          <w:lang w:val="sq-AL"/>
        </w:rPr>
        <w:t>Një thyerje të shumë tendencave/mentalitetesh tradicionale, që përfshijë qëndrime, sjellje apo performanca institucionale apo individuale</w:t>
      </w:r>
    </w:p>
    <w:p w:rsidR="00BE54CB" w:rsidRPr="00352028" w:rsidRDefault="00BE54CB" w:rsidP="00BE54CB">
      <w:pPr>
        <w:pStyle w:val="ListParagraph"/>
        <w:numPr>
          <w:ilvl w:val="0"/>
          <w:numId w:val="62"/>
        </w:numPr>
        <w:jc w:val="both"/>
        <w:rPr>
          <w:lang w:val="sq-AL"/>
        </w:rPr>
      </w:pPr>
      <w:r w:rsidRPr="00352028">
        <w:rPr>
          <w:lang w:val="sq-AL"/>
        </w:rPr>
        <w:t>Një angazhim për të farkëtuar një formë të re bashkëpunimi përmes sistemeve dhe niveleve të qeverisjes</w:t>
      </w:r>
    </w:p>
    <w:p w:rsidR="00BE54CB" w:rsidRPr="00352028" w:rsidRDefault="00BE54CB" w:rsidP="00BE54CB">
      <w:pPr>
        <w:pStyle w:val="ListParagraph"/>
        <w:numPr>
          <w:ilvl w:val="0"/>
          <w:numId w:val="62"/>
        </w:numPr>
        <w:jc w:val="both"/>
        <w:rPr>
          <w:lang w:val="sq-AL"/>
        </w:rPr>
      </w:pPr>
      <w:r w:rsidRPr="00352028">
        <w:rPr>
          <w:lang w:val="sq-AL"/>
        </w:rPr>
        <w:t xml:space="preserve">Një angazhim për të punuar për një shkallë më të lartë performance ekonomike e veçanërisht rritjen e produktivitetit të saj </w:t>
      </w:r>
    </w:p>
    <w:p w:rsidR="00BE54CB" w:rsidRPr="00352028" w:rsidRDefault="00BE54CB" w:rsidP="00BE54CB">
      <w:pPr>
        <w:pStyle w:val="ListParagraph"/>
        <w:numPr>
          <w:ilvl w:val="0"/>
          <w:numId w:val="62"/>
        </w:numPr>
        <w:jc w:val="both"/>
        <w:rPr>
          <w:lang w:val="sq-AL"/>
        </w:rPr>
      </w:pPr>
      <w:r w:rsidRPr="00352028">
        <w:rPr>
          <w:lang w:val="sq-AL"/>
        </w:rPr>
        <w:t xml:space="preserve">Një angazhim për të rishikuar dhe ndryshuar (kur kërkohet) praktika regullatore dhe administrative, që janë në kundërshtim me vizionin e kësaj strategjie. </w:t>
      </w:r>
    </w:p>
    <w:p w:rsidR="00BE54CB" w:rsidRPr="00352028" w:rsidRDefault="00BE54CB" w:rsidP="00BE54CB">
      <w:pPr>
        <w:pStyle w:val="ListParagraph"/>
        <w:numPr>
          <w:ilvl w:val="0"/>
          <w:numId w:val="62"/>
        </w:numPr>
        <w:jc w:val="both"/>
        <w:rPr>
          <w:lang w:val="sq-AL"/>
        </w:rPr>
      </w:pPr>
      <w:r>
        <w:rPr>
          <w:lang w:val="sq-AL"/>
        </w:rPr>
        <w:t>Nje bashkepunim</w:t>
      </w:r>
      <w:r w:rsidRPr="00352028">
        <w:rPr>
          <w:lang w:val="sq-AL"/>
        </w:rPr>
        <w:t xml:space="preserve"> </w:t>
      </w:r>
      <w:r>
        <w:rPr>
          <w:lang w:val="sq-AL"/>
        </w:rPr>
        <w:t>me</w:t>
      </w:r>
      <w:r w:rsidRPr="00352028">
        <w:rPr>
          <w:lang w:val="sq-AL"/>
        </w:rPr>
        <w:t xml:space="preserve"> qeverinë qendrore, e cila është përgjegjëse për aspekte të ndryshme brenda kësaj strategjie, për të përvijuar politikat dhe praktikat e saj me këtë strategji dhe </w:t>
      </w:r>
      <w:r>
        <w:rPr>
          <w:lang w:val="sq-AL"/>
        </w:rPr>
        <w:t xml:space="preserve">te bashkepunoje </w:t>
      </w:r>
      <w:r w:rsidRPr="00352028">
        <w:rPr>
          <w:lang w:val="sq-AL"/>
        </w:rPr>
        <w:t xml:space="preserve">për t’u angazhuar në partneritetet rajonale </w:t>
      </w:r>
    </w:p>
    <w:p w:rsidR="00BE54CB" w:rsidRPr="00352028" w:rsidRDefault="00BE54CB" w:rsidP="00BE54CB">
      <w:pPr>
        <w:pStyle w:val="ListParagraph"/>
        <w:numPr>
          <w:ilvl w:val="0"/>
          <w:numId w:val="62"/>
        </w:numPr>
        <w:jc w:val="both"/>
        <w:rPr>
          <w:lang w:val="sq-AL"/>
        </w:rPr>
      </w:pPr>
      <w:r w:rsidRPr="00352028">
        <w:rPr>
          <w:lang w:val="sq-AL"/>
        </w:rPr>
        <w:t>Një thirrje për organizatat donatore për ta studiuar këtë vizion dhe strategji dhe për të identifikuar veprime specifike  të cilat ata t</w:t>
      </w:r>
      <w:r>
        <w:rPr>
          <w:lang w:val="sq-AL"/>
        </w:rPr>
        <w:t>’</w:t>
      </w:r>
      <w:r w:rsidRPr="00352028">
        <w:rPr>
          <w:lang w:val="sq-AL"/>
        </w:rPr>
        <w:t xml:space="preserve">i mbështesnin.  </w:t>
      </w:r>
    </w:p>
    <w:p w:rsidR="00CC2BD8" w:rsidRPr="00A531F1" w:rsidRDefault="00BE54CB" w:rsidP="00BE54CB">
      <w:pPr>
        <w:jc w:val="both"/>
        <w:rPr>
          <w:lang w:val="sq-AL"/>
        </w:rPr>
      </w:pPr>
      <w:r w:rsidRPr="00E30FFF">
        <w:rPr>
          <w:lang w:val="sq-AL"/>
        </w:rPr>
        <w:t>Vizioni mund të realizohet përmes objektivave</w:t>
      </w:r>
      <w:r>
        <w:rPr>
          <w:lang w:val="sq-AL"/>
        </w:rPr>
        <w:t xml:space="preserve"> strategjikë</w:t>
      </w:r>
      <w:r w:rsidRPr="00E30FFF">
        <w:rPr>
          <w:lang w:val="sq-AL"/>
        </w:rPr>
        <w:t xml:space="preserve"> të poshtëshënuar </w:t>
      </w:r>
      <w:r>
        <w:rPr>
          <w:lang w:val="sq-AL"/>
        </w:rPr>
        <w:t>te</w:t>
      </w:r>
      <w:r w:rsidRPr="00E30FFF">
        <w:rPr>
          <w:lang w:val="sq-AL"/>
        </w:rPr>
        <w:t xml:space="preserve"> veprimeve dhe instumentave të zhillimit</w:t>
      </w:r>
      <w:r>
        <w:rPr>
          <w:lang w:val="sq-AL"/>
        </w:rPr>
        <w:t xml:space="preserve"> e investimeve</w:t>
      </w:r>
      <w:r w:rsidRPr="00E30FFF">
        <w:rPr>
          <w:lang w:val="sq-AL"/>
        </w:rPr>
        <w:t xml:space="preserve"> që bëjnë pjesë në fushat prioritare</w:t>
      </w:r>
      <w:r w:rsidR="00CC2BD8" w:rsidRPr="00E30FFF">
        <w:rPr>
          <w:lang w:val="sq-AL"/>
        </w:rPr>
        <w:t xml:space="preserve"> </w:t>
      </w:r>
    </w:p>
    <w:p w:rsidR="00CC2BD8" w:rsidRPr="008A5422" w:rsidRDefault="00CC2BD8" w:rsidP="005E47D4">
      <w:pPr>
        <w:pStyle w:val="Heading1"/>
        <w:numPr>
          <w:ilvl w:val="0"/>
          <w:numId w:val="61"/>
        </w:numPr>
        <w:spacing w:before="0" w:line="240" w:lineRule="auto"/>
        <w:jc w:val="both"/>
        <w:rPr>
          <w:rFonts w:ascii="Calibri" w:hAnsi="Calibri" w:cs="Calibri"/>
          <w:lang w:val="en-GB"/>
        </w:rPr>
      </w:pPr>
      <w:r w:rsidRPr="00602C16">
        <w:rPr>
          <w:rFonts w:ascii="Calibri" w:hAnsi="Calibri" w:cs="Calibri"/>
          <w:lang w:val="sq-AL"/>
        </w:rPr>
        <w:br w:type="page"/>
      </w:r>
      <w:bookmarkStart w:id="32" w:name="_Toc338226045"/>
      <w:r w:rsidRPr="008A5422">
        <w:rPr>
          <w:rFonts w:ascii="Calibri" w:hAnsi="Calibri" w:cs="Calibri"/>
          <w:lang w:val="en-GB"/>
        </w:rPr>
        <w:lastRenderedPageBreak/>
        <w:t>Obje</w:t>
      </w:r>
      <w:r>
        <w:rPr>
          <w:rFonts w:ascii="Calibri" w:hAnsi="Calibri" w:cs="Calibri"/>
          <w:lang w:val="en-GB"/>
        </w:rPr>
        <w:t>ktivat</w:t>
      </w:r>
      <w:bookmarkEnd w:id="32"/>
    </w:p>
    <w:p w:rsidR="00CC2BD8" w:rsidRPr="008A5422" w:rsidRDefault="00CC2BD8" w:rsidP="007A6AC4">
      <w:pPr>
        <w:spacing w:after="0" w:line="240" w:lineRule="auto"/>
        <w:jc w:val="both"/>
        <w:rPr>
          <w:lang w:val="en-GB"/>
        </w:rPr>
      </w:pPr>
    </w:p>
    <w:p w:rsidR="00CC2BD8" w:rsidRPr="008A5422" w:rsidRDefault="00CC2BD8" w:rsidP="007A6AC4">
      <w:pPr>
        <w:spacing w:after="0" w:line="240" w:lineRule="auto"/>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CC2BD8" w:rsidRPr="008A5422" w:rsidTr="00B56C21">
        <w:tc>
          <w:tcPr>
            <w:tcW w:w="9464" w:type="dxa"/>
            <w:shd w:val="clear" w:color="auto" w:fill="C6D9F1"/>
          </w:tcPr>
          <w:p w:rsidR="00CC2BD8" w:rsidRPr="00B56C21" w:rsidRDefault="00CC2BD8" w:rsidP="007A6AC4">
            <w:pPr>
              <w:spacing w:after="0" w:line="240" w:lineRule="auto"/>
              <w:jc w:val="both"/>
              <w:rPr>
                <w:b/>
                <w:sz w:val="20"/>
                <w:szCs w:val="20"/>
                <w:lang w:val="en-GB"/>
              </w:rPr>
            </w:pPr>
            <w:r>
              <w:rPr>
                <w:b/>
                <w:lang w:val="en-GB"/>
              </w:rPr>
              <w:t xml:space="preserve">Objektivat </w:t>
            </w:r>
            <w:r w:rsidRPr="0072154C">
              <w:rPr>
                <w:b/>
                <w:lang w:val="en-GB"/>
              </w:rPr>
              <w:t xml:space="preserve"> Strategjik</w:t>
            </w:r>
            <w:r>
              <w:rPr>
                <w:b/>
                <w:lang w:val="en-GB"/>
              </w:rPr>
              <w:t>e</w:t>
            </w:r>
            <w:r w:rsidRPr="00B56C21">
              <w:rPr>
                <w:b/>
                <w:sz w:val="20"/>
                <w:szCs w:val="20"/>
                <w:lang w:val="en-GB"/>
              </w:rPr>
              <w:t xml:space="preserve"> </w:t>
            </w:r>
          </w:p>
        </w:tc>
      </w:tr>
      <w:tr w:rsidR="00CC2BD8" w:rsidRPr="008A5422" w:rsidTr="00B56C21">
        <w:tc>
          <w:tcPr>
            <w:tcW w:w="9464" w:type="dxa"/>
          </w:tcPr>
          <w:p w:rsidR="00CC2BD8" w:rsidRPr="0072154C" w:rsidRDefault="00846959" w:rsidP="007A6AC4">
            <w:pPr>
              <w:spacing w:after="0" w:line="240" w:lineRule="auto"/>
              <w:jc w:val="both"/>
            </w:pPr>
            <w:r w:rsidRPr="00846959">
              <w:t>SO1 – Të forcojë kapacitetin zhvillimor të aktorëve për të udhëhequr drejtimin e procesit të zhvillimit rajonal dhe për të siguruar zbatimin me efektivitet të Strategjisë së Zhvillimit  Rajonal</w:t>
            </w:r>
          </w:p>
        </w:tc>
      </w:tr>
      <w:tr w:rsidR="00CC2BD8" w:rsidRPr="008A5422" w:rsidTr="00B56C21">
        <w:tc>
          <w:tcPr>
            <w:tcW w:w="9464" w:type="dxa"/>
          </w:tcPr>
          <w:p w:rsidR="00CC2BD8" w:rsidRPr="0072154C" w:rsidRDefault="00A52B5A" w:rsidP="007A6AC4">
            <w:pPr>
              <w:spacing w:after="0" w:line="240" w:lineRule="auto"/>
              <w:jc w:val="both"/>
            </w:pPr>
            <w:r w:rsidRPr="00A52B5A">
              <w:t>SO2 –të zgjerohet pjesa prodhuese e ekonomisë rajonale, veçanërisht në fusha të afta për të gjeneruar të ardhura në rajon (agro-përpunimi, turizmi, energjia elektrike, etj.), përfshirë ofrimin e përshtatshëm të shërbimeve bazë për bizneset duke garantuar një klimë miqësore për biznesin</w:t>
            </w:r>
          </w:p>
        </w:tc>
      </w:tr>
      <w:tr w:rsidR="00CC2BD8" w:rsidRPr="008A5422" w:rsidTr="00B56C21">
        <w:tc>
          <w:tcPr>
            <w:tcW w:w="9464" w:type="dxa"/>
          </w:tcPr>
          <w:p w:rsidR="00CC2BD8" w:rsidRPr="0072154C" w:rsidRDefault="00A52B5A" w:rsidP="007A6AC4">
            <w:pPr>
              <w:spacing w:after="0" w:line="240" w:lineRule="auto"/>
              <w:jc w:val="both"/>
            </w:pPr>
            <w:r w:rsidRPr="00A52B5A">
              <w:t>SO3 – Të sigurohet niveli i përshtatshëm i aksesit dhe lidhjes me Qarkun dhe brenda tij, që janë të rëndësishëm për qëllimet ekonomike dhe sociale</w:t>
            </w:r>
          </w:p>
        </w:tc>
      </w:tr>
      <w:tr w:rsidR="00CC2BD8" w:rsidRPr="008A5422" w:rsidTr="00B56C21">
        <w:tc>
          <w:tcPr>
            <w:tcW w:w="9464" w:type="dxa"/>
          </w:tcPr>
          <w:p w:rsidR="00CC2BD8" w:rsidRPr="0072154C" w:rsidRDefault="00A52B5A" w:rsidP="007A6AC4">
            <w:pPr>
              <w:spacing w:after="0" w:line="240" w:lineRule="auto"/>
              <w:jc w:val="both"/>
            </w:pPr>
            <w:r w:rsidRPr="00A52B5A">
              <w:t>SO4 – Të vlerësojë dhe përmirësojë mjedisin natyror dhe trashëgiminë kulturore si një aspekt kryesor i identitetit dhe tërheqjes së Qarkut, veçanërisht për të shmangur të gjitha efektet negative në mjedis nga veprimtaria njerëzore</w:t>
            </w:r>
          </w:p>
        </w:tc>
      </w:tr>
      <w:tr w:rsidR="00CC2BD8" w:rsidRPr="008A5422" w:rsidTr="00B56C21">
        <w:tc>
          <w:tcPr>
            <w:tcW w:w="9464" w:type="dxa"/>
          </w:tcPr>
          <w:p w:rsidR="00CC2BD8" w:rsidRPr="0072154C" w:rsidRDefault="00A52B5A" w:rsidP="007A6AC4">
            <w:pPr>
              <w:spacing w:after="0" w:line="240" w:lineRule="auto"/>
              <w:jc w:val="both"/>
            </w:pPr>
            <w:r w:rsidRPr="00A52B5A">
              <w:t>SO5 – Të ndërtohen kapacitetet njerëzorë dhe të ofrohen kushtet e përshtatshme të barazisë, përfshirjes dhe mundësisë për të gjithë, kështu që qytetarët të marrin pjesë sa më mirë në ekonomi dhe shoqëri</w:t>
            </w:r>
          </w:p>
        </w:tc>
      </w:tr>
    </w:tbl>
    <w:p w:rsidR="00CC2BD8" w:rsidRPr="008A5422" w:rsidRDefault="00CC2BD8" w:rsidP="007A6AC4">
      <w:pPr>
        <w:spacing w:after="0" w:line="240" w:lineRule="auto"/>
        <w:jc w:val="both"/>
        <w:rPr>
          <w:sz w:val="20"/>
          <w:szCs w:val="20"/>
          <w:lang w:val="en-GB"/>
        </w:rPr>
      </w:pPr>
    </w:p>
    <w:p w:rsidR="00CC2BD8" w:rsidRPr="008A5422" w:rsidRDefault="00CC2BD8" w:rsidP="007A6AC4">
      <w:pPr>
        <w:spacing w:after="0" w:line="240" w:lineRule="auto"/>
        <w:jc w:val="both"/>
        <w:rPr>
          <w:sz w:val="20"/>
          <w:szCs w:val="20"/>
          <w:lang w:val="en-GB"/>
        </w:rPr>
      </w:pPr>
    </w:p>
    <w:p w:rsidR="00BE54CB" w:rsidRPr="00602C16" w:rsidRDefault="00BE54CB" w:rsidP="00BE54CB">
      <w:pPr>
        <w:jc w:val="both"/>
        <w:rPr>
          <w:lang w:val="sq-AL"/>
        </w:rPr>
      </w:pPr>
      <w:r w:rsidRPr="00602C16">
        <w:rPr>
          <w:lang w:val="sq-AL"/>
        </w:rPr>
        <w:t>Një plan fillestar veprimi për periudhën 2012-2014 I bashkëli</w:t>
      </w:r>
      <w:r>
        <w:rPr>
          <w:lang w:val="sq-AL"/>
        </w:rPr>
        <w:t>dh</w:t>
      </w:r>
      <w:r w:rsidRPr="00602C16">
        <w:rPr>
          <w:lang w:val="sq-AL"/>
        </w:rPr>
        <w:t>ur në këtë strategji identifikon një numër veprimesh – kryesisht proje</w:t>
      </w:r>
      <w:r>
        <w:rPr>
          <w:lang w:val="sq-AL"/>
        </w:rPr>
        <w:t>k</w:t>
      </w:r>
      <w:r w:rsidRPr="00602C16">
        <w:rPr>
          <w:lang w:val="sq-AL"/>
        </w:rPr>
        <w:t>t-koncepte të vlefshme që janë identifikuar dhe përgatitur në një fazë fillestare, disa projekte dhe procese ky</w:t>
      </w:r>
      <w:r>
        <w:rPr>
          <w:lang w:val="sq-AL"/>
        </w:rPr>
        <w:t>ç</w:t>
      </w:r>
      <w:r w:rsidRPr="00602C16">
        <w:rPr>
          <w:lang w:val="sq-AL"/>
        </w:rPr>
        <w:t xml:space="preserve">e –  që do të ndiqen menjëherë. Kjo është një </w:t>
      </w:r>
      <w:r w:rsidRPr="00602C16">
        <w:rPr>
          <w:b/>
          <w:lang w:val="sq-AL"/>
        </w:rPr>
        <w:t>Axhendë për Ndryshim</w:t>
      </w:r>
      <w:r>
        <w:rPr>
          <w:b/>
          <w:lang w:val="sq-AL"/>
        </w:rPr>
        <w:t>e</w:t>
      </w:r>
      <w:r>
        <w:rPr>
          <w:lang w:val="sq-AL"/>
        </w:rPr>
        <w:t xml:space="preserve"> te </w:t>
      </w:r>
      <w:r w:rsidRPr="00602C16">
        <w:rPr>
          <w:lang w:val="sq-AL"/>
        </w:rPr>
        <w:t xml:space="preserve"> menjëherëshme</w:t>
      </w:r>
      <w:r w:rsidRPr="00602C16">
        <w:rPr>
          <w:b/>
          <w:i/>
          <w:lang w:val="sq-AL"/>
        </w:rPr>
        <w:t>.</w:t>
      </w:r>
    </w:p>
    <w:p w:rsidR="00CC2BD8" w:rsidRPr="00602C16" w:rsidRDefault="00CC2BD8" w:rsidP="007A6AC4">
      <w:pPr>
        <w:jc w:val="both"/>
        <w:rPr>
          <w:lang w:val="sq-AL"/>
        </w:rPr>
      </w:pPr>
    </w:p>
    <w:p w:rsidR="00CC2BD8" w:rsidRPr="00DB0D24" w:rsidRDefault="00CC2BD8" w:rsidP="005E47D4">
      <w:pPr>
        <w:pStyle w:val="Heading1"/>
        <w:numPr>
          <w:ilvl w:val="0"/>
          <w:numId w:val="61"/>
        </w:numPr>
        <w:spacing w:before="0" w:line="240" w:lineRule="auto"/>
        <w:jc w:val="both"/>
        <w:rPr>
          <w:rFonts w:ascii="Calibri" w:hAnsi="Calibri" w:cs="Calibri"/>
          <w:lang w:val="sq-AL"/>
        </w:rPr>
      </w:pPr>
      <w:r w:rsidRPr="008A5422">
        <w:rPr>
          <w:rFonts w:ascii="Calibri" w:hAnsi="Calibri" w:cs="Calibri"/>
          <w:lang w:val="en-GB"/>
        </w:rPr>
        <w:br w:type="page"/>
      </w:r>
      <w:bookmarkStart w:id="33" w:name="_Toc338226046"/>
      <w:r>
        <w:rPr>
          <w:rFonts w:ascii="Calibri" w:hAnsi="Calibri" w:cs="Calibri"/>
          <w:lang w:val="sq-AL"/>
        </w:rPr>
        <w:lastRenderedPageBreak/>
        <w:t>Prioritetet</w:t>
      </w:r>
      <w:r w:rsidRPr="00DB0D24">
        <w:rPr>
          <w:rFonts w:ascii="Calibri" w:hAnsi="Calibri" w:cs="Calibri"/>
          <w:lang w:val="sq-AL"/>
        </w:rPr>
        <w:t>, veprimet dhe përgatitjet</w:t>
      </w:r>
      <w:bookmarkEnd w:id="33"/>
    </w:p>
    <w:p w:rsidR="00CC2BD8" w:rsidRPr="00DB0D24" w:rsidRDefault="00CC2BD8" w:rsidP="007A6AC4">
      <w:pPr>
        <w:autoSpaceDE w:val="0"/>
        <w:autoSpaceDN w:val="0"/>
        <w:adjustRightInd w:val="0"/>
        <w:spacing w:after="0" w:line="240" w:lineRule="auto"/>
        <w:jc w:val="both"/>
        <w:rPr>
          <w:sz w:val="20"/>
          <w:szCs w:val="20"/>
          <w:lang w:val="sq-AL"/>
        </w:rPr>
      </w:pPr>
    </w:p>
    <w:p w:rsidR="00CC2BD8" w:rsidRPr="00CC2BD8" w:rsidRDefault="00CC2BD8" w:rsidP="007A6AC4">
      <w:pPr>
        <w:jc w:val="both"/>
        <w:rPr>
          <w:rFonts w:cs="Times New Roman"/>
          <w:bCs/>
          <w:lang w:val="it-IT"/>
        </w:rPr>
      </w:pPr>
      <w:bookmarkStart w:id="34" w:name="_Toc326319775"/>
      <w:r w:rsidRPr="00FF5C64">
        <w:rPr>
          <w:rFonts w:cs="Times New Roman"/>
          <w:bCs/>
          <w:lang w:val="sq-AL"/>
        </w:rPr>
        <w:t xml:space="preserve">Brenda periudhës 2012 -2016 do të ndiqen prioritetet e mëposhtme. </w:t>
      </w:r>
      <w:r w:rsidR="009B61D7" w:rsidRPr="009B61D7">
        <w:rPr>
          <w:rFonts w:cs="Times New Roman"/>
          <w:bCs/>
          <w:lang w:val="it-IT"/>
        </w:rPr>
        <w:t>Partneriteti</w:t>
      </w:r>
      <w:r>
        <w:rPr>
          <w:rFonts w:cs="Times New Roman"/>
          <w:bCs/>
          <w:lang w:val="it-IT"/>
        </w:rPr>
        <w:t> </w:t>
      </w:r>
      <w:r w:rsidR="009B61D7" w:rsidRPr="009B61D7">
        <w:rPr>
          <w:rFonts w:cs="Times New Roman"/>
          <w:bCs/>
          <w:lang w:val="it-IT"/>
        </w:rPr>
        <w:t>Rajonal</w:t>
      </w:r>
      <w:r>
        <w:rPr>
          <w:rFonts w:cs="Times New Roman"/>
          <w:bCs/>
          <w:lang w:val="it-IT"/>
        </w:rPr>
        <w:t> </w:t>
      </w:r>
      <w:r w:rsidR="009B61D7" w:rsidRPr="009B61D7">
        <w:rPr>
          <w:rFonts w:cs="Times New Roman"/>
          <w:bCs/>
          <w:lang w:val="it-IT"/>
        </w:rPr>
        <w:t>fton:</w:t>
      </w:r>
      <w:bookmarkEnd w:id="34"/>
    </w:p>
    <w:p w:rsidR="00CC2BD8" w:rsidRPr="00CC2BD8" w:rsidRDefault="009B61D7" w:rsidP="005E47D4">
      <w:pPr>
        <w:pStyle w:val="ListParagraph"/>
        <w:numPr>
          <w:ilvl w:val="0"/>
          <w:numId w:val="63"/>
        </w:numPr>
        <w:autoSpaceDE w:val="0"/>
        <w:autoSpaceDN w:val="0"/>
        <w:adjustRightInd w:val="0"/>
        <w:jc w:val="both"/>
        <w:rPr>
          <w:lang w:val="it-IT"/>
        </w:rPr>
      </w:pPr>
      <w:r w:rsidRPr="009B61D7">
        <w:rPr>
          <w:lang w:val="it-IT"/>
        </w:rPr>
        <w:t>Ministritë dhe</w:t>
      </w:r>
      <w:r w:rsidR="00CC2BD8" w:rsidRPr="00BD269D">
        <w:rPr>
          <w:lang w:val="it-IT"/>
        </w:rPr>
        <w:t> </w:t>
      </w:r>
      <w:r w:rsidRPr="009B61D7">
        <w:rPr>
          <w:lang w:val="it-IT"/>
        </w:rPr>
        <w:t>Agjencitë e vendit</w:t>
      </w:r>
      <w:r w:rsidR="00CC2BD8" w:rsidRPr="00BD269D">
        <w:rPr>
          <w:lang w:val="it-IT"/>
        </w:rPr>
        <w:t> </w:t>
      </w:r>
      <w:r w:rsidRPr="009B61D7">
        <w:rPr>
          <w:lang w:val="it-IT"/>
        </w:rPr>
        <w:t>për të studiuar</w:t>
      </w:r>
      <w:r w:rsidR="00CC2BD8" w:rsidRPr="00BD269D">
        <w:rPr>
          <w:lang w:val="it-IT"/>
        </w:rPr>
        <w:t> </w:t>
      </w:r>
      <w:r w:rsidRPr="009B61D7">
        <w:rPr>
          <w:lang w:val="it-IT"/>
        </w:rPr>
        <w:t>këto prioritete</w:t>
      </w:r>
      <w:r w:rsidR="00CC2BD8" w:rsidRPr="00BD269D">
        <w:rPr>
          <w:lang w:val="it-IT"/>
        </w:rPr>
        <w:t> </w:t>
      </w:r>
      <w:r w:rsidRPr="009B61D7">
        <w:rPr>
          <w:lang w:val="it-IT"/>
        </w:rPr>
        <w:t>me qëllim që të</w:t>
      </w:r>
      <w:r w:rsidR="00CC2BD8" w:rsidRPr="00BD269D">
        <w:rPr>
          <w:lang w:val="it-IT"/>
        </w:rPr>
        <w:t> </w:t>
      </w:r>
      <w:r w:rsidRPr="009B61D7">
        <w:rPr>
          <w:lang w:val="it-IT"/>
        </w:rPr>
        <w:t>shohim</w:t>
      </w:r>
      <w:r w:rsidR="00CC2BD8" w:rsidRPr="00BD269D">
        <w:rPr>
          <w:lang w:val="it-IT"/>
        </w:rPr>
        <w:t> </w:t>
      </w:r>
      <w:r w:rsidRPr="009B61D7">
        <w:rPr>
          <w:lang w:val="it-IT"/>
        </w:rPr>
        <w:t>se si këto</w:t>
      </w:r>
      <w:r w:rsidR="00CC2BD8" w:rsidRPr="00BD269D">
        <w:rPr>
          <w:lang w:val="it-IT"/>
        </w:rPr>
        <w:t> </w:t>
      </w:r>
      <w:r w:rsidRPr="009B61D7">
        <w:rPr>
          <w:lang w:val="it-IT"/>
        </w:rPr>
        <w:t>mund të mbështesin</w:t>
      </w:r>
      <w:r w:rsidR="00CC2BD8" w:rsidRPr="00BD269D">
        <w:rPr>
          <w:lang w:val="it-IT"/>
        </w:rPr>
        <w:t> </w:t>
      </w:r>
      <w:r w:rsidRPr="009B61D7">
        <w:rPr>
          <w:lang w:val="it-IT"/>
        </w:rPr>
        <w:t>politikat dhe strategjitë kombëtare</w:t>
      </w:r>
      <w:r w:rsidR="00CC2BD8" w:rsidRPr="00BD269D">
        <w:rPr>
          <w:lang w:val="it-IT"/>
        </w:rPr>
        <w:t> </w:t>
      </w:r>
      <w:r w:rsidRPr="009B61D7">
        <w:rPr>
          <w:lang w:val="it-IT"/>
        </w:rPr>
        <w:t xml:space="preserve"> dhe</w:t>
      </w:r>
      <w:r w:rsidR="00CC2BD8" w:rsidRPr="00BD269D">
        <w:rPr>
          <w:lang w:val="it-IT"/>
        </w:rPr>
        <w:t> </w:t>
      </w:r>
      <w:r w:rsidRPr="009B61D7">
        <w:rPr>
          <w:lang w:val="it-IT"/>
        </w:rPr>
        <w:t>gjithashtu të mbështeten financiarisht</w:t>
      </w:r>
      <w:r w:rsidR="00CC2BD8" w:rsidRPr="00BD269D">
        <w:rPr>
          <w:lang w:val="it-IT"/>
        </w:rPr>
        <w:t> </w:t>
      </w:r>
      <w:r w:rsidRPr="009B61D7">
        <w:rPr>
          <w:lang w:val="it-IT"/>
        </w:rPr>
        <w:t>nga ana e tyre,</w:t>
      </w:r>
      <w:r w:rsidR="00CC2BD8" w:rsidRPr="00BD269D">
        <w:rPr>
          <w:lang w:val="it-IT"/>
        </w:rPr>
        <w:t> </w:t>
      </w:r>
      <w:r w:rsidRPr="009B61D7">
        <w:rPr>
          <w:lang w:val="it-IT"/>
        </w:rPr>
        <w:t>veçanërisht</w:t>
      </w:r>
      <w:r w:rsidR="00CC2BD8" w:rsidRPr="00BD269D">
        <w:rPr>
          <w:lang w:val="it-IT"/>
        </w:rPr>
        <w:t> </w:t>
      </w:r>
      <w:r w:rsidRPr="009B61D7">
        <w:rPr>
          <w:lang w:val="it-IT"/>
        </w:rPr>
        <w:t>në kuadrin e shqyrtimit të</w:t>
      </w:r>
      <w:r w:rsidR="00CC2BD8" w:rsidRPr="00BD269D">
        <w:rPr>
          <w:lang w:val="it-IT"/>
        </w:rPr>
        <w:t> </w:t>
      </w:r>
      <w:r w:rsidRPr="009B61D7">
        <w:rPr>
          <w:lang w:val="it-IT"/>
        </w:rPr>
        <w:t>Fondit</w:t>
      </w:r>
      <w:r w:rsidR="00CC2BD8" w:rsidRPr="00BD269D">
        <w:rPr>
          <w:lang w:val="it-IT"/>
        </w:rPr>
        <w:t> </w:t>
      </w:r>
      <w:r w:rsidRPr="009B61D7">
        <w:rPr>
          <w:lang w:val="it-IT"/>
        </w:rPr>
        <w:t>të Zhvillimit të Rajoneve, funksionimin</w:t>
      </w:r>
      <w:r w:rsidR="00CC2BD8" w:rsidRPr="00BD269D">
        <w:rPr>
          <w:lang w:val="it-IT"/>
        </w:rPr>
        <w:t> </w:t>
      </w:r>
      <w:r w:rsidRPr="009B61D7">
        <w:rPr>
          <w:lang w:val="it-IT"/>
        </w:rPr>
        <w:t>e tij dhe</w:t>
      </w:r>
      <w:r w:rsidR="00CC2BD8" w:rsidRPr="00BD269D">
        <w:rPr>
          <w:lang w:val="it-IT"/>
        </w:rPr>
        <w:t> </w:t>
      </w:r>
      <w:r w:rsidRPr="009B61D7">
        <w:rPr>
          <w:lang w:val="it-IT"/>
        </w:rPr>
        <w:t xml:space="preserve"> SKZHI-së</w:t>
      </w:r>
      <w:r w:rsidR="00CC2BD8" w:rsidRPr="00BD269D">
        <w:rPr>
          <w:lang w:val="it-IT"/>
        </w:rPr>
        <w:t> </w:t>
      </w:r>
      <w:r w:rsidRPr="009B61D7">
        <w:rPr>
          <w:lang w:val="it-IT"/>
        </w:rPr>
        <w:t>në të ardhmen</w:t>
      </w:r>
    </w:p>
    <w:p w:rsidR="00CC2BD8" w:rsidRPr="00CC2BD8" w:rsidRDefault="009B61D7" w:rsidP="005E47D4">
      <w:pPr>
        <w:pStyle w:val="ListParagraph"/>
        <w:numPr>
          <w:ilvl w:val="0"/>
          <w:numId w:val="63"/>
        </w:numPr>
        <w:autoSpaceDE w:val="0"/>
        <w:autoSpaceDN w:val="0"/>
        <w:adjustRightInd w:val="0"/>
        <w:jc w:val="both"/>
        <w:rPr>
          <w:lang w:val="it-IT"/>
        </w:rPr>
      </w:pPr>
      <w:r w:rsidRPr="009B61D7">
        <w:rPr>
          <w:lang w:val="it-IT"/>
        </w:rPr>
        <w:t>Donatorët</w:t>
      </w:r>
      <w:r w:rsidR="00CC2BD8" w:rsidRPr="00BD269D">
        <w:rPr>
          <w:lang w:val="it-IT"/>
        </w:rPr>
        <w:t> </w:t>
      </w:r>
      <w:r w:rsidRPr="009B61D7">
        <w:rPr>
          <w:lang w:val="it-IT"/>
        </w:rPr>
        <w:t>përfshirë</w:t>
      </w:r>
      <w:r w:rsidR="00CC2BD8" w:rsidRPr="00BD269D">
        <w:rPr>
          <w:lang w:val="it-IT"/>
        </w:rPr>
        <w:t> </w:t>
      </w:r>
      <w:r w:rsidRPr="009B61D7">
        <w:rPr>
          <w:lang w:val="it-IT"/>
        </w:rPr>
        <w:t>BE-në, që</w:t>
      </w:r>
      <w:r w:rsidR="00CC2BD8" w:rsidRPr="00BD269D">
        <w:rPr>
          <w:lang w:val="it-IT"/>
        </w:rPr>
        <w:t> </w:t>
      </w:r>
      <w:r w:rsidRPr="009B61D7">
        <w:rPr>
          <w:lang w:val="it-IT"/>
        </w:rPr>
        <w:t>gjithashtu</w:t>
      </w:r>
      <w:r w:rsidR="00CC2BD8" w:rsidRPr="00BD269D">
        <w:rPr>
          <w:lang w:val="it-IT"/>
        </w:rPr>
        <w:t> </w:t>
      </w:r>
      <w:r w:rsidRPr="009B61D7">
        <w:rPr>
          <w:lang w:val="it-IT"/>
        </w:rPr>
        <w:t>të studiojnë</w:t>
      </w:r>
      <w:r w:rsidR="00CC2BD8" w:rsidRPr="00BD269D">
        <w:rPr>
          <w:lang w:val="it-IT"/>
        </w:rPr>
        <w:t> </w:t>
      </w:r>
      <w:r w:rsidRPr="009B61D7">
        <w:rPr>
          <w:lang w:val="it-IT"/>
        </w:rPr>
        <w:t>këto prioritete, sidomos</w:t>
      </w:r>
      <w:r w:rsidR="00CC2BD8" w:rsidRPr="00BD269D">
        <w:rPr>
          <w:lang w:val="it-IT"/>
        </w:rPr>
        <w:t> </w:t>
      </w:r>
      <w:r w:rsidRPr="009B61D7">
        <w:rPr>
          <w:lang w:val="it-IT"/>
        </w:rPr>
        <w:t>Planin</w:t>
      </w:r>
      <w:r w:rsidR="00CC2BD8" w:rsidRPr="00BD269D">
        <w:rPr>
          <w:lang w:val="it-IT"/>
        </w:rPr>
        <w:t> </w:t>
      </w:r>
      <w:r w:rsidRPr="009B61D7">
        <w:rPr>
          <w:lang w:val="it-IT"/>
        </w:rPr>
        <w:t>e Veprimit  të projekt-ide</w:t>
      </w:r>
      <w:r w:rsidR="009F1289">
        <w:rPr>
          <w:lang w:val="it-IT"/>
        </w:rPr>
        <w:t>ve</w:t>
      </w:r>
      <w:r w:rsidRPr="009B61D7">
        <w:rPr>
          <w:lang w:val="it-IT"/>
        </w:rPr>
        <w:t xml:space="preserve"> bashkëngjitur dhe proceset e zhvillimit për të parë se si ato </w:t>
      </w:r>
      <w:r w:rsidR="009F1289">
        <w:rPr>
          <w:lang w:val="it-IT"/>
        </w:rPr>
        <w:t>m</w:t>
      </w:r>
      <w:r w:rsidRPr="009B61D7">
        <w:rPr>
          <w:lang w:val="it-IT"/>
        </w:rPr>
        <w:t xml:space="preserve">und të mbështesin drejtimet e përcaktuara në partnershipin rajonal </w:t>
      </w:r>
      <w:r w:rsidR="00CC2BD8" w:rsidRPr="00BD269D">
        <w:rPr>
          <w:lang w:val="it-IT"/>
        </w:rPr>
        <w:t> </w:t>
      </w:r>
    </w:p>
    <w:p w:rsidR="00CC2BD8" w:rsidRPr="00E839A3" w:rsidRDefault="00CC2BD8" w:rsidP="007A6AC4">
      <w:pPr>
        <w:jc w:val="both"/>
        <w:rPr>
          <w:lang w:val="sq-AL"/>
        </w:rPr>
      </w:pPr>
    </w:p>
    <w:p w:rsidR="00CC2BD8" w:rsidRPr="00352028" w:rsidRDefault="00CC2BD8" w:rsidP="007A6AC4">
      <w:pPr>
        <w:autoSpaceDE w:val="0"/>
        <w:autoSpaceDN w:val="0"/>
        <w:adjustRightInd w:val="0"/>
        <w:jc w:val="both"/>
        <w:rPr>
          <w:lang w:val="sq-AL"/>
        </w:rPr>
      </w:pPr>
      <w:r w:rsidRPr="00352028">
        <w:rPr>
          <w:lang w:val="sq-AL"/>
        </w:rPr>
        <w:t>Prioritetet janë të orientuara nga rezultatet, por gjithashtu edhe tregues të veprimeve që duhet të ndërmerren. Ata caktojnë drejtime që qartësisht shkojnë përtej burimeve financiare në dispozicion. Në shumë raste ndërkohë që Partneritetit Rajonal thellohet dhe fiton përvojë mbi projektet, atëherë ato do të fokusohen vetëm në aspekte të caktuara të zonave prioritare  të përkufizuara gjerësisht . Në këtë kuptim kjo strategji i përngjan më shumë një procesi se sa   një dokumenti përfundimtar.</w:t>
      </w:r>
    </w:p>
    <w:p w:rsidR="00CC2BD8" w:rsidRDefault="00CC2BD8" w:rsidP="007A6AC4">
      <w:pPr>
        <w:jc w:val="both"/>
        <w:rPr>
          <w:lang w:val="sq-AL"/>
        </w:rPr>
      </w:pPr>
      <w:r w:rsidRPr="00352028">
        <w:rPr>
          <w:lang w:val="sq-AL"/>
        </w:rPr>
        <w:t xml:space="preserve">Kjo strategji përfshin kryesisht masa që adresojnë nevojat rajonale. Termi “Rajonale” përkufizohet dhe i referohet “përfshirjes ose  ndikimit në një pjesë të konsiderueshme të rajonit”. Në teori ky mund të jetë një veprim që përfshin kryesisht një bashki, por vetëm nëse njihet prej të tjerëve si rajonale. Në përgjithësi termi do të përjashtojë veprime apo masa të një NJQV-je të vetme, veçanërisht të NJQVve më të vogla që janë qartësisht lokale. Përkufizimi “rajonal” mund të përfshijë projekte bashkëpunimi ndër-bashkiake/komunale.  Masat do të shpërndahen në gjithë prioritetet dhe do të jenë si infrastrukturore dhe jo-infrastrukturore. </w:t>
      </w:r>
    </w:p>
    <w:p w:rsidR="00CC2BD8" w:rsidRPr="003009A4" w:rsidRDefault="00CC2BD8" w:rsidP="007A6AC4">
      <w:pPr>
        <w:jc w:val="both"/>
        <w:rPr>
          <w:lang w:val="sq-AL"/>
        </w:rPr>
      </w:pPr>
      <w:r w:rsidRPr="008A1E25">
        <w:rPr>
          <w:lang w:val="sq-AL"/>
        </w:rPr>
        <w:t>Krahas</w:t>
      </w:r>
      <w:r>
        <w:rPr>
          <w:lang w:val="sq-AL"/>
        </w:rPr>
        <w:t xml:space="preserve"> kësaj</w:t>
      </w:r>
      <w:r w:rsidRPr="008A1E25">
        <w:rPr>
          <w:lang w:val="sq-AL"/>
        </w:rPr>
        <w:t xml:space="preserve">, dhe </w:t>
      </w:r>
      <w:r>
        <w:rPr>
          <w:lang w:val="sq-AL"/>
        </w:rPr>
        <w:t>ne shpresojmë dh</w:t>
      </w:r>
      <w:r w:rsidRPr="008A1E25">
        <w:rPr>
          <w:lang w:val="sq-AL"/>
        </w:rPr>
        <w:t xml:space="preserve">e në </w:t>
      </w:r>
      <w:r>
        <w:rPr>
          <w:lang w:val="sq-AL"/>
        </w:rPr>
        <w:t xml:space="preserve">mënyrë komplementare me </w:t>
      </w:r>
      <w:r w:rsidRPr="008A1E25">
        <w:rPr>
          <w:lang w:val="sq-AL"/>
        </w:rPr>
        <w:t>me veprimet e rajonit, Qeveria do të ndjekë programet e saj të zhvillimit nga njëra anë, ashtu si bashkitë dhe komunat në anën tjetër.</w:t>
      </w:r>
      <w:r>
        <w:rPr>
          <w:lang w:val="sq-AL"/>
        </w:rPr>
        <w:t xml:space="preserve"> </w:t>
      </w:r>
      <w:r w:rsidRPr="008A1E25">
        <w:rPr>
          <w:lang w:val="sq-AL"/>
        </w:rPr>
        <w:t xml:space="preserve">Partneriteti Rajonal </w:t>
      </w:r>
      <w:r>
        <w:rPr>
          <w:lang w:val="sq-AL"/>
        </w:rPr>
        <w:t>i ka kushtuar vëmendje axhendës</w:t>
      </w:r>
      <w:r w:rsidRPr="008A1E25">
        <w:rPr>
          <w:lang w:val="sq-AL"/>
        </w:rPr>
        <w:t xml:space="preserve"> kombëtare të zhvillimit dhe </w:t>
      </w:r>
      <w:r>
        <w:rPr>
          <w:lang w:val="sq-AL"/>
        </w:rPr>
        <w:t>kërkesave për integrimin</w:t>
      </w:r>
      <w:r w:rsidRPr="008A1E25">
        <w:rPr>
          <w:lang w:val="sq-AL"/>
        </w:rPr>
        <w:t xml:space="preserve"> në BE </w:t>
      </w:r>
      <w:r>
        <w:rPr>
          <w:lang w:val="sq-AL"/>
        </w:rPr>
        <w:t>gjatë hartimittë kësaj Strategjie</w:t>
      </w:r>
      <w:r w:rsidRPr="008A1E25">
        <w:rPr>
          <w:lang w:val="sq-AL"/>
        </w:rPr>
        <w:t xml:space="preserve"> dhe </w:t>
      </w:r>
      <w:r>
        <w:rPr>
          <w:lang w:val="sq-AL"/>
        </w:rPr>
        <w:t>paketës së</w:t>
      </w:r>
      <w:r w:rsidRPr="008A1E25">
        <w:rPr>
          <w:lang w:val="sq-AL"/>
        </w:rPr>
        <w:t xml:space="preserve"> projekteve fillestare. Ky dokument përfaqëson një koalicion </w:t>
      </w:r>
      <w:r>
        <w:rPr>
          <w:lang w:val="sq-AL"/>
        </w:rPr>
        <w:t>të nevojave lokale dhe aspiratave që do të arrihen</w:t>
      </w:r>
      <w:r w:rsidRPr="008A1E25">
        <w:rPr>
          <w:lang w:val="sq-AL"/>
        </w:rPr>
        <w:t xml:space="preserve"> nga dy procese paralele dhe jo-ekskluzive: të zhvillimit rajonal, siç përshkruhet këtu, dhe zhvillimi</w:t>
      </w:r>
      <w:r>
        <w:rPr>
          <w:lang w:val="sq-AL"/>
        </w:rPr>
        <w:t>t</w:t>
      </w:r>
      <w:r w:rsidRPr="008A1E25">
        <w:rPr>
          <w:lang w:val="sq-AL"/>
        </w:rPr>
        <w:t xml:space="preserve"> lokal si shprehet në planet e zhvillimit lokal dhe projekteve të ngjashme.Strategjia nuk synon të zëvendësojë përpjekjet për zhvillim në nivelin lokal, por më tepër për të </w:t>
      </w:r>
      <w:r>
        <w:rPr>
          <w:lang w:val="sq-AL"/>
        </w:rPr>
        <w:t>nxitur</w:t>
      </w:r>
      <w:r w:rsidRPr="008A1E25">
        <w:rPr>
          <w:lang w:val="sq-AL"/>
        </w:rPr>
        <w:t xml:space="preserve"> ndry</w:t>
      </w:r>
      <w:r>
        <w:rPr>
          <w:lang w:val="sq-AL"/>
        </w:rPr>
        <w:t>shime të cilat mund të iniciohen</w:t>
      </w:r>
      <w:r w:rsidRPr="008A1E25">
        <w:rPr>
          <w:lang w:val="sq-AL"/>
        </w:rPr>
        <w:t xml:space="preserve"> më mirë </w:t>
      </w:r>
      <w:r>
        <w:rPr>
          <w:lang w:val="sq-AL"/>
        </w:rPr>
        <w:t>në nivel më të lartë “ në Mes”</w:t>
      </w:r>
    </w:p>
    <w:p w:rsidR="00CC2BD8" w:rsidRDefault="00CC2BD8" w:rsidP="007A6AC4">
      <w:pPr>
        <w:jc w:val="both"/>
        <w:rPr>
          <w:lang w:val="sq-AL"/>
        </w:rPr>
      </w:pPr>
      <w:r w:rsidRPr="00F0651B">
        <w:rPr>
          <w:lang w:val="sq-AL"/>
        </w:rPr>
        <w:t>Prioritetet strategjike janë përs</w:t>
      </w:r>
      <w:r>
        <w:rPr>
          <w:lang w:val="sq-AL"/>
        </w:rPr>
        <w:t>h</w:t>
      </w:r>
      <w:r w:rsidRPr="00F0651B">
        <w:rPr>
          <w:lang w:val="sq-AL"/>
        </w:rPr>
        <w:t>kruar në detaje më posht</w:t>
      </w:r>
      <w:r>
        <w:rPr>
          <w:lang w:val="sq-AL"/>
        </w:rPr>
        <w:t>ë</w:t>
      </w:r>
      <w:r w:rsidRPr="00F0651B">
        <w:rPr>
          <w:lang w:val="sq-AL"/>
        </w:rPr>
        <w:t>:</w:t>
      </w:r>
    </w:p>
    <w:p w:rsidR="00CC2BD8" w:rsidRDefault="00CC2BD8" w:rsidP="007A6AC4">
      <w:pPr>
        <w:spacing w:after="0" w:line="240" w:lineRule="auto"/>
        <w:jc w:val="both"/>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7908"/>
      </w:tblGrid>
      <w:tr w:rsidR="009F1289" w:rsidRPr="0039045E" w:rsidTr="009F1289">
        <w:tc>
          <w:tcPr>
            <w:tcW w:w="1668" w:type="dxa"/>
            <w:shd w:val="clear" w:color="auto" w:fill="DAEEF3"/>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sz w:val="20"/>
                <w:szCs w:val="20"/>
                <w:lang w:val="sq-AL"/>
              </w:rPr>
              <w:br w:type="page"/>
            </w:r>
            <w:r w:rsidRPr="0039045E">
              <w:rPr>
                <w:b/>
                <w:sz w:val="20"/>
                <w:szCs w:val="20"/>
                <w:lang w:val="sq-AL"/>
              </w:rPr>
              <w:t>Prioriteti</w:t>
            </w:r>
          </w:p>
        </w:tc>
        <w:tc>
          <w:tcPr>
            <w:tcW w:w="7908" w:type="dxa"/>
            <w:shd w:val="clear" w:color="auto" w:fill="DAEEF3"/>
          </w:tcPr>
          <w:p w:rsidR="009F1289" w:rsidRPr="0039045E" w:rsidRDefault="009F1289" w:rsidP="009F1289">
            <w:pPr>
              <w:pStyle w:val="ListParagraph"/>
              <w:numPr>
                <w:ilvl w:val="0"/>
                <w:numId w:val="66"/>
              </w:numPr>
              <w:autoSpaceDE w:val="0"/>
              <w:autoSpaceDN w:val="0"/>
              <w:adjustRightInd w:val="0"/>
              <w:spacing w:after="0" w:line="240" w:lineRule="auto"/>
              <w:ind w:left="360"/>
              <w:jc w:val="both"/>
              <w:rPr>
                <w:rFonts w:cs="Calibri"/>
                <w:b/>
                <w:sz w:val="20"/>
                <w:szCs w:val="20"/>
                <w:lang w:val="sq-AL"/>
              </w:rPr>
            </w:pPr>
            <w:r w:rsidRPr="0039045E">
              <w:rPr>
                <w:rFonts w:cs="Calibri"/>
                <w:b/>
                <w:sz w:val="20"/>
                <w:szCs w:val="20"/>
                <w:lang w:val="sq-AL"/>
              </w:rPr>
              <w:t>Forcimi i kapaciteteve njerëzore për zhvillimin e rajonit</w:t>
            </w:r>
          </w:p>
          <w:p w:rsidR="009F1289" w:rsidRPr="0039045E" w:rsidRDefault="009F1289" w:rsidP="009F1289">
            <w:pPr>
              <w:pStyle w:val="ListParagraph"/>
              <w:autoSpaceDE w:val="0"/>
              <w:autoSpaceDN w:val="0"/>
              <w:adjustRightInd w:val="0"/>
              <w:spacing w:after="0" w:line="240" w:lineRule="auto"/>
              <w:ind w:left="459"/>
              <w:jc w:val="both"/>
              <w:rPr>
                <w:rFonts w:cs="Calibri"/>
                <w:b/>
                <w:sz w:val="20"/>
                <w:szCs w:val="20"/>
                <w:lang w:val="sq-AL"/>
              </w:rPr>
            </w:pP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Objektivi strategjik përkatës</w:t>
            </w:r>
          </w:p>
        </w:tc>
        <w:tc>
          <w:tcPr>
            <w:tcW w:w="7908" w:type="dxa"/>
          </w:tcPr>
          <w:p w:rsidR="009F1289" w:rsidRPr="00A52B5A" w:rsidRDefault="009F1289" w:rsidP="009F1289">
            <w:pPr>
              <w:spacing w:after="0" w:line="240" w:lineRule="auto"/>
              <w:jc w:val="both"/>
              <w:rPr>
                <w:b/>
                <w:sz w:val="20"/>
                <w:szCs w:val="20"/>
                <w:lang w:val="sq-AL"/>
              </w:rPr>
            </w:pPr>
            <w:r w:rsidRPr="00A52B5A">
              <w:rPr>
                <w:b/>
                <w:sz w:val="20"/>
                <w:szCs w:val="20"/>
                <w:lang w:val="sq-AL"/>
              </w:rPr>
              <w:t>SO1 – Të forcojë kapacitetin zhvillimor të aktorëve për të udhëhequr drejtimin e procesit të zhvillimit rajonal dhe për të siguruar zbatimin me efektivitet të Strategjisë së Zhvillimit Rajonal</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Arsyetimi</w:t>
            </w:r>
          </w:p>
          <w:p w:rsidR="009F1289" w:rsidRPr="0039045E" w:rsidRDefault="009F1289" w:rsidP="009F1289">
            <w:pPr>
              <w:autoSpaceDE w:val="0"/>
              <w:autoSpaceDN w:val="0"/>
              <w:adjustRightInd w:val="0"/>
              <w:spacing w:after="0" w:line="240" w:lineRule="auto"/>
              <w:jc w:val="both"/>
              <w:rPr>
                <w:b/>
                <w:sz w:val="20"/>
                <w:szCs w:val="20"/>
                <w:lang w:val="sq-AL"/>
              </w:rPr>
            </w:pPr>
          </w:p>
        </w:tc>
        <w:tc>
          <w:tcPr>
            <w:tcW w:w="7908" w:type="dxa"/>
          </w:tcPr>
          <w:p w:rsidR="009F1289" w:rsidRPr="0039045E" w:rsidRDefault="009F1289" w:rsidP="009F1289">
            <w:pPr>
              <w:spacing w:after="0" w:line="240" w:lineRule="auto"/>
              <w:jc w:val="both"/>
              <w:rPr>
                <w:sz w:val="20"/>
                <w:szCs w:val="20"/>
                <w:lang w:val="sq-AL"/>
              </w:rPr>
            </w:pPr>
            <w:r w:rsidRPr="0039045E">
              <w:rPr>
                <w:sz w:val="20"/>
                <w:szCs w:val="20"/>
                <w:lang w:val="sq-AL"/>
              </w:rPr>
              <w:t xml:space="preserve">Me qëllim aksesimin e fondeve të BE-së në të ardhmen në kuadrin e politikës së zhvillimit rajonal, aktorët rajonalë duhet të kenë të ashtuquajturin "kapacitet të zhvillimit", i cili nuk </w:t>
            </w:r>
            <w:r w:rsidRPr="0039045E">
              <w:rPr>
                <w:sz w:val="20"/>
                <w:szCs w:val="20"/>
                <w:lang w:val="sq-AL"/>
              </w:rPr>
              <w:lastRenderedPageBreak/>
              <w:t>është gjë tjetër veçse aftësitë e aktorëve vendorë dhe rajonalë për të identifikuar, bashkërenduar dhe planifikuar nevojat e zhvillimit, përparësitë dhe veprimet, për të thithur fonde dhe për të zbatuar projekte.</w:t>
            </w:r>
          </w:p>
          <w:p w:rsidR="009F1289" w:rsidRPr="0039045E" w:rsidRDefault="009F1289" w:rsidP="009F1289">
            <w:pPr>
              <w:spacing w:after="0" w:line="240" w:lineRule="auto"/>
              <w:jc w:val="both"/>
              <w:rPr>
                <w:sz w:val="20"/>
                <w:szCs w:val="20"/>
                <w:lang w:val="sq-AL"/>
              </w:rPr>
            </w:pPr>
            <w:r w:rsidRPr="0039045E">
              <w:rPr>
                <w:sz w:val="20"/>
                <w:szCs w:val="20"/>
                <w:lang w:val="sq-AL"/>
              </w:rPr>
              <w:t>Qarku është aktori kryesor i komunitetit të zhvillimit në nivel rajonal dhe roli i tij kryesor është të sigurojë një mjedis më të përshtatshëm për zbatimin e suksesshëm të veprimtarive të zhvillimit. Ai duhet të jetë nismëtar, lehtësues dhe koordinator i veprimtarive të aktorëve të tjerë</w:t>
            </w:r>
            <w:r>
              <w:rPr>
                <w:sz w:val="20"/>
                <w:szCs w:val="20"/>
                <w:lang w:val="sq-AL"/>
              </w:rPr>
              <w:t xml:space="preserve"> </w:t>
            </w:r>
            <w:r w:rsidRPr="0039045E">
              <w:rPr>
                <w:sz w:val="20"/>
                <w:szCs w:val="20"/>
                <w:lang w:val="sq-AL"/>
              </w:rPr>
              <w:t>vendorë</w:t>
            </w:r>
            <w:r>
              <w:rPr>
                <w:sz w:val="20"/>
                <w:szCs w:val="20"/>
                <w:lang w:val="sq-AL"/>
              </w:rPr>
              <w:t xml:space="preserve"> </w:t>
            </w:r>
            <w:r w:rsidRPr="0039045E">
              <w:rPr>
                <w:sz w:val="20"/>
                <w:szCs w:val="20"/>
                <w:lang w:val="sq-AL"/>
              </w:rPr>
              <w:t>dhe rajonalë. Ai duhet të jetë fryma e parimit të partneritetit që, nëse zbatohet siç duhet, duhet të sjellë në një tryezë partnerët kryesorë për të identifikuar, propozuar dhe zbatuar</w:t>
            </w:r>
            <w:r>
              <w:rPr>
                <w:sz w:val="20"/>
                <w:szCs w:val="20"/>
                <w:lang w:val="sq-AL"/>
              </w:rPr>
              <w:t xml:space="preserve"> </w:t>
            </w:r>
            <w:r w:rsidRPr="0039045E">
              <w:rPr>
                <w:sz w:val="20"/>
                <w:szCs w:val="20"/>
                <w:lang w:val="sq-AL"/>
              </w:rPr>
              <w:t>programe dhe projekte që ofrojnë përfitime më të mëdha ekonomike ose shoqërore.</w:t>
            </w:r>
          </w:p>
          <w:p w:rsidR="009F1289" w:rsidRPr="0039045E" w:rsidRDefault="009F1289" w:rsidP="009F1289">
            <w:pPr>
              <w:autoSpaceDE w:val="0"/>
              <w:autoSpaceDN w:val="0"/>
              <w:adjustRightInd w:val="0"/>
              <w:spacing w:after="0" w:line="240" w:lineRule="auto"/>
              <w:jc w:val="both"/>
              <w:rPr>
                <w:sz w:val="20"/>
                <w:szCs w:val="20"/>
                <w:lang w:val="sq-AL"/>
              </w:rPr>
            </w:pPr>
            <w:r w:rsidRPr="0039045E">
              <w:rPr>
                <w:sz w:val="20"/>
                <w:szCs w:val="20"/>
                <w:lang w:val="sq-AL"/>
              </w:rPr>
              <w:t>Një nga problemet kryesore të vëna në dukje nga një Studim i Vlerësimit Institucional për kapacitetet e aktorëve rajonalë</w:t>
            </w:r>
            <w:r w:rsidRPr="0039045E">
              <w:rPr>
                <w:rStyle w:val="FootnoteReference"/>
                <w:lang w:val="sq-AL"/>
              </w:rPr>
              <w:footnoteReference w:id="8"/>
            </w:r>
            <w:r w:rsidRPr="0039045E">
              <w:rPr>
                <w:sz w:val="20"/>
                <w:szCs w:val="20"/>
                <w:lang w:val="sq-AL"/>
              </w:rPr>
              <w:t xml:space="preserve"> në këtë proces janë kapacitetet e kufizuara të menaxhimit të qarqeve në zhvillimin rajonal pavarësisht ngritjes së strukturave dhe personelit të gatshëm. Studimi identifikon gjithashtu se idetë e partneriteteve të gjera, pjesëmarrja dhe koordinimi në shumicën e rasteve janë të pashfrytëzuara, </w:t>
            </w:r>
            <w:r>
              <w:rPr>
                <w:sz w:val="20"/>
                <w:szCs w:val="20"/>
                <w:lang w:val="sq-AL"/>
              </w:rPr>
              <w:t>q</w:t>
            </w:r>
            <w:r w:rsidRPr="0039045E">
              <w:rPr>
                <w:sz w:val="20"/>
                <w:szCs w:val="20"/>
                <w:lang w:val="sq-AL"/>
              </w:rPr>
              <w:t>ë së bashku me sektorin e dobët të OJQ-ve, përbën një mundësi të rëndësishme të humbur. Në Qarkun e Dibrës janë 46 OJQ që veprojnë. Fushat kryesore në të cilat ato veprojnë janë: mbrojtja e mjedisit, veprimtaritë sportive, feja, puna humanitare, gratë dhe të drejtat e fëmijëve.</w:t>
            </w:r>
          </w:p>
          <w:p w:rsidR="009F1289" w:rsidRPr="00137028" w:rsidRDefault="009F1289" w:rsidP="009F1289">
            <w:pPr>
              <w:autoSpaceDE w:val="0"/>
              <w:autoSpaceDN w:val="0"/>
              <w:adjustRightInd w:val="0"/>
              <w:spacing w:after="0" w:line="240" w:lineRule="auto"/>
              <w:jc w:val="both"/>
              <w:rPr>
                <w:sz w:val="20"/>
                <w:szCs w:val="20"/>
                <w:lang w:val="sq-AL"/>
              </w:rPr>
            </w:pPr>
            <w:r w:rsidRPr="0039045E">
              <w:rPr>
                <w:sz w:val="20"/>
                <w:szCs w:val="20"/>
                <w:lang w:val="sq-AL"/>
              </w:rPr>
              <w:t>Për shkak të një përvoje shumë pozitive me projektin holandez për “Forcimin</w:t>
            </w:r>
            <w:r>
              <w:rPr>
                <w:sz w:val="20"/>
                <w:szCs w:val="20"/>
                <w:lang w:val="sq-AL"/>
              </w:rPr>
              <w:t xml:space="preserve"> </w:t>
            </w:r>
            <w:r w:rsidRPr="0039045E">
              <w:rPr>
                <w:sz w:val="20"/>
                <w:szCs w:val="20"/>
                <w:lang w:val="sq-AL"/>
              </w:rPr>
              <w:t xml:space="preserve">e pushtetit vendor në Qarkun Dibër” (2007-2010), administrata e qarkut Dibër ka një perspektivë të qartë të nevojave të nivelit të parë të qeverisë vendore dhe ka qenë e angazhuar gjerësisht në mbështetjen e tyre në përgatitjen </w:t>
            </w:r>
            <w:r>
              <w:rPr>
                <w:sz w:val="20"/>
                <w:szCs w:val="20"/>
                <w:lang w:val="sq-AL"/>
              </w:rPr>
              <w:t>e</w:t>
            </w:r>
            <w:r w:rsidRPr="0039045E">
              <w:rPr>
                <w:sz w:val="20"/>
                <w:szCs w:val="20"/>
                <w:lang w:val="sq-AL"/>
              </w:rPr>
              <w:t xml:space="preserve"> Strategjive të Zhvillimit Vendor. Megjithatë ka ende nevojë që </w:t>
            </w:r>
            <w:r>
              <w:rPr>
                <w:sz w:val="20"/>
                <w:szCs w:val="20"/>
                <w:lang w:val="sq-AL"/>
              </w:rPr>
              <w:t>A</w:t>
            </w:r>
            <w:r w:rsidRPr="0039045E">
              <w:rPr>
                <w:sz w:val="20"/>
                <w:szCs w:val="20"/>
                <w:lang w:val="sq-AL"/>
              </w:rPr>
              <w:t xml:space="preserve">dministrata e </w:t>
            </w:r>
            <w:r>
              <w:rPr>
                <w:sz w:val="20"/>
                <w:szCs w:val="20"/>
                <w:lang w:val="sq-AL"/>
              </w:rPr>
              <w:t>Q</w:t>
            </w:r>
            <w:r w:rsidRPr="0039045E">
              <w:rPr>
                <w:sz w:val="20"/>
                <w:szCs w:val="20"/>
                <w:lang w:val="sq-AL"/>
              </w:rPr>
              <w:t>arkut Dibër të marrë një rol proaktiv në planifikimin strategjik dhe krijimin e mekanizmave të qëndrueshëm dhe efikas për konsultime dhe bashkëpunim</w:t>
            </w:r>
            <w:r>
              <w:rPr>
                <w:sz w:val="20"/>
                <w:szCs w:val="20"/>
                <w:lang w:val="sq-AL"/>
              </w:rPr>
              <w:t xml:space="preserve">e </w:t>
            </w:r>
            <w:r w:rsidRPr="0039045E">
              <w:rPr>
                <w:sz w:val="20"/>
                <w:szCs w:val="20"/>
                <w:lang w:val="sq-AL"/>
              </w:rPr>
              <w:t>në prioritetet e zhvillimit, në mënyrë për të arritur sinergji më të mirë dhe ndikim më të madh të nismave vendore dhe rajonale.</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lastRenderedPageBreak/>
              <w:t>Objekti</w:t>
            </w:r>
          </w:p>
          <w:p w:rsidR="009F1289" w:rsidRPr="0039045E" w:rsidRDefault="009F1289" w:rsidP="009F1289">
            <w:pPr>
              <w:autoSpaceDE w:val="0"/>
              <w:autoSpaceDN w:val="0"/>
              <w:adjustRightInd w:val="0"/>
              <w:spacing w:after="0" w:line="240" w:lineRule="auto"/>
              <w:jc w:val="both"/>
              <w:rPr>
                <w:b/>
                <w:sz w:val="20"/>
                <w:szCs w:val="20"/>
                <w:lang w:val="sq-AL"/>
              </w:rPr>
            </w:pPr>
          </w:p>
        </w:tc>
        <w:tc>
          <w:tcPr>
            <w:tcW w:w="7908" w:type="dxa"/>
          </w:tcPr>
          <w:p w:rsidR="009F1289" w:rsidRPr="0039045E" w:rsidRDefault="009F1289" w:rsidP="009F1289">
            <w:pPr>
              <w:spacing w:after="0" w:line="240" w:lineRule="auto"/>
              <w:jc w:val="both"/>
              <w:rPr>
                <w:sz w:val="20"/>
                <w:szCs w:val="20"/>
                <w:lang w:val="sq-AL"/>
              </w:rPr>
            </w:pPr>
            <w:r w:rsidRPr="0039045E">
              <w:rPr>
                <w:sz w:val="20"/>
                <w:szCs w:val="20"/>
                <w:lang w:val="sq-AL"/>
              </w:rPr>
              <w:t>Ka një nevojë për orientimin e mëtejshëm të aktorëve kryesorë rajonalë për të përballuar më mirë sfidat e zhvillimit rajonal që do t’i shoqërojnë në një perspektivë më afatgjate. Këto ndërhyrje mund të kërkojnë përshtatjen e kuadrit institucional dhe të procedurave të ndryshme të punës në Këshillin e Qarkut të Dibrës. Në kuadër të mbështetjes nga Ambasadës Holandeze, rezultatet e pranuara janë:</w:t>
            </w:r>
          </w:p>
          <w:p w:rsidR="009F1289" w:rsidRPr="0039045E" w:rsidRDefault="009F1289" w:rsidP="009F1289">
            <w:pPr>
              <w:spacing w:after="0" w:line="240" w:lineRule="auto"/>
              <w:ind w:left="720"/>
              <w:jc w:val="both"/>
              <w:rPr>
                <w:sz w:val="20"/>
                <w:szCs w:val="20"/>
                <w:lang w:val="sq-AL"/>
              </w:rPr>
            </w:pPr>
            <w:r w:rsidRPr="0039045E">
              <w:rPr>
                <w:sz w:val="20"/>
                <w:szCs w:val="20"/>
                <w:lang w:val="sq-AL"/>
              </w:rPr>
              <w:t xml:space="preserve">Rezultati 1 –Forcimi i institucioneve dhe rritja e kapaciteteve të </w:t>
            </w:r>
            <w:r>
              <w:rPr>
                <w:sz w:val="20"/>
                <w:szCs w:val="20"/>
                <w:lang w:val="sq-AL"/>
              </w:rPr>
              <w:t>Q</w:t>
            </w:r>
            <w:r w:rsidRPr="0039045E">
              <w:rPr>
                <w:sz w:val="20"/>
                <w:szCs w:val="20"/>
                <w:lang w:val="sq-AL"/>
              </w:rPr>
              <w:t xml:space="preserve">arkut Dibër </w:t>
            </w:r>
          </w:p>
          <w:p w:rsidR="009F1289" w:rsidRPr="0039045E" w:rsidRDefault="009F1289" w:rsidP="009F1289">
            <w:pPr>
              <w:spacing w:after="0" w:line="240" w:lineRule="auto"/>
              <w:ind w:left="720"/>
              <w:jc w:val="both"/>
              <w:rPr>
                <w:sz w:val="20"/>
                <w:szCs w:val="20"/>
                <w:lang w:val="sq-AL"/>
              </w:rPr>
            </w:pPr>
            <w:r w:rsidRPr="0039045E">
              <w:rPr>
                <w:sz w:val="20"/>
                <w:szCs w:val="20"/>
                <w:lang w:val="sq-AL"/>
              </w:rPr>
              <w:t>Rezultati 2 –Ngritja e sistemit për vlerësimin dhe monitorimin e strategjisë</w:t>
            </w:r>
            <w:r>
              <w:rPr>
                <w:sz w:val="20"/>
                <w:szCs w:val="20"/>
                <w:lang w:val="sq-AL"/>
              </w:rPr>
              <w:t xml:space="preserve"> </w:t>
            </w:r>
            <w:r w:rsidRPr="0039045E">
              <w:rPr>
                <w:sz w:val="20"/>
                <w:szCs w:val="20"/>
                <w:lang w:val="sq-AL"/>
              </w:rPr>
              <w:t xml:space="preserve">në brezin e parë të </w:t>
            </w:r>
            <w:r>
              <w:rPr>
                <w:sz w:val="20"/>
                <w:szCs w:val="20"/>
                <w:lang w:val="sq-AL"/>
              </w:rPr>
              <w:t>N</w:t>
            </w:r>
            <w:r w:rsidRPr="0039045E">
              <w:rPr>
                <w:sz w:val="20"/>
                <w:szCs w:val="20"/>
                <w:lang w:val="sq-AL"/>
              </w:rPr>
              <w:t xml:space="preserve">jësive </w:t>
            </w:r>
            <w:r>
              <w:rPr>
                <w:sz w:val="20"/>
                <w:szCs w:val="20"/>
                <w:lang w:val="sq-AL"/>
              </w:rPr>
              <w:t>V</w:t>
            </w:r>
            <w:r w:rsidRPr="0039045E">
              <w:rPr>
                <w:sz w:val="20"/>
                <w:szCs w:val="20"/>
                <w:lang w:val="sq-AL"/>
              </w:rPr>
              <w:t>endore për të rigjallëruar dokumentet strategjike dhe guidat e tyre</w:t>
            </w:r>
          </w:p>
          <w:p w:rsidR="009F1289" w:rsidRPr="0039045E" w:rsidRDefault="009F1289" w:rsidP="009F1289">
            <w:pPr>
              <w:tabs>
                <w:tab w:val="left" w:pos="1065"/>
              </w:tabs>
              <w:spacing w:after="0" w:line="240" w:lineRule="auto"/>
              <w:jc w:val="both"/>
              <w:rPr>
                <w:sz w:val="20"/>
                <w:szCs w:val="20"/>
                <w:lang w:val="sq-AL"/>
              </w:rPr>
            </w:pPr>
            <w:r w:rsidRPr="0039045E">
              <w:rPr>
                <w:sz w:val="20"/>
                <w:szCs w:val="20"/>
                <w:lang w:val="sq-AL"/>
              </w:rPr>
              <w:t>Masat e mundshme për t’u ndërmarrë në këtë fushë prioritare janë:</w:t>
            </w:r>
          </w:p>
          <w:p w:rsidR="009F1289" w:rsidRPr="0039045E" w:rsidRDefault="009F1289" w:rsidP="009F1289">
            <w:pPr>
              <w:pStyle w:val="ListParagraph"/>
              <w:numPr>
                <w:ilvl w:val="0"/>
                <w:numId w:val="64"/>
              </w:numPr>
              <w:spacing w:after="0" w:line="240" w:lineRule="auto"/>
              <w:jc w:val="both"/>
              <w:rPr>
                <w:rFonts w:cs="Calibri"/>
                <w:sz w:val="20"/>
                <w:szCs w:val="20"/>
                <w:lang w:val="sq-AL"/>
              </w:rPr>
            </w:pPr>
            <w:r w:rsidRPr="0039045E">
              <w:rPr>
                <w:rFonts w:cs="Calibri"/>
                <w:sz w:val="20"/>
                <w:szCs w:val="20"/>
                <w:lang w:val="sq-AL"/>
              </w:rPr>
              <w:t>Hartimi i mekanizmit për përmirësimin e përforcimit të Strategjisë së Zhvillimit Rajonal përmes një administratë të hapur dhe të përgjegjshme – në kuptimin e përmirësimit dhe formalizimit të bashkëpunimit horizontal dhe vertikal dhe të komunikimit mes aktorëve të përfshirë në këtë proces në mënyrë që të ketë një afat kohor për veprime përkatëse dhe sinergjinë midis ndërhyrjeve që do të plotësojnë njëra-tjetrën;</w:t>
            </w:r>
          </w:p>
          <w:p w:rsidR="009F1289" w:rsidRPr="0039045E" w:rsidRDefault="009F1289" w:rsidP="009F1289">
            <w:pPr>
              <w:pStyle w:val="ListParagraph"/>
              <w:numPr>
                <w:ilvl w:val="0"/>
                <w:numId w:val="64"/>
              </w:numPr>
              <w:spacing w:after="0" w:line="240" w:lineRule="auto"/>
              <w:jc w:val="both"/>
              <w:rPr>
                <w:rFonts w:cs="Calibri"/>
                <w:sz w:val="20"/>
                <w:szCs w:val="20"/>
                <w:lang w:val="sq-AL"/>
              </w:rPr>
            </w:pPr>
            <w:r w:rsidRPr="0039045E">
              <w:rPr>
                <w:rFonts w:cs="Calibri"/>
                <w:sz w:val="20"/>
                <w:szCs w:val="20"/>
                <w:lang w:val="sq-AL"/>
              </w:rPr>
              <w:t>Krijimi i mekanizmave të thjeshta dhe të zhdërvjellë</w:t>
            </w:r>
            <w:r>
              <w:rPr>
                <w:rFonts w:cs="Calibri"/>
                <w:sz w:val="20"/>
                <w:szCs w:val="20"/>
                <w:lang w:val="sq-AL"/>
              </w:rPr>
              <w:t>ta</w:t>
            </w:r>
            <w:r w:rsidRPr="0039045E">
              <w:rPr>
                <w:rFonts w:cs="Calibri"/>
                <w:sz w:val="20"/>
                <w:szCs w:val="20"/>
                <w:lang w:val="sq-AL"/>
              </w:rPr>
              <w:t xml:space="preserve"> dhe strukturave minimale për të mbështetur zbatimin e Strategjisë së Zhvillimit Rajonal, kryesisht në drejtim të partneriteteve për të mbështetur zbatimin e veprimeve në fushat kryesore të identifikuara, si bujqësia, industria e minierave dhe turizmi, punësimi, ndërmarrjet e vogla e të mesme, nismat për pjesëmarrjen e qytetarëve.</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Zhvillimi dhe forcimi i aftësive kryesore të burimeve njerëzore të administratës së Qarkut, të tilla si aftësitë drejtuese, komunikuese, negociuese, zhvillimi i projekteve, si dhe monitorimi – për të organizuar edhe më të mirë punën e tyre ndaj nevojave të përdoruesve të tyre (komunitetit të biznesit, bashkive dhe komunave, qytetarëve, OJQ-ve, etj)</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Produktet</w:t>
            </w:r>
          </w:p>
          <w:p w:rsidR="009F1289" w:rsidRPr="0039045E" w:rsidRDefault="009F1289" w:rsidP="009F1289">
            <w:pPr>
              <w:autoSpaceDE w:val="0"/>
              <w:autoSpaceDN w:val="0"/>
              <w:adjustRightInd w:val="0"/>
              <w:spacing w:after="0" w:line="240" w:lineRule="auto"/>
              <w:jc w:val="both"/>
              <w:rPr>
                <w:b/>
                <w:sz w:val="20"/>
                <w:szCs w:val="20"/>
                <w:lang w:val="sq-AL"/>
              </w:rPr>
            </w:pPr>
          </w:p>
        </w:tc>
        <w:tc>
          <w:tcPr>
            <w:tcW w:w="7908" w:type="dxa"/>
          </w:tcPr>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Trajnohen të paktën 55 persona për të luajtur një rol proaktiv në zhvillimin rajonal</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Krijohen të paktën 12 forma të nismave/mekanizmave të partneritetit</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Rezultatet</w:t>
            </w:r>
          </w:p>
          <w:p w:rsidR="009F1289" w:rsidRPr="0039045E" w:rsidRDefault="009F1289" w:rsidP="009F1289">
            <w:pPr>
              <w:autoSpaceDE w:val="0"/>
              <w:autoSpaceDN w:val="0"/>
              <w:adjustRightInd w:val="0"/>
              <w:spacing w:after="0" w:line="240" w:lineRule="auto"/>
              <w:jc w:val="both"/>
              <w:rPr>
                <w:b/>
                <w:sz w:val="20"/>
                <w:szCs w:val="20"/>
                <w:lang w:val="sq-AL"/>
              </w:rPr>
            </w:pPr>
          </w:p>
        </w:tc>
        <w:tc>
          <w:tcPr>
            <w:tcW w:w="7908" w:type="dxa"/>
          </w:tcPr>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lastRenderedPageBreak/>
              <w:t xml:space="preserve">Të paktën 10 persona me kapacitete të zhvilluara të aftë dhe në gjendje për të luajtur </w:t>
            </w:r>
            <w:r w:rsidRPr="0039045E">
              <w:rPr>
                <w:rFonts w:cs="Calibri"/>
                <w:sz w:val="20"/>
                <w:szCs w:val="20"/>
                <w:lang w:val="sq-AL"/>
              </w:rPr>
              <w:lastRenderedPageBreak/>
              <w:t xml:space="preserve">me sukses rolin e koordinatorit në zbatimin e </w:t>
            </w:r>
            <w:r>
              <w:rPr>
                <w:rFonts w:cs="Calibri"/>
                <w:sz w:val="20"/>
                <w:szCs w:val="20"/>
                <w:lang w:val="sq-AL"/>
              </w:rPr>
              <w:t>S</w:t>
            </w:r>
            <w:r w:rsidRPr="0039045E">
              <w:rPr>
                <w:rFonts w:cs="Calibri"/>
                <w:sz w:val="20"/>
                <w:szCs w:val="20"/>
                <w:lang w:val="sq-AL"/>
              </w:rPr>
              <w:t xml:space="preserve">trategjisë së </w:t>
            </w:r>
            <w:r>
              <w:rPr>
                <w:rFonts w:cs="Calibri"/>
                <w:sz w:val="20"/>
                <w:szCs w:val="20"/>
                <w:lang w:val="sq-AL"/>
              </w:rPr>
              <w:t>Z</w:t>
            </w:r>
            <w:r w:rsidRPr="0039045E">
              <w:rPr>
                <w:rFonts w:cs="Calibri"/>
                <w:sz w:val="20"/>
                <w:szCs w:val="20"/>
                <w:lang w:val="sq-AL"/>
              </w:rPr>
              <w:t xml:space="preserve">hvillimit </w:t>
            </w:r>
            <w:r>
              <w:rPr>
                <w:rFonts w:cs="Calibri"/>
                <w:sz w:val="20"/>
                <w:szCs w:val="20"/>
                <w:lang w:val="sq-AL"/>
              </w:rPr>
              <w:t>R</w:t>
            </w:r>
            <w:r w:rsidRPr="0039045E">
              <w:rPr>
                <w:rFonts w:cs="Calibri"/>
                <w:sz w:val="20"/>
                <w:szCs w:val="20"/>
                <w:lang w:val="sq-AL"/>
              </w:rPr>
              <w:t xml:space="preserve">ajonal të Dibrës </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lastRenderedPageBreak/>
              <w:t>Organizata(t) kryesore për zbatimin</w:t>
            </w:r>
          </w:p>
        </w:tc>
        <w:tc>
          <w:tcPr>
            <w:tcW w:w="7908" w:type="dxa"/>
          </w:tcPr>
          <w:p w:rsidR="009F1289" w:rsidRPr="0039045E" w:rsidRDefault="009F1289" w:rsidP="009F1289">
            <w:pPr>
              <w:autoSpaceDE w:val="0"/>
              <w:autoSpaceDN w:val="0"/>
              <w:adjustRightInd w:val="0"/>
              <w:spacing w:after="0" w:line="240" w:lineRule="auto"/>
              <w:jc w:val="both"/>
              <w:rPr>
                <w:sz w:val="20"/>
                <w:szCs w:val="20"/>
                <w:lang w:val="sq-AL"/>
              </w:rPr>
            </w:pPr>
            <w:r w:rsidRPr="0039045E">
              <w:rPr>
                <w:sz w:val="20"/>
                <w:szCs w:val="20"/>
                <w:lang w:val="sq-AL"/>
              </w:rPr>
              <w:t xml:space="preserve">Nevojitet një qasje </w:t>
            </w:r>
            <w:r w:rsidRPr="0039045E">
              <w:rPr>
                <w:i/>
                <w:sz w:val="20"/>
                <w:szCs w:val="20"/>
                <w:lang w:val="sq-AL"/>
              </w:rPr>
              <w:t>poshtë-lart</w:t>
            </w:r>
            <w:r w:rsidRPr="0039045E">
              <w:rPr>
                <w:sz w:val="20"/>
                <w:szCs w:val="20"/>
                <w:lang w:val="sq-AL"/>
              </w:rPr>
              <w:t xml:space="preserve"> gjatë gjithë procesit të përpilimit dhe zbatimit, ku aktorët përkatës vendorë dhe rajonale do të përfshihen në çdo fazë të vendimmarrjes, duke zhvilluar kështu forma të ndryshme të partneriteteve vullnetare.</w:t>
            </w:r>
          </w:p>
          <w:p w:rsidR="009F1289" w:rsidRPr="0039045E" w:rsidRDefault="009F1289" w:rsidP="009F1289">
            <w:pPr>
              <w:autoSpaceDE w:val="0"/>
              <w:autoSpaceDN w:val="0"/>
              <w:adjustRightInd w:val="0"/>
              <w:spacing w:after="0" w:line="240" w:lineRule="auto"/>
              <w:jc w:val="both"/>
              <w:rPr>
                <w:sz w:val="20"/>
                <w:szCs w:val="20"/>
                <w:lang w:val="sq-AL"/>
              </w:rPr>
            </w:pPr>
          </w:p>
          <w:p w:rsidR="009F1289" w:rsidRPr="0039045E" w:rsidRDefault="009F1289" w:rsidP="009F1289">
            <w:pPr>
              <w:autoSpaceDE w:val="0"/>
              <w:autoSpaceDN w:val="0"/>
              <w:adjustRightInd w:val="0"/>
              <w:spacing w:after="0" w:line="240" w:lineRule="auto"/>
              <w:jc w:val="both"/>
              <w:rPr>
                <w:sz w:val="20"/>
                <w:szCs w:val="20"/>
                <w:lang w:val="sq-AL"/>
              </w:rPr>
            </w:pPr>
            <w:r w:rsidRPr="0039045E">
              <w:rPr>
                <w:sz w:val="20"/>
                <w:szCs w:val="20"/>
                <w:lang w:val="sq-AL"/>
              </w:rPr>
              <w:t xml:space="preserve">Qarku do të luajë një rol qendror në zhvillimin e shumë prej këtyre partneriteteve, por është e nevojshme të kuptohet qartë roli që ai duhet të zhvillojë, jo si një institucion me përvetësimin e të gjitha njohurive, por më tepër si lehtësues dhe moderator që përmirëson kompetencat dhe kapacitetet e institucioneve të tjera partnere në rajon. </w:t>
            </w:r>
          </w:p>
          <w:p w:rsidR="009F1289" w:rsidRPr="0039045E" w:rsidRDefault="009F1289" w:rsidP="009F1289">
            <w:pPr>
              <w:autoSpaceDE w:val="0"/>
              <w:autoSpaceDN w:val="0"/>
              <w:adjustRightInd w:val="0"/>
              <w:spacing w:after="0" w:line="240" w:lineRule="auto"/>
              <w:jc w:val="both"/>
              <w:rPr>
                <w:sz w:val="20"/>
                <w:szCs w:val="20"/>
                <w:lang w:val="sq-AL"/>
              </w:rPr>
            </w:pPr>
          </w:p>
          <w:p w:rsidR="009F1289" w:rsidRPr="0039045E" w:rsidRDefault="009F1289" w:rsidP="009F1289">
            <w:pPr>
              <w:autoSpaceDE w:val="0"/>
              <w:autoSpaceDN w:val="0"/>
              <w:adjustRightInd w:val="0"/>
              <w:spacing w:after="0" w:line="240" w:lineRule="auto"/>
              <w:jc w:val="both"/>
              <w:rPr>
                <w:sz w:val="20"/>
                <w:szCs w:val="20"/>
                <w:lang w:val="sq-AL"/>
              </w:rPr>
            </w:pPr>
            <w:r w:rsidRPr="0039045E">
              <w:rPr>
                <w:sz w:val="20"/>
                <w:szCs w:val="20"/>
                <w:lang w:val="sq-AL"/>
              </w:rPr>
              <w:t>Përveç administratës së Qarkut, bashkitë dhe komunat pritet të jenë aktorët kryesorë në zbatimin e strategjisë së zhvillimit rajonal, së bashku me përfaqësuesit e komunitetit të biznesit dhe organizatat e shoqërisë civile.</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Veprimet kryesore përgatitore dhe vendimet e nevojshme</w:t>
            </w:r>
          </w:p>
        </w:tc>
        <w:tc>
          <w:tcPr>
            <w:tcW w:w="7908" w:type="dxa"/>
          </w:tcPr>
          <w:p w:rsidR="009F1289" w:rsidRPr="0039045E" w:rsidRDefault="009F1289" w:rsidP="009F1289">
            <w:pPr>
              <w:spacing w:after="0" w:line="240" w:lineRule="auto"/>
              <w:jc w:val="both"/>
              <w:rPr>
                <w:sz w:val="20"/>
                <w:szCs w:val="20"/>
                <w:lang w:val="sq-AL"/>
              </w:rPr>
            </w:pPr>
            <w:r w:rsidRPr="0039045E">
              <w:rPr>
                <w:sz w:val="20"/>
                <w:szCs w:val="20"/>
                <w:lang w:val="sq-AL"/>
              </w:rPr>
              <w:t>Do të organizohet një seminar i parë me qëllim prezantimin e strategjisë së zhvillimit rajonal, duke futur konceptin e ndërtimit të kapaciteteve dhe ndarjen e roleve dhe përgjegjësive mes institucioneve vendore / rajonale dhe brenda administratës së Qarkut (mesi i vitit 2012).</w:t>
            </w:r>
          </w:p>
          <w:p w:rsidR="009F1289" w:rsidRPr="0039045E" w:rsidRDefault="009F1289" w:rsidP="009F1289">
            <w:pPr>
              <w:spacing w:after="0" w:line="240" w:lineRule="auto"/>
              <w:jc w:val="both"/>
              <w:rPr>
                <w:sz w:val="20"/>
                <w:szCs w:val="20"/>
                <w:lang w:val="sq-AL"/>
              </w:rPr>
            </w:pPr>
          </w:p>
          <w:p w:rsidR="009F1289" w:rsidRPr="0039045E" w:rsidRDefault="009F1289" w:rsidP="009F1289">
            <w:pPr>
              <w:spacing w:after="0" w:line="240" w:lineRule="auto"/>
              <w:jc w:val="both"/>
              <w:rPr>
                <w:sz w:val="20"/>
                <w:szCs w:val="20"/>
                <w:lang w:val="sq-AL"/>
              </w:rPr>
            </w:pPr>
            <w:r w:rsidRPr="0039045E">
              <w:rPr>
                <w:sz w:val="20"/>
                <w:szCs w:val="20"/>
                <w:lang w:val="sq-AL"/>
              </w:rPr>
              <w:t>Do të ngrihen grupet e punës, si bazë për nismat e partneritetit, dhe do të caktohet personat përgjegjës për çdo grup pune, jo e nevojshme brenda administratës së Qarkut.</w:t>
            </w:r>
          </w:p>
          <w:p w:rsidR="009F1289" w:rsidRPr="0039045E" w:rsidRDefault="009F1289" w:rsidP="009F1289">
            <w:pPr>
              <w:spacing w:after="0" w:line="240" w:lineRule="auto"/>
              <w:jc w:val="both"/>
              <w:rPr>
                <w:sz w:val="20"/>
                <w:szCs w:val="20"/>
                <w:lang w:val="sq-AL"/>
              </w:rPr>
            </w:pPr>
          </w:p>
          <w:p w:rsidR="009F1289" w:rsidRPr="0039045E" w:rsidRDefault="009F1289" w:rsidP="009F1289">
            <w:pPr>
              <w:spacing w:after="0" w:line="240" w:lineRule="auto"/>
              <w:jc w:val="both"/>
              <w:rPr>
                <w:sz w:val="20"/>
                <w:szCs w:val="20"/>
                <w:lang w:val="sq-AL"/>
              </w:rPr>
            </w:pPr>
            <w:r w:rsidRPr="0039045E">
              <w:rPr>
                <w:sz w:val="20"/>
                <w:szCs w:val="20"/>
                <w:lang w:val="sq-AL"/>
              </w:rPr>
              <w:t>Grupet e punës / nismat partneritetit duhet të hartojnë një plan veprimi për 12 muajt e ardhshëm.</w:t>
            </w:r>
          </w:p>
          <w:p w:rsidR="009F1289" w:rsidRPr="0039045E" w:rsidRDefault="009F1289" w:rsidP="009F1289">
            <w:pPr>
              <w:spacing w:after="0" w:line="240" w:lineRule="auto"/>
              <w:jc w:val="both"/>
              <w:rPr>
                <w:sz w:val="20"/>
                <w:szCs w:val="20"/>
                <w:lang w:val="sq-AL"/>
              </w:rPr>
            </w:pPr>
          </w:p>
          <w:p w:rsidR="009F1289" w:rsidRPr="0039045E" w:rsidRDefault="009F1289" w:rsidP="009F1289">
            <w:pPr>
              <w:spacing w:after="0" w:line="240" w:lineRule="auto"/>
              <w:jc w:val="both"/>
              <w:rPr>
                <w:sz w:val="20"/>
                <w:szCs w:val="20"/>
                <w:lang w:val="sq-AL"/>
              </w:rPr>
            </w:pPr>
            <w:r w:rsidRPr="0039045E">
              <w:rPr>
                <w:sz w:val="20"/>
                <w:szCs w:val="20"/>
                <w:lang w:val="sq-AL"/>
              </w:rPr>
              <w:t>Duhet të zhvillohet një lloj bashkërendimi për të minimizuar kostot dhe për të maksimizuar përfitimet nga detyrat e planifikimit të territorit.</w:t>
            </w:r>
          </w:p>
        </w:tc>
      </w:tr>
      <w:tr w:rsidR="009F1289" w:rsidRPr="00C06C85" w:rsidTr="009F1289">
        <w:tc>
          <w:tcPr>
            <w:tcW w:w="1668" w:type="dxa"/>
            <w:tcBorders>
              <w:left w:val="nil"/>
              <w:right w:val="nil"/>
            </w:tcBorders>
            <w:shd w:val="clear" w:color="auto" w:fill="FFFFFF"/>
          </w:tcPr>
          <w:p w:rsidR="009F1289" w:rsidRPr="0039045E" w:rsidRDefault="009F1289" w:rsidP="009F1289">
            <w:pPr>
              <w:autoSpaceDE w:val="0"/>
              <w:autoSpaceDN w:val="0"/>
              <w:adjustRightInd w:val="0"/>
              <w:spacing w:after="0" w:line="240" w:lineRule="auto"/>
              <w:jc w:val="both"/>
              <w:rPr>
                <w:b/>
                <w:sz w:val="20"/>
                <w:szCs w:val="20"/>
                <w:lang w:val="sq-AL"/>
              </w:rPr>
            </w:pPr>
          </w:p>
        </w:tc>
        <w:tc>
          <w:tcPr>
            <w:tcW w:w="7908" w:type="dxa"/>
            <w:tcBorders>
              <w:left w:val="nil"/>
              <w:right w:val="nil"/>
            </w:tcBorders>
            <w:shd w:val="clear" w:color="auto" w:fill="FFFFFF"/>
          </w:tcPr>
          <w:p w:rsidR="009F1289" w:rsidRPr="0039045E" w:rsidRDefault="009F1289" w:rsidP="009F1289">
            <w:pPr>
              <w:pStyle w:val="ListParagraph"/>
              <w:autoSpaceDE w:val="0"/>
              <w:autoSpaceDN w:val="0"/>
              <w:adjustRightInd w:val="0"/>
              <w:spacing w:after="0" w:line="240" w:lineRule="auto"/>
              <w:ind w:left="459"/>
              <w:jc w:val="both"/>
              <w:rPr>
                <w:rFonts w:cs="Calibri"/>
                <w:b/>
                <w:sz w:val="20"/>
                <w:szCs w:val="20"/>
                <w:lang w:val="sq-AL"/>
              </w:rPr>
            </w:pPr>
          </w:p>
          <w:p w:rsidR="009F1289" w:rsidRPr="0039045E" w:rsidRDefault="009F1289" w:rsidP="009F1289">
            <w:pPr>
              <w:pStyle w:val="ListParagraph"/>
              <w:autoSpaceDE w:val="0"/>
              <w:autoSpaceDN w:val="0"/>
              <w:adjustRightInd w:val="0"/>
              <w:spacing w:after="0" w:line="240" w:lineRule="auto"/>
              <w:ind w:left="459"/>
              <w:jc w:val="both"/>
              <w:rPr>
                <w:rFonts w:cs="Calibri"/>
                <w:b/>
                <w:sz w:val="20"/>
                <w:szCs w:val="20"/>
                <w:lang w:val="sq-AL"/>
              </w:rPr>
            </w:pPr>
          </w:p>
          <w:p w:rsidR="009F1289" w:rsidRPr="0039045E" w:rsidRDefault="009F1289" w:rsidP="009F1289">
            <w:pPr>
              <w:pStyle w:val="ListParagraph"/>
              <w:autoSpaceDE w:val="0"/>
              <w:autoSpaceDN w:val="0"/>
              <w:adjustRightInd w:val="0"/>
              <w:spacing w:after="0" w:line="240" w:lineRule="auto"/>
              <w:ind w:left="459"/>
              <w:jc w:val="both"/>
              <w:rPr>
                <w:rFonts w:cs="Calibri"/>
                <w:b/>
                <w:sz w:val="20"/>
                <w:szCs w:val="20"/>
                <w:lang w:val="sq-AL"/>
              </w:rPr>
            </w:pPr>
          </w:p>
        </w:tc>
      </w:tr>
      <w:tr w:rsidR="009F1289" w:rsidRPr="0039045E" w:rsidTr="009F1289">
        <w:tc>
          <w:tcPr>
            <w:tcW w:w="1668" w:type="dxa"/>
            <w:shd w:val="clear" w:color="auto" w:fill="DAEEF3"/>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Prioriteti</w:t>
            </w:r>
          </w:p>
        </w:tc>
        <w:tc>
          <w:tcPr>
            <w:tcW w:w="7908" w:type="dxa"/>
            <w:shd w:val="clear" w:color="auto" w:fill="DAEEF3"/>
          </w:tcPr>
          <w:p w:rsidR="009F1289" w:rsidRPr="0039045E" w:rsidRDefault="009F1289" w:rsidP="009F1289">
            <w:pPr>
              <w:pStyle w:val="ListParagraph"/>
              <w:numPr>
                <w:ilvl w:val="0"/>
                <w:numId w:val="66"/>
              </w:numPr>
              <w:autoSpaceDE w:val="0"/>
              <w:autoSpaceDN w:val="0"/>
              <w:adjustRightInd w:val="0"/>
              <w:spacing w:after="0" w:line="240" w:lineRule="auto"/>
              <w:ind w:left="459" w:hanging="425"/>
              <w:jc w:val="both"/>
              <w:rPr>
                <w:rFonts w:cs="Calibri"/>
                <w:b/>
                <w:sz w:val="20"/>
                <w:szCs w:val="20"/>
                <w:lang w:val="sq-AL"/>
              </w:rPr>
            </w:pPr>
            <w:r w:rsidRPr="0039045E">
              <w:rPr>
                <w:rFonts w:cs="Calibri"/>
                <w:b/>
                <w:sz w:val="20"/>
                <w:szCs w:val="20"/>
                <w:lang w:val="sq-AL"/>
              </w:rPr>
              <w:t xml:space="preserve">Zgjerimi i potencialit të rritjes së </w:t>
            </w:r>
            <w:r>
              <w:rPr>
                <w:rFonts w:cs="Calibri"/>
                <w:b/>
                <w:sz w:val="20"/>
                <w:szCs w:val="20"/>
                <w:lang w:val="sq-AL"/>
              </w:rPr>
              <w:t>Q</w:t>
            </w:r>
            <w:r w:rsidRPr="0039045E">
              <w:rPr>
                <w:rFonts w:cs="Calibri"/>
                <w:b/>
                <w:sz w:val="20"/>
                <w:szCs w:val="20"/>
                <w:lang w:val="sq-AL"/>
              </w:rPr>
              <w:t>arkut Dibër</w:t>
            </w:r>
          </w:p>
          <w:p w:rsidR="009F1289" w:rsidRPr="0039045E" w:rsidRDefault="009F1289" w:rsidP="009F1289">
            <w:pPr>
              <w:autoSpaceDE w:val="0"/>
              <w:autoSpaceDN w:val="0"/>
              <w:adjustRightInd w:val="0"/>
              <w:spacing w:after="0" w:line="240" w:lineRule="auto"/>
              <w:jc w:val="both"/>
              <w:rPr>
                <w:b/>
                <w:sz w:val="20"/>
                <w:szCs w:val="20"/>
                <w:lang w:val="sq-AL"/>
              </w:rPr>
            </w:pP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Objektivi strategjik përkatës</w:t>
            </w:r>
          </w:p>
        </w:tc>
        <w:tc>
          <w:tcPr>
            <w:tcW w:w="7908" w:type="dxa"/>
          </w:tcPr>
          <w:p w:rsidR="009F1289" w:rsidRPr="0039045E" w:rsidRDefault="009F1289" w:rsidP="009F1289">
            <w:pPr>
              <w:spacing w:after="0" w:line="240" w:lineRule="auto"/>
              <w:jc w:val="both"/>
              <w:rPr>
                <w:b/>
                <w:sz w:val="20"/>
                <w:szCs w:val="20"/>
                <w:lang w:val="sq-AL"/>
              </w:rPr>
            </w:pPr>
            <w:r w:rsidRPr="0039045E">
              <w:rPr>
                <w:b/>
                <w:sz w:val="20"/>
                <w:szCs w:val="20"/>
                <w:lang w:val="sq-AL"/>
              </w:rPr>
              <w:t>SO2 –të zgjerohet pjesa prodhuese e ekonomisë rajonale, veçanërisht në fusha të afta për të gjeneruar të ardhura në rajon (agro-përpunimi, turizmi, energjia elektrike, etj.), përfshirë ofrimin e përshtatshëm të shërbimeve bazë për bizneset duke garantuar një klimë miqësore për biznesin</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Arsyetimi</w:t>
            </w:r>
          </w:p>
          <w:p w:rsidR="009F1289" w:rsidRPr="0039045E" w:rsidRDefault="009F1289" w:rsidP="009F1289">
            <w:pPr>
              <w:autoSpaceDE w:val="0"/>
              <w:autoSpaceDN w:val="0"/>
              <w:adjustRightInd w:val="0"/>
              <w:spacing w:after="0" w:line="240" w:lineRule="auto"/>
              <w:jc w:val="both"/>
              <w:rPr>
                <w:b/>
                <w:sz w:val="20"/>
                <w:szCs w:val="20"/>
                <w:lang w:val="sq-AL"/>
              </w:rPr>
            </w:pPr>
          </w:p>
        </w:tc>
        <w:tc>
          <w:tcPr>
            <w:tcW w:w="7908" w:type="dxa"/>
          </w:tcPr>
          <w:p w:rsidR="009F1289" w:rsidRPr="0039045E" w:rsidRDefault="009F1289" w:rsidP="009F1289">
            <w:pPr>
              <w:pStyle w:val="ListParagraph"/>
              <w:spacing w:after="0" w:line="240" w:lineRule="auto"/>
              <w:ind w:left="0"/>
              <w:jc w:val="both"/>
              <w:rPr>
                <w:rFonts w:cs="Calibri"/>
                <w:sz w:val="20"/>
                <w:szCs w:val="20"/>
                <w:lang w:val="sq-AL"/>
              </w:rPr>
            </w:pPr>
            <w:r w:rsidRPr="0039045E">
              <w:rPr>
                <w:rFonts w:cs="Calibri"/>
                <w:sz w:val="20"/>
                <w:szCs w:val="20"/>
                <w:lang w:val="sq-AL"/>
              </w:rPr>
              <w:t>Për sa i përket performancës ekonomike, Qarku i Dibrës është shumë dobët. Ai renditet i fundit me PBB-në e tij për frymë që është në nivelin 60% të mesatares kombëtare. Analiza e plotë e situatës aktuale tregon se ekonomia rajonale ndikohet fuqimisht nga karakteristikat e përgjithshme që ka rajoni</w:t>
            </w:r>
            <w:r>
              <w:rPr>
                <w:rFonts w:cs="Calibri"/>
                <w:sz w:val="20"/>
                <w:szCs w:val="20"/>
                <w:lang w:val="sq-AL"/>
              </w:rPr>
              <w:t>:</w:t>
            </w:r>
            <w:r w:rsidRPr="0039045E">
              <w:rPr>
                <w:rFonts w:cs="Calibri"/>
                <w:sz w:val="20"/>
                <w:szCs w:val="20"/>
                <w:lang w:val="sq-AL"/>
              </w:rPr>
              <w:t xml:space="preserve"> si densiteti i ulët i banorëve, nivelet e ulëta të urbanizimit, vendbanime të vogla dhe të fragmentuara, përqindje të ulëta të tokës bujqësore dhe terreni i vështirë malor. Pavarësisht këtyre karakteristikave, sektorët kryesorë prodhues</w:t>
            </w:r>
            <w:r>
              <w:rPr>
                <w:rFonts w:cs="Calibri"/>
                <w:sz w:val="20"/>
                <w:szCs w:val="20"/>
                <w:lang w:val="sq-AL"/>
              </w:rPr>
              <w:t xml:space="preserve"> </w:t>
            </w:r>
            <w:r w:rsidRPr="0039045E">
              <w:rPr>
                <w:rFonts w:cs="Calibri"/>
                <w:sz w:val="20"/>
                <w:szCs w:val="20"/>
                <w:lang w:val="sq-AL"/>
              </w:rPr>
              <w:t>të ekonomisë janë bujqësia, industria e minierave dhe në një shkallë të caktuar edhe turizmi.</w:t>
            </w:r>
          </w:p>
          <w:p w:rsidR="009F1289" w:rsidRPr="0039045E" w:rsidRDefault="009F1289" w:rsidP="009F1289">
            <w:pPr>
              <w:pStyle w:val="ListParagraph"/>
              <w:spacing w:after="0" w:line="240" w:lineRule="auto"/>
              <w:ind w:left="0"/>
              <w:jc w:val="both"/>
              <w:rPr>
                <w:rFonts w:cs="Calibri"/>
                <w:sz w:val="20"/>
                <w:szCs w:val="20"/>
                <w:lang w:val="sq-AL"/>
              </w:rPr>
            </w:pPr>
            <w:r w:rsidRPr="0039045E">
              <w:rPr>
                <w:rFonts w:cs="Calibri"/>
                <w:sz w:val="20"/>
                <w:szCs w:val="20"/>
                <w:lang w:val="sq-AL"/>
              </w:rPr>
              <w:t xml:space="preserve">Ekonomia rajonale varet kryesisht nga bujqësia që është sektori kryesor që siguron punësim për rajonin (vlerësohet se 60% e njerëzve varen nga ky sektor). Prodhimet bujqësore plotësojnë nevojat e tregut të brendshëm dhe vështirë se futen në tregun kombëtar apo ndërkombëtar. Qarku njihet edhe për shumëllojshmërinë e frutave, të cilat nuk arrijnë të eksportohen jashtë rajonit për shkak të vështirësive në ruajtjen e tyre dhe kapacitetet e ulëta të magazinimit. Sipas analizës, në vitin 2010 vetëm 56% e të gjithë prodhimit drufrutor u shit në tregun e brendshëm vendor – nga kjo vetëm 12% shkoi në përpunimin ushqimor, pjesa tjetër prej 38 % shkoi për të plotësuar nevojat familjare. Ministria e Bujqësisë, Ushqimit dhe Mbrojtjes së Konsumatorit nëpërmjet “Programit për Zhvillimin Bujqësor dhe Rural” </w:t>
            </w:r>
            <w:r>
              <w:rPr>
                <w:rFonts w:cs="Calibri"/>
                <w:sz w:val="20"/>
                <w:szCs w:val="20"/>
                <w:lang w:val="sq-AL"/>
              </w:rPr>
              <w:t>u</w:t>
            </w:r>
            <w:r w:rsidRPr="0039045E">
              <w:rPr>
                <w:rFonts w:cs="Calibri"/>
                <w:sz w:val="20"/>
                <w:szCs w:val="20"/>
                <w:lang w:val="sq-AL"/>
              </w:rPr>
              <w:t xml:space="preserve"> ka dhënë mbështetje fermerëve, veçanërisht në mbjelljen e drufrutorëve. Vetëm në 2009-2010 janë mbjellur rreth 130,557,000 rrënjë drufrutorë në rajon, me një rritje prej 12% në numrin e përgjithshëm të këtyre pemëve. Drufrutorët më të mbështetur ishin molla (56%), qershia (20%), kumbulla (4%) dhe dardha (9%) dhe të tjera 11%.</w:t>
            </w:r>
          </w:p>
          <w:p w:rsidR="009F1289" w:rsidRPr="0039045E" w:rsidRDefault="009F1289" w:rsidP="009F1289">
            <w:pPr>
              <w:pStyle w:val="ListParagraph"/>
              <w:spacing w:after="0" w:line="240" w:lineRule="auto"/>
              <w:ind w:left="0"/>
              <w:jc w:val="both"/>
              <w:rPr>
                <w:rFonts w:cs="Calibri"/>
                <w:sz w:val="20"/>
                <w:szCs w:val="20"/>
                <w:lang w:val="sq-AL"/>
              </w:rPr>
            </w:pPr>
            <w:r w:rsidRPr="0039045E">
              <w:rPr>
                <w:rFonts w:cs="Calibri"/>
                <w:sz w:val="20"/>
                <w:szCs w:val="20"/>
                <w:lang w:val="sq-AL"/>
              </w:rPr>
              <w:t>Gjatë këtyre viteve disa biznese private janë mbështetur nga donatorët (si Qeveria Japon</w:t>
            </w:r>
            <w:r>
              <w:rPr>
                <w:rFonts w:cs="Calibri"/>
                <w:sz w:val="20"/>
                <w:szCs w:val="20"/>
                <w:lang w:val="sq-AL"/>
              </w:rPr>
              <w:t>eze</w:t>
            </w:r>
            <w:r w:rsidRPr="0039045E">
              <w:rPr>
                <w:rFonts w:cs="Calibri"/>
                <w:sz w:val="20"/>
                <w:szCs w:val="20"/>
                <w:lang w:val="sq-AL"/>
              </w:rPr>
              <w:t xml:space="preserve"> </w:t>
            </w:r>
            <w:r w:rsidRPr="0039045E">
              <w:rPr>
                <w:rFonts w:cs="Calibri"/>
                <w:sz w:val="20"/>
                <w:szCs w:val="20"/>
                <w:lang w:val="sq-AL"/>
              </w:rPr>
              <w:lastRenderedPageBreak/>
              <w:t>dhe Agjencia e Zhvillimit të Zona Malore) në përpjekjet e tyre për të krijuar impiante për përpunimin e ushqimit.Megjithatë ato nuk kanë njohur standarde të njohura ndërkombëtar</w:t>
            </w:r>
            <w:r>
              <w:rPr>
                <w:rFonts w:cs="Calibri"/>
                <w:sz w:val="20"/>
                <w:szCs w:val="20"/>
                <w:lang w:val="sq-AL"/>
              </w:rPr>
              <w:t>e</w:t>
            </w:r>
            <w:r w:rsidRPr="0039045E">
              <w:rPr>
                <w:rFonts w:cs="Calibri"/>
                <w:sz w:val="20"/>
                <w:szCs w:val="20"/>
                <w:lang w:val="sq-AL"/>
              </w:rPr>
              <w:t xml:space="preserve">, si standardi ISO, për produktet e përpunuara. Nuk ka produkte të certifikuara bio që eksportohen në tregjet ndërkombëtare. E njëjta gjë vlen edhe për etiketimin e prodhimeve dhe marketingun e tyre, që i vendos kultivuesit, fermerët dhe prodhuesit në </w:t>
            </w:r>
            <w:r>
              <w:rPr>
                <w:rFonts w:cs="Calibri"/>
                <w:sz w:val="20"/>
                <w:szCs w:val="20"/>
                <w:lang w:val="sq-AL"/>
              </w:rPr>
              <w:t>Q</w:t>
            </w:r>
            <w:r w:rsidRPr="0039045E">
              <w:rPr>
                <w:rFonts w:cs="Calibri"/>
                <w:sz w:val="20"/>
                <w:szCs w:val="20"/>
                <w:lang w:val="sq-AL"/>
              </w:rPr>
              <w:t>arkun e Dibrës në fundin e zinxhirit të vlerës. Kjo lidhet kryesisht me kapacitetet mjaft të kufizuara të njerëzve të përfshirë në këto lloje veprimtarish: paketimi, grumbullimi, shpërndarja dhe marketingu</w:t>
            </w:r>
            <w:r>
              <w:rPr>
                <w:rFonts w:cs="Calibri"/>
                <w:sz w:val="20"/>
                <w:szCs w:val="20"/>
                <w:lang w:val="sq-AL"/>
              </w:rPr>
              <w:t xml:space="preserve"> </w:t>
            </w:r>
            <w:r w:rsidRPr="0039045E">
              <w:rPr>
                <w:rFonts w:cs="Calibri"/>
                <w:sz w:val="20"/>
                <w:szCs w:val="20"/>
                <w:lang w:val="sq-AL"/>
              </w:rPr>
              <w:t>i produktit. Në bashkinë e Peshkopisë ekziston një pikë paketimi, grumbullimi dhe shpërndarjeje për produktet frutore, por proceset</w:t>
            </w:r>
            <w:r>
              <w:rPr>
                <w:rFonts w:cs="Calibri"/>
                <w:sz w:val="20"/>
                <w:szCs w:val="20"/>
                <w:lang w:val="sq-AL"/>
              </w:rPr>
              <w:t xml:space="preserve"> </w:t>
            </w:r>
            <w:r w:rsidRPr="0039045E">
              <w:rPr>
                <w:rFonts w:cs="Calibri"/>
                <w:sz w:val="20"/>
                <w:szCs w:val="20"/>
                <w:lang w:val="sq-AL"/>
              </w:rPr>
              <w:t>e menaxhimit dhe teknologjisë nuk janë në përputhje me standardet e BE-së.</w:t>
            </w:r>
          </w:p>
          <w:p w:rsidR="009F1289" w:rsidRPr="0039045E" w:rsidRDefault="009F1289" w:rsidP="009F1289">
            <w:pPr>
              <w:pStyle w:val="ListParagraph"/>
              <w:spacing w:after="0" w:line="240" w:lineRule="auto"/>
              <w:ind w:left="0"/>
              <w:jc w:val="both"/>
              <w:rPr>
                <w:rFonts w:cs="Calibri"/>
                <w:sz w:val="20"/>
                <w:szCs w:val="20"/>
                <w:lang w:val="sq-AL"/>
              </w:rPr>
            </w:pPr>
            <w:r w:rsidRPr="0039045E">
              <w:rPr>
                <w:rFonts w:cs="Calibri"/>
                <w:sz w:val="20"/>
                <w:szCs w:val="20"/>
                <w:lang w:val="sq-AL"/>
              </w:rPr>
              <w:t>Mjedisi i biznesit karakterizohet nga bizneset e vogla dhe mungesa e konkurrencës. Edhe pse numri i ndërmarrjeve aktive jo-bujqësor</w:t>
            </w:r>
            <w:r>
              <w:rPr>
                <w:rFonts w:cs="Calibri"/>
                <w:sz w:val="20"/>
                <w:szCs w:val="20"/>
                <w:lang w:val="sq-AL"/>
              </w:rPr>
              <w:t>e</w:t>
            </w:r>
            <w:r w:rsidRPr="0039045E">
              <w:rPr>
                <w:rFonts w:cs="Calibri"/>
                <w:sz w:val="20"/>
                <w:szCs w:val="20"/>
                <w:lang w:val="sq-AL"/>
              </w:rPr>
              <w:t xml:space="preserve"> është rritur në mënyrë të konsiderueshme në 2002-2010 </w:t>
            </w:r>
            <w:r w:rsidRPr="00CA02EE">
              <w:rPr>
                <w:rFonts w:cs="Calibri"/>
                <w:sz w:val="20"/>
                <w:szCs w:val="20"/>
                <w:lang w:val="sq-AL"/>
              </w:rPr>
              <w:t xml:space="preserve">(435%), </w:t>
            </w:r>
            <w:r w:rsidRPr="0039045E">
              <w:rPr>
                <w:rFonts w:cs="Calibri"/>
                <w:sz w:val="20"/>
                <w:szCs w:val="20"/>
                <w:lang w:val="sq-AL"/>
              </w:rPr>
              <w:t>Qarku tregon nivelet më të ulëta të veprimtarisë sipërmarrëse në krahasim me nivelin kombëtar. Qarku i Dibrës ndodhet në nivelin më të ulët, duke bërë pak më mirë se Kukësi, me vetëm 2% të numrit të përgjithshëm të ndërmarrjeve jo-aktive që bëjnë biznes në këtë rajon. Sektori prodhues është shumë i dobët, duke e bërë ekonominë e rajonit të drejtuar nga konsumi, me kompani shërbimi që zënë 36 % të të gjithë ndërmarrjeve</w:t>
            </w:r>
            <w:r>
              <w:rPr>
                <w:rFonts w:cs="Calibri"/>
                <w:sz w:val="20"/>
                <w:szCs w:val="20"/>
                <w:lang w:val="sq-AL"/>
              </w:rPr>
              <w:t xml:space="preserve"> </w:t>
            </w:r>
            <w:r w:rsidRPr="0039045E">
              <w:rPr>
                <w:rFonts w:cs="Calibri"/>
                <w:sz w:val="20"/>
                <w:szCs w:val="20"/>
                <w:lang w:val="sq-AL"/>
              </w:rPr>
              <w:t>jo-bujqësore. Në vitin 2010, numri i bizneseve aktive që punojnë në industrinë minerare është 104 (13% e lejeve të mbetura të raportuara në fund të vitit 2009)</w:t>
            </w:r>
            <w:r w:rsidRPr="0039045E">
              <w:rPr>
                <w:rStyle w:val="FootnoteReference"/>
                <w:lang w:val="sq-AL"/>
              </w:rPr>
              <w:footnoteReference w:id="9"/>
            </w:r>
            <w:r w:rsidRPr="0039045E">
              <w:rPr>
                <w:rFonts w:cs="Calibri"/>
                <w:sz w:val="20"/>
                <w:szCs w:val="20"/>
                <w:lang w:val="sq-AL"/>
              </w:rPr>
              <w:t>. Në vitin 2010, eksportet minerale përbënin 32% të eksporteve totale të qarkut. Në lidhje me shpërndarjen e punësimit mes sektorëve të aktivitetit ekonomik, shifrat për 2010 tregojnë se ata të punësuar në industrinë minerare janë 586. Kushtet e punës të të punësuarve në këtë industri janë shumë të vështira me standarde të ulëta të sigurisë në punë.</w:t>
            </w:r>
          </w:p>
          <w:p w:rsidR="009F1289" w:rsidRPr="0039045E" w:rsidRDefault="009F1289" w:rsidP="009F1289">
            <w:pPr>
              <w:pStyle w:val="ListParagraph"/>
              <w:spacing w:after="0" w:line="240" w:lineRule="auto"/>
              <w:ind w:left="0"/>
              <w:jc w:val="both"/>
              <w:rPr>
                <w:rFonts w:cs="Calibri"/>
                <w:sz w:val="20"/>
                <w:szCs w:val="20"/>
                <w:lang w:val="sq-AL"/>
              </w:rPr>
            </w:pPr>
            <w:r w:rsidRPr="0039045E">
              <w:rPr>
                <w:rFonts w:cs="Calibri"/>
                <w:sz w:val="20"/>
                <w:szCs w:val="20"/>
                <w:lang w:val="sq-AL"/>
              </w:rPr>
              <w:t>Për sa i përket turizmit, Qarku i Dibrës njihet për ujërat e tij termalë dhe për parkun kombëtar të Lurës. Destinacioni i parë është kryesisht për arsye kurative dhe ka një numër total prej 7.000 vizitorësh në vit vetëm për turizëm termal dhe rreth 1500 vizitorët në vit në Lurë. Veprimtaria e turizmit në Lurë është ende në përpjekjet e saj për mbijetesë dhe varet nga nismat individuale ku mbizotërojnë ato me karakter sezonal.</w:t>
            </w:r>
          </w:p>
          <w:p w:rsidR="009F1289" w:rsidRPr="0039045E" w:rsidRDefault="009F1289" w:rsidP="009F1289">
            <w:pPr>
              <w:pStyle w:val="ListParagraph"/>
              <w:spacing w:after="0" w:line="240" w:lineRule="auto"/>
              <w:ind w:left="0"/>
              <w:jc w:val="both"/>
              <w:rPr>
                <w:rFonts w:cs="Calibri"/>
                <w:sz w:val="20"/>
                <w:szCs w:val="20"/>
                <w:lang w:val="sq-AL"/>
              </w:rPr>
            </w:pPr>
            <w:r w:rsidRPr="0039045E">
              <w:rPr>
                <w:rFonts w:cs="Calibri"/>
                <w:sz w:val="20"/>
                <w:szCs w:val="20"/>
                <w:lang w:val="sq-AL"/>
              </w:rPr>
              <w:t>Mbështetur në sfidat e mësipërme del në pah një nevojë e madhe për bashkëpunim dhe komunikim më të mirë mes aktorëve të tregut (ata privatë, njësitë e qeverisjes vendore, institucionet e decentralizuara, organizata të ndryshme), veçanërisht në shërbimet këshillimore të biznesit dhe nismat për ndërtimin e partneritetit, zhvillimin dhe diversifikimin e ofertave të tyre, përmirësimin e ndërgjegjësimit të biznesit, në mënyrë që produktet/oferta rajonale të hyjnë dhe të konkurrojnë me sukses në tregun kombëtar dhe atë ndërkombëtar.</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lastRenderedPageBreak/>
              <w:t>Objekti</w:t>
            </w:r>
          </w:p>
        </w:tc>
        <w:tc>
          <w:tcPr>
            <w:tcW w:w="7908" w:type="dxa"/>
          </w:tcPr>
          <w:p w:rsidR="009F1289" w:rsidRPr="0039045E" w:rsidRDefault="009F1289" w:rsidP="009F1289">
            <w:pPr>
              <w:spacing w:after="0" w:line="240" w:lineRule="auto"/>
              <w:jc w:val="both"/>
              <w:rPr>
                <w:b/>
                <w:bCs/>
                <w:i/>
                <w:iCs/>
                <w:sz w:val="20"/>
                <w:szCs w:val="20"/>
                <w:lang w:val="sq-AL"/>
              </w:rPr>
            </w:pPr>
            <w:r w:rsidRPr="0039045E">
              <w:rPr>
                <w:b/>
                <w:bCs/>
                <w:i/>
                <w:iCs/>
                <w:sz w:val="20"/>
                <w:szCs w:val="20"/>
                <w:lang w:val="sq-AL"/>
              </w:rPr>
              <w:t>Bujqësia</w:t>
            </w:r>
          </w:p>
          <w:p w:rsidR="009F1289" w:rsidRPr="0039045E" w:rsidRDefault="009F1289" w:rsidP="009F1289">
            <w:pPr>
              <w:pStyle w:val="ListParagraph"/>
              <w:spacing w:after="0" w:line="240" w:lineRule="auto"/>
              <w:ind w:left="0"/>
              <w:jc w:val="both"/>
              <w:rPr>
                <w:rFonts w:cs="Calibri"/>
                <w:sz w:val="20"/>
                <w:szCs w:val="20"/>
                <w:lang w:val="sq-AL"/>
              </w:rPr>
            </w:pPr>
            <w:r w:rsidRPr="0039045E">
              <w:rPr>
                <w:rFonts w:cs="Calibri"/>
                <w:sz w:val="20"/>
                <w:szCs w:val="20"/>
                <w:lang w:val="sq-AL"/>
              </w:rPr>
              <w:t>Një detyrë prioritare për rritjen e kapaciteteve të aktorëve rajonalë dhe sidomos të bizneset të përfshira në bujqësi është krijimi i rrethanave të duhura për të rritur kapacitetet e tyre në zhvillimin e produkteve të reja dhe tërheqëse me vlerë më të madhe të shtuar, të cilat mund t’i prezantojnë jo vetëm në tregun rajonal, por edhe në atë kombëtar apo ndërkombëtar.</w:t>
            </w:r>
          </w:p>
          <w:p w:rsidR="009F1289" w:rsidRPr="0039045E" w:rsidRDefault="009F1289" w:rsidP="009F1289">
            <w:pPr>
              <w:pStyle w:val="ListParagraph"/>
              <w:spacing w:after="0" w:line="240" w:lineRule="auto"/>
              <w:ind w:left="0"/>
              <w:jc w:val="both"/>
              <w:rPr>
                <w:rFonts w:cs="Calibri"/>
                <w:sz w:val="20"/>
                <w:szCs w:val="20"/>
                <w:lang w:val="sq-AL"/>
              </w:rPr>
            </w:pPr>
          </w:p>
          <w:p w:rsidR="009F1289" w:rsidRPr="0039045E" w:rsidRDefault="009F1289" w:rsidP="009F1289">
            <w:pPr>
              <w:pStyle w:val="ListParagraph"/>
              <w:spacing w:after="0" w:line="240" w:lineRule="auto"/>
              <w:ind w:left="0"/>
              <w:jc w:val="both"/>
              <w:rPr>
                <w:rFonts w:cs="Calibri"/>
                <w:sz w:val="20"/>
                <w:szCs w:val="20"/>
                <w:lang w:val="sq-AL"/>
              </w:rPr>
            </w:pPr>
            <w:r w:rsidRPr="0039045E">
              <w:rPr>
                <w:rFonts w:cs="Calibri"/>
                <w:sz w:val="20"/>
                <w:szCs w:val="20"/>
                <w:lang w:val="sq-AL"/>
              </w:rPr>
              <w:t>Shembuj të veprimeve të mundshme që mund të ndiqen në këtë fushë prioritare janë:</w:t>
            </w:r>
          </w:p>
          <w:p w:rsidR="009F1289" w:rsidRPr="0039045E" w:rsidRDefault="009F1289" w:rsidP="009F1289">
            <w:pPr>
              <w:pStyle w:val="ListParagraph"/>
              <w:numPr>
                <w:ilvl w:val="0"/>
                <w:numId w:val="65"/>
              </w:numPr>
              <w:spacing w:after="0" w:line="240" w:lineRule="auto"/>
              <w:jc w:val="both"/>
              <w:rPr>
                <w:rFonts w:cs="Calibri"/>
                <w:sz w:val="20"/>
                <w:szCs w:val="20"/>
                <w:lang w:val="sq-AL"/>
              </w:rPr>
            </w:pPr>
            <w:r w:rsidRPr="0039045E">
              <w:rPr>
                <w:rFonts w:cs="Calibri"/>
                <w:sz w:val="20"/>
                <w:szCs w:val="20"/>
                <w:lang w:val="sq-AL"/>
              </w:rPr>
              <w:t>Vazhdimi i mbështetjes të fermerëve për zgjerimin e procesit të mbjelljes dhe krijimit të kushteve të favorshme për rritjen e produkteve të tyre, si dhe rritjen e nivelit të bashkëpunimit ndërmjet tyre.</w:t>
            </w:r>
          </w:p>
          <w:p w:rsidR="009F1289" w:rsidRPr="0039045E" w:rsidRDefault="009F1289" w:rsidP="009F1289">
            <w:pPr>
              <w:pStyle w:val="ListParagraph"/>
              <w:numPr>
                <w:ilvl w:val="0"/>
                <w:numId w:val="65"/>
              </w:numPr>
              <w:spacing w:after="0" w:line="240" w:lineRule="auto"/>
              <w:jc w:val="both"/>
              <w:rPr>
                <w:rFonts w:cs="Calibri"/>
                <w:sz w:val="20"/>
                <w:szCs w:val="20"/>
                <w:lang w:val="sq-AL"/>
              </w:rPr>
            </w:pPr>
            <w:r w:rsidRPr="0039045E">
              <w:rPr>
                <w:rFonts w:cs="Calibri"/>
                <w:sz w:val="20"/>
                <w:szCs w:val="20"/>
                <w:lang w:val="sq-AL"/>
              </w:rPr>
              <w:t>Zhvillimi i nismave për të zhvilluar aftësitë e nevojshme për të mbështetur prodhimin bujqësor apo ofrimit të tij në bazë të nevojave të tregut, veçanërisht në drejtim të cilësisë, etiketimit dhe marketingut të produkteve vendore kryesore.</w:t>
            </w:r>
          </w:p>
          <w:p w:rsidR="009F1289" w:rsidRPr="0039045E" w:rsidRDefault="009F1289" w:rsidP="009F1289">
            <w:pPr>
              <w:pStyle w:val="ListParagraph"/>
              <w:numPr>
                <w:ilvl w:val="0"/>
                <w:numId w:val="65"/>
              </w:numPr>
              <w:spacing w:after="0" w:line="240" w:lineRule="auto"/>
              <w:jc w:val="both"/>
              <w:rPr>
                <w:rFonts w:cs="Calibri"/>
                <w:sz w:val="20"/>
                <w:szCs w:val="20"/>
                <w:lang w:val="sq-AL"/>
              </w:rPr>
            </w:pPr>
            <w:r w:rsidRPr="0039045E">
              <w:rPr>
                <w:rFonts w:cs="Calibri"/>
                <w:sz w:val="20"/>
                <w:szCs w:val="20"/>
                <w:lang w:val="sq-AL"/>
              </w:rPr>
              <w:t>Zhvillimi i nismave për të mbështetur bizneset bujqësore në përpunimin e ushqimit sidomos në mekanizimin e mëtejshëm, rritjen e aftësive të punonjësve të tyre, përmirësimin/ngritjen/diversifikimin e ndërmarrjeve rurale në drejtime të ndryshme, d.m.th., ruajtjen e frutave, përpunimin e tyre, prodhimin e kompostove</w:t>
            </w:r>
            <w:r>
              <w:rPr>
                <w:rFonts w:cs="Calibri"/>
                <w:sz w:val="20"/>
                <w:szCs w:val="20"/>
                <w:lang w:val="sq-AL"/>
              </w:rPr>
              <w:t xml:space="preserve"> </w:t>
            </w:r>
            <w:r w:rsidRPr="0039045E">
              <w:rPr>
                <w:rFonts w:cs="Calibri"/>
                <w:sz w:val="20"/>
                <w:szCs w:val="20"/>
                <w:lang w:val="sq-AL"/>
              </w:rPr>
              <w:t>me fruta,etj.</w:t>
            </w:r>
          </w:p>
          <w:p w:rsidR="009F1289" w:rsidRPr="0039045E" w:rsidRDefault="009F1289" w:rsidP="009F1289">
            <w:pPr>
              <w:pStyle w:val="ListParagraph"/>
              <w:numPr>
                <w:ilvl w:val="0"/>
                <w:numId w:val="65"/>
              </w:numPr>
              <w:spacing w:after="0" w:line="240" w:lineRule="auto"/>
              <w:jc w:val="both"/>
              <w:rPr>
                <w:rFonts w:cs="Calibri"/>
                <w:sz w:val="20"/>
                <w:szCs w:val="20"/>
                <w:lang w:val="sq-AL"/>
              </w:rPr>
            </w:pPr>
            <w:r w:rsidRPr="0039045E">
              <w:rPr>
                <w:rFonts w:cs="Calibri"/>
                <w:sz w:val="20"/>
                <w:szCs w:val="20"/>
                <w:lang w:val="sq-AL"/>
              </w:rPr>
              <w:t xml:space="preserve">Shërbime këshillimore/nisma trajnuese në planifikimin e biznesit, certifikimin dhe tregtimin e produktit, negocimin dhe aftësitë teknike për të ndihmuar njerëzit e </w:t>
            </w:r>
            <w:r w:rsidRPr="0039045E">
              <w:rPr>
                <w:rFonts w:cs="Calibri"/>
                <w:sz w:val="20"/>
                <w:szCs w:val="20"/>
                <w:lang w:val="sq-AL"/>
              </w:rPr>
              <w:lastRenderedPageBreak/>
              <w:t>punësuar në bujqësi dhe veprimtari të ngjashme për të shqyrtuar edhe më mirë mundësitë e tregut;</w:t>
            </w:r>
          </w:p>
          <w:p w:rsidR="009F1289" w:rsidRPr="0039045E" w:rsidRDefault="009F1289" w:rsidP="009F1289">
            <w:pPr>
              <w:pStyle w:val="ListParagraph"/>
              <w:numPr>
                <w:ilvl w:val="0"/>
                <w:numId w:val="65"/>
              </w:numPr>
              <w:spacing w:after="0" w:line="240" w:lineRule="auto"/>
              <w:contextualSpacing w:val="0"/>
              <w:jc w:val="both"/>
              <w:rPr>
                <w:rFonts w:cs="Calibri"/>
                <w:sz w:val="20"/>
                <w:szCs w:val="20"/>
                <w:lang w:val="sq-AL"/>
              </w:rPr>
            </w:pPr>
            <w:r w:rsidRPr="0039045E">
              <w:rPr>
                <w:rFonts w:cs="Calibri"/>
                <w:sz w:val="20"/>
                <w:szCs w:val="20"/>
                <w:lang w:val="sq-AL"/>
              </w:rPr>
              <w:t>Nisma mbështetëse për të ngritur/forcuar shoqatat/rrjetet/organizatat e fermerëve dhe prodhuesve të Dibrës dhe partneritete të ngjashme mes aktorëve të ndryshëm (biznesi, universiteti, etj.) për të lehtësuar transferimin e njohurive dhe praktikave të mira dhe për takimet e biznesit me biznesin;</w:t>
            </w:r>
          </w:p>
          <w:p w:rsidR="009F1289" w:rsidRPr="0039045E" w:rsidRDefault="009F1289" w:rsidP="009F1289">
            <w:pPr>
              <w:spacing w:after="0" w:line="240" w:lineRule="auto"/>
              <w:jc w:val="both"/>
              <w:rPr>
                <w:sz w:val="20"/>
                <w:szCs w:val="20"/>
                <w:lang w:val="sq-AL"/>
              </w:rPr>
            </w:pPr>
            <w:r w:rsidRPr="0039045E">
              <w:rPr>
                <w:sz w:val="20"/>
                <w:szCs w:val="20"/>
                <w:lang w:val="sq-AL"/>
              </w:rPr>
              <w:t>Nismat e mësipërme duhet të planifikohen me kujdes në partneritet me Drejtorinë Rajonale të Bujqësisë, Ushqimit dhe Mbrojtjes së Konsumatorit dhe Këshillit të Qarkut në mënyrë që t</w:t>
            </w:r>
            <w:r>
              <w:rPr>
                <w:sz w:val="20"/>
                <w:szCs w:val="20"/>
                <w:lang w:val="sq-AL"/>
              </w:rPr>
              <w:t>ë</w:t>
            </w:r>
            <w:r w:rsidRPr="0039045E">
              <w:rPr>
                <w:sz w:val="20"/>
                <w:szCs w:val="20"/>
                <w:lang w:val="sq-AL"/>
              </w:rPr>
              <w:t xml:space="preserve"> përdoret me efikasitet dhe efektivitet</w:t>
            </w:r>
            <w:r>
              <w:rPr>
                <w:sz w:val="20"/>
                <w:szCs w:val="20"/>
                <w:lang w:val="sq-AL"/>
              </w:rPr>
              <w:t xml:space="preserve"> </w:t>
            </w:r>
            <w:r w:rsidRPr="0039045E">
              <w:rPr>
                <w:sz w:val="20"/>
                <w:szCs w:val="20"/>
                <w:lang w:val="sq-AL"/>
              </w:rPr>
              <w:t>“Programi për Bujqësinë dhe Zhvillimin Rural", i cili i paraprin Zhvillimit</w:t>
            </w:r>
            <w:r>
              <w:rPr>
                <w:sz w:val="20"/>
                <w:szCs w:val="20"/>
                <w:lang w:val="sq-AL"/>
              </w:rPr>
              <w:t xml:space="preserve"> </w:t>
            </w:r>
            <w:r w:rsidRPr="0039045E">
              <w:rPr>
                <w:sz w:val="20"/>
                <w:szCs w:val="20"/>
                <w:lang w:val="sq-AL"/>
              </w:rPr>
              <w:t>Rural IPA V -.</w:t>
            </w:r>
          </w:p>
          <w:p w:rsidR="009F1289" w:rsidRPr="0039045E" w:rsidRDefault="009F1289" w:rsidP="009F1289">
            <w:pPr>
              <w:spacing w:after="0" w:line="240" w:lineRule="auto"/>
              <w:jc w:val="both"/>
              <w:rPr>
                <w:b/>
                <w:bCs/>
                <w:i/>
                <w:iCs/>
                <w:sz w:val="20"/>
                <w:szCs w:val="20"/>
                <w:lang w:val="sq-AL"/>
              </w:rPr>
            </w:pPr>
            <w:r w:rsidRPr="0039045E">
              <w:rPr>
                <w:b/>
                <w:bCs/>
                <w:i/>
                <w:iCs/>
                <w:sz w:val="20"/>
                <w:szCs w:val="20"/>
                <w:lang w:val="sq-AL"/>
              </w:rPr>
              <w:t>Industria minerare</w:t>
            </w:r>
          </w:p>
          <w:p w:rsidR="009F1289" w:rsidRPr="0039045E" w:rsidRDefault="009F1289" w:rsidP="009F1289">
            <w:pPr>
              <w:spacing w:after="0" w:line="240" w:lineRule="auto"/>
              <w:jc w:val="both"/>
              <w:rPr>
                <w:sz w:val="20"/>
                <w:szCs w:val="20"/>
                <w:lang w:val="sq-AL"/>
              </w:rPr>
            </w:pPr>
            <w:r w:rsidRPr="0039045E">
              <w:rPr>
                <w:sz w:val="20"/>
                <w:szCs w:val="20"/>
                <w:lang w:val="sq-AL"/>
              </w:rPr>
              <w:t>Industria e minierave është e përqendruar në nxjerrjen dhe funksionimin e minierave ekzistuese të përqendruara kryesisht në zonën e Bulqizës. Edhe pse shumica e ndërhyrjeve në këtë sektor i takojnë nivelit kombëtar, evidentohet ende nevoja për ndërhyrje të caktuara të cilat janë kryesisht në drejtimet e mëposhtme:</w:t>
            </w:r>
          </w:p>
          <w:p w:rsidR="009F1289" w:rsidRPr="0039045E" w:rsidRDefault="009F1289" w:rsidP="009F1289">
            <w:pPr>
              <w:pStyle w:val="ListParagraph"/>
              <w:numPr>
                <w:ilvl w:val="0"/>
                <w:numId w:val="64"/>
              </w:numPr>
              <w:spacing w:after="0" w:line="240" w:lineRule="auto"/>
              <w:jc w:val="both"/>
              <w:rPr>
                <w:rFonts w:cs="Calibri"/>
                <w:sz w:val="20"/>
                <w:szCs w:val="20"/>
                <w:lang w:val="sq-AL"/>
              </w:rPr>
            </w:pPr>
            <w:r w:rsidRPr="0039045E">
              <w:rPr>
                <w:rFonts w:cs="Calibri"/>
                <w:sz w:val="20"/>
                <w:szCs w:val="20"/>
                <w:lang w:val="sq-AL"/>
              </w:rPr>
              <w:t xml:space="preserve">Angazhimi në ndërtimin e një partneriteti të qëndrueshëm me kompanitë nxjerrëse, </w:t>
            </w:r>
            <w:r>
              <w:rPr>
                <w:rFonts w:cs="Calibri"/>
                <w:sz w:val="20"/>
                <w:szCs w:val="20"/>
                <w:lang w:val="sq-AL"/>
              </w:rPr>
              <w:t>N</w:t>
            </w:r>
            <w:r w:rsidRPr="0039045E">
              <w:rPr>
                <w:rFonts w:cs="Calibri"/>
                <w:sz w:val="20"/>
                <w:szCs w:val="20"/>
                <w:lang w:val="sq-AL"/>
              </w:rPr>
              <w:t xml:space="preserve">jësitë e </w:t>
            </w:r>
            <w:r>
              <w:rPr>
                <w:rFonts w:cs="Calibri"/>
                <w:sz w:val="20"/>
                <w:szCs w:val="20"/>
                <w:lang w:val="sq-AL"/>
              </w:rPr>
              <w:t>Q</w:t>
            </w:r>
            <w:r w:rsidRPr="0039045E">
              <w:rPr>
                <w:rFonts w:cs="Calibri"/>
                <w:sz w:val="20"/>
                <w:szCs w:val="20"/>
                <w:lang w:val="sq-AL"/>
              </w:rPr>
              <w:t xml:space="preserve">everisjes </w:t>
            </w:r>
            <w:r>
              <w:rPr>
                <w:rFonts w:cs="Calibri"/>
                <w:sz w:val="20"/>
                <w:szCs w:val="20"/>
                <w:lang w:val="sq-AL"/>
              </w:rPr>
              <w:t>V</w:t>
            </w:r>
            <w:r w:rsidRPr="0039045E">
              <w:rPr>
                <w:rFonts w:cs="Calibri"/>
                <w:sz w:val="20"/>
                <w:szCs w:val="20"/>
                <w:lang w:val="sq-AL"/>
              </w:rPr>
              <w:t>endore dhe organizatat e shoqërisë civile në mënyrë që të forcohet transparenca e burimeve të të ardhurave të qarkut nga ky sektor me qëllim zbatimin sa më mirë të Nismës së Transparencës së Industrive Nxjerrëse (EITI);</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Sigurimi i nismave të ndërgjegjësimit / shërbimeve këshillimore / trajnuese në emër të njerëzve të punësuar në industrinë minerare për aftësitë e nevojshme dhe njohuritë përkatëse mbi “sigurinë dhe kushtet shëndetësore në sektorin e minierave”;</w:t>
            </w:r>
          </w:p>
          <w:p w:rsidR="009F1289" w:rsidRPr="0039045E" w:rsidRDefault="009F1289" w:rsidP="009F1289">
            <w:pPr>
              <w:spacing w:after="0" w:line="240" w:lineRule="auto"/>
              <w:jc w:val="both"/>
              <w:rPr>
                <w:b/>
                <w:bCs/>
                <w:i/>
                <w:iCs/>
                <w:sz w:val="20"/>
                <w:szCs w:val="20"/>
                <w:lang w:val="sq-AL"/>
              </w:rPr>
            </w:pPr>
            <w:r w:rsidRPr="0039045E">
              <w:rPr>
                <w:b/>
                <w:bCs/>
                <w:i/>
                <w:iCs/>
                <w:sz w:val="20"/>
                <w:szCs w:val="20"/>
                <w:lang w:val="sq-AL"/>
              </w:rPr>
              <w:t>Sipërmarrja</w:t>
            </w:r>
          </w:p>
          <w:p w:rsidR="009F1289" w:rsidRPr="0039045E" w:rsidRDefault="009F1289" w:rsidP="009F1289">
            <w:pPr>
              <w:spacing w:after="0" w:line="240" w:lineRule="auto"/>
              <w:jc w:val="both"/>
              <w:rPr>
                <w:sz w:val="20"/>
                <w:szCs w:val="20"/>
                <w:lang w:val="sq-AL"/>
              </w:rPr>
            </w:pPr>
            <w:r w:rsidRPr="0039045E">
              <w:rPr>
                <w:sz w:val="20"/>
                <w:szCs w:val="20"/>
                <w:lang w:val="sq-AL"/>
              </w:rPr>
              <w:t>Shembuj të veprimeve të mundshme që mund të ndiqen në këtë fushë prioritare janë:</w:t>
            </w:r>
          </w:p>
          <w:p w:rsidR="009F1289" w:rsidRPr="0039045E" w:rsidRDefault="009F1289" w:rsidP="009F1289">
            <w:pPr>
              <w:pStyle w:val="ListParagraph"/>
              <w:numPr>
                <w:ilvl w:val="0"/>
                <w:numId w:val="74"/>
              </w:numPr>
              <w:spacing w:after="0" w:line="240" w:lineRule="auto"/>
              <w:jc w:val="both"/>
              <w:rPr>
                <w:sz w:val="20"/>
                <w:szCs w:val="20"/>
                <w:lang w:val="sq-AL"/>
              </w:rPr>
            </w:pPr>
            <w:r w:rsidRPr="0039045E">
              <w:rPr>
                <w:sz w:val="20"/>
                <w:szCs w:val="20"/>
                <w:lang w:val="sq-AL"/>
              </w:rPr>
              <w:t xml:space="preserve">Forcimi i kapacitetit të </w:t>
            </w:r>
            <w:r>
              <w:rPr>
                <w:sz w:val="20"/>
                <w:szCs w:val="20"/>
                <w:lang w:val="sq-AL"/>
              </w:rPr>
              <w:t>D</w:t>
            </w:r>
            <w:r w:rsidRPr="0039045E">
              <w:rPr>
                <w:sz w:val="20"/>
                <w:szCs w:val="20"/>
                <w:lang w:val="sq-AL"/>
              </w:rPr>
              <w:t xml:space="preserve">rejtorisë së </w:t>
            </w:r>
            <w:r>
              <w:rPr>
                <w:sz w:val="20"/>
                <w:szCs w:val="20"/>
                <w:lang w:val="sq-AL"/>
              </w:rPr>
              <w:t>Z</w:t>
            </w:r>
            <w:r w:rsidRPr="0039045E">
              <w:rPr>
                <w:sz w:val="20"/>
                <w:szCs w:val="20"/>
                <w:lang w:val="sq-AL"/>
              </w:rPr>
              <w:t xml:space="preserve">hvillimit </w:t>
            </w:r>
            <w:r>
              <w:rPr>
                <w:sz w:val="20"/>
                <w:szCs w:val="20"/>
                <w:lang w:val="sq-AL"/>
              </w:rPr>
              <w:t>R</w:t>
            </w:r>
            <w:r w:rsidRPr="0039045E">
              <w:rPr>
                <w:sz w:val="20"/>
                <w:szCs w:val="20"/>
                <w:lang w:val="sq-AL"/>
              </w:rPr>
              <w:t>ajonal të qarkut për mbështetjen e sipërmarrjeve në rajon</w:t>
            </w:r>
          </w:p>
          <w:p w:rsidR="009F1289" w:rsidRPr="0039045E" w:rsidRDefault="009F1289" w:rsidP="009F1289">
            <w:pPr>
              <w:pStyle w:val="ListParagraph"/>
              <w:numPr>
                <w:ilvl w:val="0"/>
                <w:numId w:val="74"/>
              </w:numPr>
              <w:spacing w:after="0" w:line="240" w:lineRule="auto"/>
              <w:jc w:val="both"/>
              <w:rPr>
                <w:sz w:val="20"/>
                <w:szCs w:val="20"/>
                <w:lang w:val="sq-AL"/>
              </w:rPr>
            </w:pPr>
            <w:r w:rsidRPr="0039045E">
              <w:rPr>
                <w:sz w:val="20"/>
                <w:szCs w:val="20"/>
                <w:lang w:val="sq-AL"/>
              </w:rPr>
              <w:t>Ngritja e infrastrukturës për mbështetjen e hapjes së bizneseve të reja, krijimi i agjencisë për mbështetjen e ndërmarrjeve dhe i qendrave të sipërmarr</w:t>
            </w:r>
            <w:r>
              <w:rPr>
                <w:sz w:val="20"/>
                <w:szCs w:val="20"/>
                <w:lang w:val="sq-AL"/>
              </w:rPr>
              <w:t>ese</w:t>
            </w:r>
          </w:p>
          <w:p w:rsidR="009F1289" w:rsidRPr="0039045E" w:rsidRDefault="009F1289" w:rsidP="009F1289">
            <w:pPr>
              <w:pStyle w:val="ListParagraph"/>
              <w:numPr>
                <w:ilvl w:val="0"/>
                <w:numId w:val="74"/>
              </w:numPr>
              <w:spacing w:after="0" w:line="240" w:lineRule="auto"/>
              <w:jc w:val="both"/>
              <w:rPr>
                <w:sz w:val="20"/>
                <w:szCs w:val="20"/>
                <w:lang w:val="sq-AL"/>
              </w:rPr>
            </w:pPr>
            <w:r w:rsidRPr="0039045E">
              <w:rPr>
                <w:sz w:val="20"/>
                <w:szCs w:val="20"/>
                <w:lang w:val="sq-AL"/>
              </w:rPr>
              <w:t>Rritja e shpirtit sipërmarrës me anë të arsimit, trajnimit në aftësitë e biznesit dhe administrimit, plani i biznesit, etj.</w:t>
            </w:r>
          </w:p>
          <w:p w:rsidR="009F1289" w:rsidRPr="0039045E" w:rsidRDefault="009F1289" w:rsidP="009F1289">
            <w:pPr>
              <w:pStyle w:val="ListParagraph"/>
              <w:numPr>
                <w:ilvl w:val="0"/>
                <w:numId w:val="74"/>
              </w:numPr>
              <w:spacing w:after="0" w:line="240" w:lineRule="auto"/>
              <w:jc w:val="both"/>
              <w:rPr>
                <w:sz w:val="20"/>
                <w:szCs w:val="20"/>
                <w:lang w:val="sq-AL"/>
              </w:rPr>
            </w:pPr>
            <w:r w:rsidRPr="0039045E">
              <w:rPr>
                <w:sz w:val="20"/>
                <w:szCs w:val="20"/>
                <w:lang w:val="sq-AL"/>
              </w:rPr>
              <w:t>Prezantimi i instrumenteve të caktuara për nxitjen e sipërmarrjeve me fokus të veçantë tek gratë dhe të rinjtë (konkurse për planet e biznesit, çmimi i sipërmarrjes, programe këshillimi, etj.)</w:t>
            </w:r>
          </w:p>
          <w:p w:rsidR="009F1289" w:rsidRPr="0039045E" w:rsidRDefault="009F1289" w:rsidP="009F1289">
            <w:pPr>
              <w:spacing w:after="0" w:line="240" w:lineRule="auto"/>
              <w:jc w:val="both"/>
              <w:rPr>
                <w:b/>
                <w:bCs/>
                <w:i/>
                <w:iCs/>
                <w:sz w:val="20"/>
                <w:szCs w:val="20"/>
                <w:lang w:val="sq-AL"/>
              </w:rPr>
            </w:pPr>
            <w:r w:rsidRPr="0039045E">
              <w:rPr>
                <w:b/>
                <w:bCs/>
                <w:i/>
                <w:iCs/>
                <w:sz w:val="20"/>
                <w:szCs w:val="20"/>
                <w:lang w:val="sq-AL"/>
              </w:rPr>
              <w:t>Turizmi</w:t>
            </w:r>
          </w:p>
          <w:p w:rsidR="009F1289" w:rsidRPr="0039045E" w:rsidRDefault="009F1289" w:rsidP="009F1289">
            <w:pPr>
              <w:spacing w:after="0" w:line="240" w:lineRule="auto"/>
              <w:jc w:val="both"/>
              <w:rPr>
                <w:sz w:val="20"/>
                <w:szCs w:val="20"/>
                <w:lang w:val="sq-AL"/>
              </w:rPr>
            </w:pPr>
            <w:r w:rsidRPr="0039045E">
              <w:rPr>
                <w:sz w:val="20"/>
                <w:szCs w:val="20"/>
                <w:lang w:val="sq-AL"/>
              </w:rPr>
              <w:t xml:space="preserve">Karakteristikat e dukshme të zhvillimit të turizmit në </w:t>
            </w:r>
            <w:r>
              <w:rPr>
                <w:sz w:val="20"/>
                <w:szCs w:val="20"/>
                <w:lang w:val="sq-AL"/>
              </w:rPr>
              <w:t>R</w:t>
            </w:r>
            <w:r w:rsidRPr="0039045E">
              <w:rPr>
                <w:sz w:val="20"/>
                <w:szCs w:val="20"/>
                <w:lang w:val="sq-AL"/>
              </w:rPr>
              <w:t xml:space="preserve">ajonin e Dibrës deri më sot kanë qenë mungesa e planifikimit strategjik, improvizimi i aktorëve të kufizuara dhe mungesa e bashkërendimit në çdo nivel të </w:t>
            </w:r>
            <w:r>
              <w:rPr>
                <w:sz w:val="20"/>
                <w:szCs w:val="20"/>
                <w:lang w:val="sq-AL"/>
              </w:rPr>
              <w:t>Q</w:t>
            </w:r>
            <w:r w:rsidRPr="0039045E">
              <w:rPr>
                <w:sz w:val="20"/>
                <w:szCs w:val="20"/>
                <w:lang w:val="sq-AL"/>
              </w:rPr>
              <w:t xml:space="preserve">everisjes </w:t>
            </w:r>
            <w:r>
              <w:rPr>
                <w:sz w:val="20"/>
                <w:szCs w:val="20"/>
                <w:lang w:val="sq-AL"/>
              </w:rPr>
              <w:t>V</w:t>
            </w:r>
            <w:r w:rsidRPr="0039045E">
              <w:rPr>
                <w:sz w:val="20"/>
                <w:szCs w:val="20"/>
                <w:lang w:val="sq-AL"/>
              </w:rPr>
              <w:t>endore. Kështu, shembuj të veprimeve që mund të ndiqen në këtë fushë prioritare janë:</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sz w:val="20"/>
                <w:szCs w:val="20"/>
                <w:lang w:val="sq-AL"/>
              </w:rPr>
              <w:t xml:space="preserve">Zhvillimi i </w:t>
            </w:r>
            <w:r w:rsidRPr="0039045E">
              <w:rPr>
                <w:rFonts w:cs="Calibri"/>
                <w:sz w:val="20"/>
                <w:szCs w:val="20"/>
                <w:lang w:val="sq-AL"/>
              </w:rPr>
              <w:t xml:space="preserve">Partneritetit Rajonal të Aktorëve të Turizmit të përfshirë në turizëm (operatorët turistike, autoritetet e </w:t>
            </w:r>
            <w:r>
              <w:rPr>
                <w:rFonts w:cs="Calibri"/>
                <w:sz w:val="20"/>
                <w:szCs w:val="20"/>
                <w:lang w:val="sq-AL"/>
              </w:rPr>
              <w:t>Q</w:t>
            </w:r>
            <w:r w:rsidRPr="0039045E">
              <w:rPr>
                <w:rFonts w:cs="Calibri"/>
                <w:sz w:val="20"/>
                <w:szCs w:val="20"/>
                <w:lang w:val="sq-AL"/>
              </w:rPr>
              <w:t xml:space="preserve">everisjes </w:t>
            </w:r>
            <w:r>
              <w:rPr>
                <w:rFonts w:cs="Calibri"/>
                <w:sz w:val="20"/>
                <w:szCs w:val="20"/>
                <w:lang w:val="sq-AL"/>
              </w:rPr>
              <w:t>V</w:t>
            </w:r>
            <w:r w:rsidRPr="0039045E">
              <w:rPr>
                <w:rFonts w:cs="Calibri"/>
                <w:sz w:val="20"/>
                <w:szCs w:val="20"/>
                <w:lang w:val="sq-AL"/>
              </w:rPr>
              <w:t>endore dhe bizneset) që bashkëpunojnë për të identifikuar dhe formuluar zgjidhjet dhe veprime për t’u ndërmarrë në këtë fushë;</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Zhvillimi i Planit Rajonal të Turizmit që ndërtohet mbi strategjitë ekzistuese vendore, që synon të zhvillojë një “markë rajonale” për të promovuar turizmin;</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Diversifikimi dhe pasurimi i ofertave dhe produkteve turistike për t’i bërë njerëzit të vetëdijshëm për potencialet e rajonit përveç aspektit kurativ si dhe të krijojë kërkesa të reja;</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Zhvillimi i produktit të turizmit aventuror i bazuar tek burimet natyrore dhe aktivitetet e mundshme në natyrë që ofron Qarku (liqenet e Lurës, kreshtat nga Deshati në malet e Korabit, etj.)</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Zhvillimi i produkteve të turizmit kulturor bazuar mbi trashëgiminë kulturore</w:t>
            </w:r>
          </w:p>
          <w:p w:rsidR="009F1289" w:rsidRPr="0039045E" w:rsidRDefault="009F1289" w:rsidP="009F1289">
            <w:pPr>
              <w:pStyle w:val="ListParagraph"/>
              <w:numPr>
                <w:ilvl w:val="0"/>
                <w:numId w:val="64"/>
              </w:numPr>
              <w:spacing w:after="0" w:line="240" w:lineRule="auto"/>
              <w:contextualSpacing w:val="0"/>
              <w:jc w:val="both"/>
              <w:rPr>
                <w:sz w:val="20"/>
                <w:szCs w:val="20"/>
                <w:lang w:val="sq-AL"/>
              </w:rPr>
            </w:pPr>
            <w:r w:rsidRPr="0039045E">
              <w:rPr>
                <w:rFonts w:cs="Calibri"/>
                <w:sz w:val="20"/>
                <w:szCs w:val="20"/>
                <w:lang w:val="sq-AL"/>
              </w:rPr>
              <w:t>Zhvillimi i nismave për të mbështetur aktorët e partneritetit rajonal të turizmit për promovimin, reklamimin, etiketimin dhe marketingun e ofertës turistike të rajonit (broshura, fletëpalosje, faqe internetit</w:t>
            </w:r>
            <w:r w:rsidRPr="0039045E">
              <w:rPr>
                <w:sz w:val="20"/>
                <w:szCs w:val="20"/>
                <w:lang w:val="sq-AL"/>
              </w:rPr>
              <w:t xml:space="preserve"> rajonale të turizmit, etj.)</w:t>
            </w:r>
          </w:p>
          <w:p w:rsidR="009F1289" w:rsidRPr="0039045E" w:rsidRDefault="009F1289" w:rsidP="009F1289">
            <w:pPr>
              <w:pStyle w:val="ListParagraph"/>
              <w:numPr>
                <w:ilvl w:val="0"/>
                <w:numId w:val="64"/>
              </w:numPr>
              <w:spacing w:after="0" w:line="240" w:lineRule="auto"/>
              <w:contextualSpacing w:val="0"/>
              <w:jc w:val="both"/>
              <w:rPr>
                <w:sz w:val="20"/>
                <w:szCs w:val="20"/>
                <w:lang w:val="sq-AL"/>
              </w:rPr>
            </w:pPr>
            <w:r w:rsidRPr="0039045E">
              <w:rPr>
                <w:sz w:val="20"/>
                <w:szCs w:val="20"/>
                <w:lang w:val="sq-AL"/>
              </w:rPr>
              <w:lastRenderedPageBreak/>
              <w:t>Iniciativat për të zhvilluar më tej infrastrukturën e turizmit në bazë të disa standardeve rajonale të përcaktuara dhe të miratuara të turizmit (Standardet e mikpritjes, higjena, gastronomia, njohuritë e gjuhëve të huaja,</w:t>
            </w:r>
            <w:r>
              <w:rPr>
                <w:sz w:val="20"/>
                <w:szCs w:val="20"/>
                <w:lang w:val="sq-AL"/>
              </w:rPr>
              <w:t xml:space="preserve"> </w:t>
            </w:r>
            <w:r w:rsidRPr="0039045E">
              <w:rPr>
                <w:sz w:val="20"/>
                <w:szCs w:val="20"/>
                <w:lang w:val="sq-AL"/>
              </w:rPr>
              <w:t>funksionimi i mjediseve</w:t>
            </w:r>
            <w:r>
              <w:rPr>
                <w:sz w:val="20"/>
                <w:szCs w:val="20"/>
                <w:lang w:val="sq-AL"/>
              </w:rPr>
              <w:t xml:space="preserve"> </w:t>
            </w:r>
            <w:r w:rsidRPr="0039045E">
              <w:rPr>
                <w:sz w:val="20"/>
                <w:szCs w:val="20"/>
                <w:lang w:val="sq-AL"/>
              </w:rPr>
              <w:t>të turizmit, etj.)</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lastRenderedPageBreak/>
              <w:t>Produktet</w:t>
            </w:r>
          </w:p>
          <w:p w:rsidR="009F1289" w:rsidRPr="0039045E" w:rsidRDefault="009F1289" w:rsidP="009F1289">
            <w:pPr>
              <w:autoSpaceDE w:val="0"/>
              <w:autoSpaceDN w:val="0"/>
              <w:adjustRightInd w:val="0"/>
              <w:spacing w:after="0" w:line="240" w:lineRule="auto"/>
              <w:jc w:val="both"/>
              <w:rPr>
                <w:b/>
                <w:sz w:val="20"/>
                <w:szCs w:val="20"/>
                <w:highlight w:val="yellow"/>
                <w:lang w:val="sq-AL"/>
              </w:rPr>
            </w:pPr>
          </w:p>
        </w:tc>
        <w:tc>
          <w:tcPr>
            <w:tcW w:w="7908" w:type="dxa"/>
          </w:tcPr>
          <w:p w:rsidR="009F1289" w:rsidRPr="0039045E" w:rsidRDefault="009F1289" w:rsidP="009F1289">
            <w:pPr>
              <w:spacing w:after="0" w:line="240" w:lineRule="auto"/>
              <w:jc w:val="both"/>
              <w:rPr>
                <w:b/>
                <w:i/>
                <w:sz w:val="20"/>
                <w:szCs w:val="20"/>
                <w:lang w:val="sq-AL"/>
              </w:rPr>
            </w:pPr>
            <w:r w:rsidRPr="0039045E">
              <w:rPr>
                <w:b/>
                <w:i/>
                <w:sz w:val="20"/>
                <w:szCs w:val="20"/>
                <w:lang w:val="sq-AL"/>
              </w:rPr>
              <w:t>Bujqësia</w:t>
            </w:r>
          </w:p>
          <w:p w:rsidR="009F1289" w:rsidRPr="0039045E" w:rsidRDefault="009F1289" w:rsidP="009F1289">
            <w:pPr>
              <w:pStyle w:val="ListParagraph"/>
              <w:numPr>
                <w:ilvl w:val="0"/>
                <w:numId w:val="76"/>
              </w:numPr>
              <w:spacing w:after="0" w:line="240" w:lineRule="auto"/>
              <w:jc w:val="both"/>
              <w:rPr>
                <w:sz w:val="20"/>
                <w:szCs w:val="20"/>
                <w:lang w:val="sq-AL"/>
              </w:rPr>
            </w:pPr>
            <w:r w:rsidRPr="0039045E">
              <w:rPr>
                <w:sz w:val="20"/>
                <w:szCs w:val="20"/>
                <w:lang w:val="sq-AL"/>
              </w:rPr>
              <w:t>Të paktën 3 nisma vullnetare të fermerëve stimulohen me anë të subvencioneve shtetërore dhe politika të tjera mbështetëse për të rritur zhvillimin bujqësor dhe blegtoral</w:t>
            </w:r>
          </w:p>
          <w:p w:rsidR="009F1289" w:rsidRPr="0039045E" w:rsidRDefault="009F1289" w:rsidP="009F1289">
            <w:pPr>
              <w:pStyle w:val="ListParagraph"/>
              <w:numPr>
                <w:ilvl w:val="0"/>
                <w:numId w:val="76"/>
              </w:numPr>
              <w:spacing w:after="0" w:line="240" w:lineRule="auto"/>
              <w:jc w:val="both"/>
              <w:rPr>
                <w:sz w:val="20"/>
                <w:szCs w:val="20"/>
                <w:lang w:val="sq-AL"/>
              </w:rPr>
            </w:pPr>
            <w:r w:rsidRPr="0039045E">
              <w:rPr>
                <w:sz w:val="20"/>
                <w:szCs w:val="20"/>
                <w:lang w:val="sq-AL"/>
              </w:rPr>
              <w:t>Mbështeten të paktën 10 grupe fermerësh</w:t>
            </w:r>
            <w:r w:rsidRPr="0039045E">
              <w:rPr>
                <w:lang w:val="sq-AL"/>
              </w:rPr>
              <w:t>/</w:t>
            </w:r>
            <w:r w:rsidRPr="0039045E">
              <w:rPr>
                <w:sz w:val="20"/>
                <w:szCs w:val="20"/>
                <w:lang w:val="sq-AL"/>
              </w:rPr>
              <w:t>fermash bujqësore dhe blegtorale për veprimtaritë eksporti me anë të pjesëmarrjes në panairet tregtare apo takime të ndryshme biznesi</w:t>
            </w:r>
          </w:p>
          <w:p w:rsidR="009F1289" w:rsidRPr="0039045E" w:rsidRDefault="009F1289" w:rsidP="009F1289">
            <w:pPr>
              <w:pStyle w:val="ListParagraph"/>
              <w:numPr>
                <w:ilvl w:val="0"/>
                <w:numId w:val="76"/>
              </w:numPr>
              <w:spacing w:after="0" w:line="240" w:lineRule="auto"/>
              <w:jc w:val="both"/>
              <w:rPr>
                <w:sz w:val="20"/>
                <w:szCs w:val="20"/>
                <w:lang w:val="sq-AL"/>
              </w:rPr>
            </w:pPr>
            <w:r w:rsidRPr="0039045E">
              <w:rPr>
                <w:sz w:val="20"/>
                <w:szCs w:val="20"/>
                <w:lang w:val="sq-AL"/>
              </w:rPr>
              <w:t>Ndërmerren të paktën 10 nisma për të zhvilluar aftësitë në mbështetje të prodhimit bujqësor dhe përpunimit të ushqimit: cilësia e produkteve, etiketimi, etj.</w:t>
            </w:r>
          </w:p>
          <w:p w:rsidR="009F1289" w:rsidRPr="0039045E" w:rsidRDefault="009F1289" w:rsidP="009F1289">
            <w:pPr>
              <w:pStyle w:val="ListParagraph"/>
              <w:numPr>
                <w:ilvl w:val="0"/>
                <w:numId w:val="76"/>
              </w:numPr>
              <w:spacing w:after="0" w:line="240" w:lineRule="auto"/>
              <w:jc w:val="both"/>
              <w:rPr>
                <w:sz w:val="20"/>
                <w:szCs w:val="20"/>
                <w:lang w:val="sq-AL"/>
              </w:rPr>
            </w:pPr>
            <w:r w:rsidRPr="0039045E">
              <w:rPr>
                <w:sz w:val="20"/>
                <w:szCs w:val="20"/>
                <w:lang w:val="sq-AL"/>
              </w:rPr>
              <w:t>Ndërmerren të paktën 3 nisma për të ngritur/forcuar shoqatat e fermerëve dhe prodhuesve për të lehtësuar transferimin e njohurive dhe praktikave të mira</w:t>
            </w:r>
          </w:p>
          <w:p w:rsidR="009F1289" w:rsidRPr="0039045E" w:rsidRDefault="009F1289" w:rsidP="009F1289">
            <w:pPr>
              <w:spacing w:after="0" w:line="240" w:lineRule="auto"/>
              <w:jc w:val="both"/>
              <w:rPr>
                <w:b/>
                <w:bCs/>
                <w:i/>
                <w:iCs/>
                <w:sz w:val="20"/>
                <w:szCs w:val="20"/>
                <w:lang w:val="sq-AL"/>
              </w:rPr>
            </w:pPr>
            <w:r w:rsidRPr="0039045E">
              <w:rPr>
                <w:b/>
                <w:bCs/>
                <w:i/>
                <w:iCs/>
                <w:sz w:val="20"/>
                <w:szCs w:val="20"/>
                <w:lang w:val="sq-AL"/>
              </w:rPr>
              <w:t>Industria minerare</w:t>
            </w:r>
          </w:p>
          <w:p w:rsidR="009F1289" w:rsidRPr="0039045E" w:rsidRDefault="009F1289" w:rsidP="009F1289">
            <w:pPr>
              <w:pStyle w:val="ListParagraph"/>
              <w:numPr>
                <w:ilvl w:val="0"/>
                <w:numId w:val="76"/>
              </w:numPr>
              <w:spacing w:after="0" w:line="240" w:lineRule="auto"/>
              <w:jc w:val="both"/>
              <w:rPr>
                <w:rFonts w:cs="Calibri"/>
                <w:bCs/>
                <w:iCs/>
                <w:sz w:val="20"/>
                <w:szCs w:val="20"/>
                <w:lang w:val="sq-AL"/>
              </w:rPr>
            </w:pPr>
            <w:r w:rsidRPr="0039045E">
              <w:rPr>
                <w:rFonts w:cs="Calibri"/>
                <w:bCs/>
                <w:iCs/>
                <w:sz w:val="20"/>
                <w:szCs w:val="20"/>
                <w:lang w:val="sq-AL"/>
              </w:rPr>
              <w:t>Të paktën një partneritet aktiv në sektorin minerar për të promovuar Nismën e Transparencës së Industrive Nxjerrëse (EITI)</w:t>
            </w:r>
          </w:p>
          <w:p w:rsidR="009F1289" w:rsidRPr="0039045E" w:rsidRDefault="009F1289" w:rsidP="009F1289">
            <w:pPr>
              <w:pStyle w:val="ListParagraph"/>
              <w:numPr>
                <w:ilvl w:val="0"/>
                <w:numId w:val="76"/>
              </w:numPr>
              <w:spacing w:after="0" w:line="240" w:lineRule="auto"/>
              <w:jc w:val="both"/>
              <w:rPr>
                <w:rFonts w:cs="Calibri"/>
                <w:bCs/>
                <w:iCs/>
                <w:sz w:val="20"/>
                <w:szCs w:val="20"/>
                <w:lang w:val="sq-AL"/>
              </w:rPr>
            </w:pPr>
            <w:r w:rsidRPr="0039045E">
              <w:rPr>
                <w:rFonts w:cs="Calibri"/>
                <w:bCs/>
                <w:iCs/>
                <w:sz w:val="20"/>
                <w:szCs w:val="20"/>
                <w:lang w:val="sq-AL"/>
              </w:rPr>
              <w:t>Të paktën 5 nisma trajnimi/ndërgjegjësimi të realizuara për sigurinë në industrinë nxjerrëse</w:t>
            </w:r>
          </w:p>
          <w:p w:rsidR="009F1289" w:rsidRPr="0039045E" w:rsidRDefault="009F1289" w:rsidP="009F1289">
            <w:pPr>
              <w:spacing w:after="0" w:line="240" w:lineRule="auto"/>
              <w:jc w:val="both"/>
              <w:rPr>
                <w:b/>
                <w:bCs/>
                <w:i/>
                <w:iCs/>
                <w:sz w:val="20"/>
                <w:szCs w:val="20"/>
                <w:lang w:val="sq-AL"/>
              </w:rPr>
            </w:pPr>
            <w:r w:rsidRPr="0039045E">
              <w:rPr>
                <w:b/>
                <w:bCs/>
                <w:i/>
                <w:iCs/>
                <w:sz w:val="20"/>
                <w:szCs w:val="20"/>
                <w:lang w:val="sq-AL"/>
              </w:rPr>
              <w:t>Sipërmarrja</w:t>
            </w:r>
          </w:p>
          <w:p w:rsidR="009F1289" w:rsidRPr="0039045E" w:rsidRDefault="009F1289" w:rsidP="009F1289">
            <w:pPr>
              <w:pStyle w:val="ListParagraph"/>
              <w:numPr>
                <w:ilvl w:val="0"/>
                <w:numId w:val="76"/>
              </w:numPr>
              <w:spacing w:after="0" w:line="240" w:lineRule="auto"/>
              <w:jc w:val="both"/>
              <w:rPr>
                <w:sz w:val="20"/>
                <w:szCs w:val="20"/>
                <w:lang w:val="sq-AL"/>
              </w:rPr>
            </w:pPr>
            <w:r w:rsidRPr="0039045E">
              <w:rPr>
                <w:sz w:val="20"/>
                <w:szCs w:val="20"/>
                <w:lang w:val="sq-AL"/>
              </w:rPr>
              <w:t xml:space="preserve">Dy apo tre nisma të përbashkëta konkrete mes </w:t>
            </w:r>
            <w:r>
              <w:rPr>
                <w:sz w:val="20"/>
                <w:szCs w:val="20"/>
                <w:lang w:val="sq-AL"/>
              </w:rPr>
              <w:t>Q</w:t>
            </w:r>
            <w:r w:rsidRPr="0039045E">
              <w:rPr>
                <w:sz w:val="20"/>
                <w:szCs w:val="20"/>
                <w:lang w:val="sq-AL"/>
              </w:rPr>
              <w:t xml:space="preserve">arkut, </w:t>
            </w:r>
            <w:r>
              <w:rPr>
                <w:sz w:val="20"/>
                <w:szCs w:val="20"/>
                <w:lang w:val="sq-AL"/>
              </w:rPr>
              <w:t>Dh</w:t>
            </w:r>
            <w:r w:rsidRPr="0039045E">
              <w:rPr>
                <w:sz w:val="20"/>
                <w:szCs w:val="20"/>
                <w:lang w:val="sq-AL"/>
              </w:rPr>
              <w:t xml:space="preserve">omës së </w:t>
            </w:r>
            <w:r>
              <w:rPr>
                <w:sz w:val="20"/>
                <w:szCs w:val="20"/>
                <w:lang w:val="sq-AL"/>
              </w:rPr>
              <w:t>T</w:t>
            </w:r>
            <w:r w:rsidRPr="0039045E">
              <w:rPr>
                <w:sz w:val="20"/>
                <w:szCs w:val="20"/>
                <w:lang w:val="sq-AL"/>
              </w:rPr>
              <w:t xml:space="preserve">regtisë, shoqatës së biznesit dhe aktorëve vendorë në </w:t>
            </w:r>
            <w:r>
              <w:rPr>
                <w:sz w:val="20"/>
                <w:szCs w:val="20"/>
                <w:lang w:val="sq-AL"/>
              </w:rPr>
              <w:t>Q</w:t>
            </w:r>
            <w:r w:rsidRPr="0039045E">
              <w:rPr>
                <w:sz w:val="20"/>
                <w:szCs w:val="20"/>
                <w:lang w:val="sq-AL"/>
              </w:rPr>
              <w:t>ark për identifikimin e potencialeve të biznesit, trajtimin e çështjeve aktuale dhe nevojave të biznesit, përcaktimin e përparësive të zhvillimit dhe planifikimin së bashku të veprimeve të ardhshme në fushën e biznesit</w:t>
            </w:r>
          </w:p>
          <w:p w:rsidR="009F1289" w:rsidRPr="0039045E" w:rsidRDefault="009F1289" w:rsidP="009F1289">
            <w:pPr>
              <w:pStyle w:val="ListParagraph"/>
              <w:numPr>
                <w:ilvl w:val="0"/>
                <w:numId w:val="76"/>
              </w:numPr>
              <w:spacing w:after="0" w:line="240" w:lineRule="auto"/>
              <w:jc w:val="both"/>
              <w:rPr>
                <w:sz w:val="20"/>
                <w:szCs w:val="20"/>
                <w:lang w:val="sq-AL"/>
              </w:rPr>
            </w:pPr>
            <w:r w:rsidRPr="0039045E">
              <w:rPr>
                <w:sz w:val="20"/>
                <w:szCs w:val="20"/>
                <w:lang w:val="sq-AL"/>
              </w:rPr>
              <w:t xml:space="preserve">Të paktën 5 masa të trajnimit për “Futjen dhe aplikimin e instrumenteve për mbështetjen e sipërmarrjeve” zbatohet për përfaqësuesit e </w:t>
            </w:r>
            <w:r>
              <w:rPr>
                <w:sz w:val="20"/>
                <w:szCs w:val="20"/>
                <w:lang w:val="sq-AL"/>
              </w:rPr>
              <w:t>D</w:t>
            </w:r>
            <w:r w:rsidRPr="0039045E">
              <w:rPr>
                <w:sz w:val="20"/>
                <w:szCs w:val="20"/>
                <w:lang w:val="sq-AL"/>
              </w:rPr>
              <w:t xml:space="preserve">rejtorisë së </w:t>
            </w:r>
            <w:r>
              <w:rPr>
                <w:sz w:val="20"/>
                <w:szCs w:val="20"/>
                <w:lang w:val="sq-AL"/>
              </w:rPr>
              <w:t>Z</w:t>
            </w:r>
            <w:r w:rsidRPr="0039045E">
              <w:rPr>
                <w:sz w:val="20"/>
                <w:szCs w:val="20"/>
                <w:lang w:val="sq-AL"/>
              </w:rPr>
              <w:t xml:space="preserve">hvillimit </w:t>
            </w:r>
            <w:r>
              <w:rPr>
                <w:sz w:val="20"/>
                <w:szCs w:val="20"/>
                <w:lang w:val="sq-AL"/>
              </w:rPr>
              <w:t>R</w:t>
            </w:r>
            <w:r w:rsidRPr="0039045E">
              <w:rPr>
                <w:sz w:val="20"/>
                <w:szCs w:val="20"/>
                <w:lang w:val="sq-AL"/>
              </w:rPr>
              <w:t xml:space="preserve">ajonal në </w:t>
            </w:r>
            <w:r>
              <w:rPr>
                <w:sz w:val="20"/>
                <w:szCs w:val="20"/>
                <w:lang w:val="sq-AL"/>
              </w:rPr>
              <w:t>Q</w:t>
            </w:r>
            <w:r w:rsidRPr="0039045E">
              <w:rPr>
                <w:sz w:val="20"/>
                <w:szCs w:val="20"/>
                <w:lang w:val="sq-AL"/>
              </w:rPr>
              <w:t>ark</w:t>
            </w:r>
          </w:p>
          <w:p w:rsidR="009F1289" w:rsidRPr="0039045E" w:rsidRDefault="009F1289" w:rsidP="009F1289">
            <w:pPr>
              <w:pStyle w:val="ListParagraph"/>
              <w:numPr>
                <w:ilvl w:val="0"/>
                <w:numId w:val="76"/>
              </w:numPr>
              <w:spacing w:after="0" w:line="240" w:lineRule="auto"/>
              <w:jc w:val="both"/>
              <w:rPr>
                <w:sz w:val="20"/>
                <w:szCs w:val="20"/>
                <w:lang w:val="sq-AL"/>
              </w:rPr>
            </w:pPr>
            <w:r w:rsidRPr="0039045E">
              <w:rPr>
                <w:sz w:val="20"/>
                <w:szCs w:val="20"/>
                <w:lang w:val="sq-AL"/>
              </w:rPr>
              <w:t>Të paktën 4 kurse trajnimi të organizuara për sipërmarrësit potencialë (të paktën 50) ku mbulohet planifikimi i biznesit dhe / ose aftësitë menaxhuese të biznesit</w:t>
            </w:r>
          </w:p>
          <w:p w:rsidR="009F1289" w:rsidRPr="0039045E" w:rsidRDefault="009F1289" w:rsidP="009F1289">
            <w:pPr>
              <w:pStyle w:val="ListParagraph"/>
              <w:numPr>
                <w:ilvl w:val="0"/>
                <w:numId w:val="76"/>
              </w:numPr>
              <w:spacing w:after="0" w:line="240" w:lineRule="auto"/>
              <w:jc w:val="both"/>
              <w:rPr>
                <w:sz w:val="20"/>
                <w:szCs w:val="20"/>
                <w:lang w:val="sq-AL"/>
              </w:rPr>
            </w:pPr>
            <w:r w:rsidRPr="0039045E">
              <w:rPr>
                <w:sz w:val="20"/>
                <w:szCs w:val="20"/>
                <w:lang w:val="sq-AL"/>
              </w:rPr>
              <w:t>Zbatohet të paktën 1 instrument i ri për promovimin e sipërmarrjeve (konkurse të planit të biznesit, çmimin e sipërmarrjes, program këshillimi, etj.)</w:t>
            </w:r>
          </w:p>
          <w:p w:rsidR="009F1289" w:rsidRPr="0039045E" w:rsidRDefault="009F1289" w:rsidP="009F1289">
            <w:pPr>
              <w:spacing w:after="0" w:line="240" w:lineRule="auto"/>
              <w:jc w:val="both"/>
              <w:rPr>
                <w:b/>
                <w:bCs/>
                <w:i/>
                <w:iCs/>
                <w:sz w:val="20"/>
                <w:szCs w:val="20"/>
                <w:highlight w:val="yellow"/>
                <w:lang w:val="sq-AL"/>
              </w:rPr>
            </w:pPr>
            <w:r w:rsidRPr="0039045E">
              <w:rPr>
                <w:b/>
                <w:bCs/>
                <w:i/>
                <w:iCs/>
                <w:sz w:val="20"/>
                <w:szCs w:val="20"/>
                <w:lang w:val="sq-AL"/>
              </w:rPr>
              <w:t>Turizmi</w:t>
            </w:r>
          </w:p>
          <w:p w:rsidR="009F1289" w:rsidRPr="0039045E" w:rsidRDefault="009F1289" w:rsidP="009F1289">
            <w:pPr>
              <w:pStyle w:val="CommentText"/>
              <w:numPr>
                <w:ilvl w:val="0"/>
                <w:numId w:val="76"/>
              </w:numPr>
              <w:spacing w:after="0" w:line="240" w:lineRule="auto"/>
              <w:jc w:val="both"/>
              <w:rPr>
                <w:rFonts w:cs="Calibri"/>
                <w:bCs/>
                <w:lang w:val="sq-AL"/>
              </w:rPr>
            </w:pPr>
            <w:r w:rsidRPr="0039045E">
              <w:rPr>
                <w:rFonts w:cs="Calibri"/>
                <w:bCs/>
                <w:lang w:val="sq-AL"/>
              </w:rPr>
              <w:t xml:space="preserve">Krijimi i një zinxhiri/rrjeti mes bizneseve në ofrimin e shërbimeve turistike (një lloj zhvillimi </w:t>
            </w:r>
            <w:r w:rsidRPr="0039045E">
              <w:rPr>
                <w:rFonts w:cs="Calibri"/>
                <w:bCs/>
                <w:i/>
                <w:lang w:val="sq-AL"/>
              </w:rPr>
              <w:t xml:space="preserve">cluster </w:t>
            </w:r>
            <w:r w:rsidRPr="0039045E">
              <w:rPr>
                <w:rFonts w:cs="Calibri"/>
                <w:bCs/>
                <w:lang w:val="sq-AL"/>
              </w:rPr>
              <w:t>me anë të etiketimit dhe promovimit të kategori</w:t>
            </w:r>
            <w:r>
              <w:rPr>
                <w:rFonts w:cs="Calibri"/>
                <w:bCs/>
                <w:lang w:val="sq-AL"/>
              </w:rPr>
              <w:t>ve</w:t>
            </w:r>
            <w:r w:rsidRPr="0039045E">
              <w:rPr>
                <w:rFonts w:cs="Calibri"/>
                <w:bCs/>
                <w:lang w:val="sq-AL"/>
              </w:rPr>
              <w:t xml:space="preserve"> të mjediseve që kontribuojnë në zgjerimin e zonave, të shërbimeve dhe të synimeve)</w:t>
            </w:r>
          </w:p>
          <w:p w:rsidR="009F1289" w:rsidRPr="0039045E" w:rsidRDefault="009F1289" w:rsidP="009F1289">
            <w:pPr>
              <w:pStyle w:val="CommentText"/>
              <w:numPr>
                <w:ilvl w:val="0"/>
                <w:numId w:val="76"/>
              </w:numPr>
              <w:spacing w:after="0" w:line="240" w:lineRule="auto"/>
              <w:jc w:val="both"/>
              <w:rPr>
                <w:rFonts w:cs="Calibri"/>
                <w:bCs/>
                <w:lang w:val="sq-AL"/>
              </w:rPr>
            </w:pPr>
            <w:r w:rsidRPr="0039045E">
              <w:rPr>
                <w:rFonts w:cs="Calibri"/>
                <w:bCs/>
                <w:lang w:val="sq-AL"/>
              </w:rPr>
              <w:t>Krijohen të paktën dy grupe pune / rrjete / partneritete për zbatimin e nismave të përbashkëta në sektorë të veçanta të turizmit (ujërat termalë, turizmi malor, turizmi aktiv, turizmi kulturor, etj.)</w:t>
            </w:r>
          </w:p>
          <w:p w:rsidR="009F1289" w:rsidRPr="0039045E" w:rsidRDefault="009F1289" w:rsidP="009F1289">
            <w:pPr>
              <w:pStyle w:val="CommentText"/>
              <w:numPr>
                <w:ilvl w:val="0"/>
                <w:numId w:val="76"/>
              </w:numPr>
              <w:spacing w:after="0" w:line="240" w:lineRule="auto"/>
              <w:jc w:val="both"/>
              <w:rPr>
                <w:rFonts w:cs="Calibri"/>
                <w:bCs/>
                <w:lang w:val="sq-AL"/>
              </w:rPr>
            </w:pPr>
            <w:r w:rsidRPr="0039045E">
              <w:rPr>
                <w:rFonts w:cs="Calibri"/>
                <w:bCs/>
                <w:lang w:val="sq-AL"/>
              </w:rPr>
              <w:t>Është zhvilluar të paktën një prodhim i</w:t>
            </w:r>
            <w:r>
              <w:rPr>
                <w:rFonts w:cs="Calibri"/>
                <w:bCs/>
                <w:lang w:val="sq-AL"/>
              </w:rPr>
              <w:t xml:space="preserve"> </w:t>
            </w:r>
            <w:r w:rsidRPr="0039045E">
              <w:rPr>
                <w:rFonts w:cs="Calibri"/>
                <w:bCs/>
                <w:lang w:val="sq-AL"/>
              </w:rPr>
              <w:t>ri bashkërisht me përfshirjen e potencialeve të turizmit rajonal (ujërat termalë, alpinizmi, turizmi kulturor, etj.)</w:t>
            </w:r>
          </w:p>
          <w:p w:rsidR="009F1289" w:rsidRPr="0039045E" w:rsidRDefault="009F1289" w:rsidP="009F1289">
            <w:pPr>
              <w:pStyle w:val="CommentText"/>
              <w:numPr>
                <w:ilvl w:val="0"/>
                <w:numId w:val="76"/>
              </w:numPr>
              <w:spacing w:after="0" w:line="240" w:lineRule="auto"/>
              <w:jc w:val="both"/>
              <w:rPr>
                <w:rFonts w:cs="Calibri"/>
                <w:bCs/>
                <w:lang w:val="sq-AL"/>
              </w:rPr>
            </w:pPr>
            <w:r w:rsidRPr="0039045E">
              <w:rPr>
                <w:rFonts w:cs="Calibri"/>
                <w:bCs/>
                <w:lang w:val="sq-AL"/>
              </w:rPr>
              <w:t>Të paktën 30 pronarë shtëpish marrin pjesë në programet e trajnimit për sigurimin e shërbimeve turistike për vizitorët (akomodimi ushqimi, argëtimi)</w:t>
            </w:r>
          </w:p>
          <w:p w:rsidR="009F1289" w:rsidRPr="0039045E" w:rsidRDefault="009F1289" w:rsidP="009F1289">
            <w:pPr>
              <w:pStyle w:val="CommentText"/>
              <w:numPr>
                <w:ilvl w:val="0"/>
                <w:numId w:val="76"/>
              </w:numPr>
              <w:spacing w:after="0" w:line="240" w:lineRule="auto"/>
              <w:jc w:val="both"/>
              <w:rPr>
                <w:rFonts w:cs="Calibri"/>
                <w:bCs/>
                <w:lang w:val="sq-AL"/>
              </w:rPr>
            </w:pPr>
            <w:r w:rsidRPr="0039045E">
              <w:rPr>
                <w:rFonts w:cs="Calibri"/>
                <w:bCs/>
                <w:lang w:val="sq-AL"/>
              </w:rPr>
              <w:t>Hartohet të paktën një material promovues për nxitjen e potencialeve të turizmit rajonal (p.sh. krijimi</w:t>
            </w:r>
            <w:r>
              <w:rPr>
                <w:rFonts w:cs="Calibri"/>
                <w:bCs/>
                <w:lang w:val="sq-AL"/>
              </w:rPr>
              <w:t xml:space="preserve"> </w:t>
            </w:r>
            <w:r w:rsidRPr="0039045E">
              <w:rPr>
                <w:rFonts w:cs="Calibri"/>
                <w:bCs/>
                <w:lang w:val="sq-AL"/>
              </w:rPr>
              <w:t xml:space="preserve">i një portali rajonal për informacionin turistik në bashkëpunim me grupet e </w:t>
            </w:r>
            <w:r>
              <w:rPr>
                <w:rFonts w:cs="Calibri"/>
                <w:bCs/>
                <w:lang w:val="sq-AL"/>
              </w:rPr>
              <w:t>N</w:t>
            </w:r>
            <w:r w:rsidRPr="0039045E">
              <w:rPr>
                <w:rFonts w:cs="Calibri"/>
                <w:bCs/>
                <w:lang w:val="sq-AL"/>
              </w:rPr>
              <w:t xml:space="preserve">jësive të </w:t>
            </w:r>
            <w:r>
              <w:rPr>
                <w:rFonts w:cs="Calibri"/>
                <w:bCs/>
                <w:lang w:val="sq-AL"/>
              </w:rPr>
              <w:t>Q</w:t>
            </w:r>
            <w:r w:rsidRPr="0039045E">
              <w:rPr>
                <w:rFonts w:cs="Calibri"/>
                <w:bCs/>
                <w:lang w:val="sq-AL"/>
              </w:rPr>
              <w:t xml:space="preserve">everisjes </w:t>
            </w:r>
            <w:r>
              <w:rPr>
                <w:rFonts w:cs="Calibri"/>
                <w:bCs/>
                <w:lang w:val="sq-AL"/>
              </w:rPr>
              <w:t>V</w:t>
            </w:r>
            <w:r w:rsidRPr="0039045E">
              <w:rPr>
                <w:rFonts w:cs="Calibri"/>
                <w:bCs/>
                <w:lang w:val="sq-AL"/>
              </w:rPr>
              <w:t>endore, broshura, etj.)</w:t>
            </w:r>
          </w:p>
          <w:p w:rsidR="009F1289" w:rsidRPr="0039045E" w:rsidRDefault="009F1289" w:rsidP="009F1289">
            <w:pPr>
              <w:pStyle w:val="CommentText"/>
              <w:numPr>
                <w:ilvl w:val="0"/>
                <w:numId w:val="76"/>
              </w:numPr>
              <w:spacing w:after="0" w:line="240" w:lineRule="auto"/>
              <w:jc w:val="both"/>
              <w:rPr>
                <w:rFonts w:cs="Calibri"/>
                <w:bCs/>
                <w:lang w:val="sq-AL"/>
              </w:rPr>
            </w:pPr>
            <w:r w:rsidRPr="0039045E">
              <w:rPr>
                <w:rFonts w:cs="Calibri"/>
                <w:bCs/>
                <w:lang w:val="sq-AL"/>
              </w:rPr>
              <w:t>Zhvillimi i produktit të turizmit i bazuar</w:t>
            </w:r>
            <w:r>
              <w:rPr>
                <w:rFonts w:cs="Calibri"/>
                <w:bCs/>
                <w:lang w:val="sq-AL"/>
              </w:rPr>
              <w:t xml:space="preserve"> </w:t>
            </w:r>
            <w:r w:rsidRPr="0039045E">
              <w:rPr>
                <w:rFonts w:cs="Calibri"/>
                <w:bCs/>
                <w:lang w:val="sq-AL"/>
              </w:rPr>
              <w:t>në trashëgiminë kulturore (kishat, manastiret, traditat)</w:t>
            </w:r>
          </w:p>
          <w:p w:rsidR="009F1289" w:rsidRPr="0039045E" w:rsidRDefault="009F1289" w:rsidP="009F1289">
            <w:pPr>
              <w:pStyle w:val="CommentText"/>
              <w:numPr>
                <w:ilvl w:val="0"/>
                <w:numId w:val="76"/>
              </w:numPr>
              <w:spacing w:after="0" w:line="240" w:lineRule="auto"/>
              <w:jc w:val="both"/>
              <w:rPr>
                <w:rFonts w:cs="Calibri"/>
                <w:bCs/>
                <w:lang w:val="sq-AL"/>
              </w:rPr>
            </w:pPr>
            <w:r>
              <w:rPr>
                <w:rFonts w:cs="Calibri"/>
                <w:bCs/>
                <w:lang w:val="sq-AL"/>
              </w:rPr>
              <w:t>Nxitja e</w:t>
            </w:r>
            <w:r w:rsidRPr="0039045E">
              <w:rPr>
                <w:rFonts w:cs="Calibri"/>
                <w:bCs/>
                <w:lang w:val="sq-AL"/>
              </w:rPr>
              <w:t xml:space="preserve"> prodhimit të suvenireve origjinale tradicionale</w:t>
            </w:r>
          </w:p>
          <w:p w:rsidR="009F1289" w:rsidRPr="0039045E" w:rsidRDefault="009F1289" w:rsidP="009F1289">
            <w:pPr>
              <w:pStyle w:val="CommentText"/>
              <w:numPr>
                <w:ilvl w:val="0"/>
                <w:numId w:val="76"/>
              </w:numPr>
              <w:spacing w:after="0" w:line="240" w:lineRule="auto"/>
              <w:jc w:val="both"/>
              <w:rPr>
                <w:rFonts w:cs="Calibri"/>
                <w:bCs/>
                <w:lang w:val="sq-AL"/>
              </w:rPr>
            </w:pPr>
            <w:r w:rsidRPr="0039045E">
              <w:rPr>
                <w:rFonts w:cs="Calibri"/>
                <w:bCs/>
                <w:lang w:val="sq-AL"/>
              </w:rPr>
              <w:t>Të paktën dy projekte të përbashkëta rajonale janë zbatuar p.sh. (sinjalistika e shtigjeve dhe gjurmëve për çiklizëm malor apo ecje/alpinizëm, etj.)</w:t>
            </w:r>
          </w:p>
          <w:p w:rsidR="009F1289" w:rsidRPr="0039045E" w:rsidRDefault="009F1289" w:rsidP="009F1289">
            <w:pPr>
              <w:pStyle w:val="CommentText"/>
              <w:numPr>
                <w:ilvl w:val="0"/>
                <w:numId w:val="76"/>
              </w:numPr>
              <w:spacing w:after="0" w:line="240" w:lineRule="auto"/>
              <w:jc w:val="both"/>
              <w:rPr>
                <w:rFonts w:cs="Calibri"/>
                <w:bCs/>
                <w:lang w:val="sq-AL"/>
              </w:rPr>
            </w:pPr>
            <w:r w:rsidRPr="0039045E">
              <w:rPr>
                <w:rFonts w:cs="Calibri"/>
                <w:bCs/>
                <w:lang w:val="sq-AL"/>
              </w:rPr>
              <w:t>Zbatohen të paktën dy trajnime për aktorët rajonalë të përfshirë në projekte</w:t>
            </w:r>
            <w:r>
              <w:rPr>
                <w:rFonts w:cs="Calibri"/>
                <w:bCs/>
                <w:lang w:val="sq-AL"/>
              </w:rPr>
              <w:t xml:space="preserve"> </w:t>
            </w:r>
            <w:r w:rsidRPr="0039045E">
              <w:rPr>
                <w:rFonts w:cs="Calibri"/>
                <w:bCs/>
                <w:lang w:val="sq-AL"/>
              </w:rPr>
              <w:t>turizmi, ku tematika e trajnimit mbulon shërbimet e klientit, llogaritjen e kostos, sjelljen, etj.</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Rezultatet</w:t>
            </w:r>
          </w:p>
          <w:p w:rsidR="009F1289" w:rsidRPr="0039045E" w:rsidRDefault="009F1289" w:rsidP="009F1289">
            <w:pPr>
              <w:autoSpaceDE w:val="0"/>
              <w:autoSpaceDN w:val="0"/>
              <w:adjustRightInd w:val="0"/>
              <w:spacing w:after="0" w:line="240" w:lineRule="auto"/>
              <w:jc w:val="both"/>
              <w:rPr>
                <w:b/>
                <w:sz w:val="20"/>
                <w:szCs w:val="20"/>
                <w:highlight w:val="yellow"/>
                <w:lang w:val="sq-AL"/>
              </w:rPr>
            </w:pPr>
          </w:p>
        </w:tc>
        <w:tc>
          <w:tcPr>
            <w:tcW w:w="7908" w:type="dxa"/>
          </w:tcPr>
          <w:p w:rsidR="009F1289" w:rsidRPr="0039045E" w:rsidRDefault="009F1289" w:rsidP="009F1289">
            <w:pPr>
              <w:spacing w:after="0" w:line="240" w:lineRule="auto"/>
              <w:jc w:val="both"/>
              <w:rPr>
                <w:b/>
                <w:i/>
                <w:sz w:val="20"/>
                <w:szCs w:val="20"/>
                <w:lang w:val="sq-AL"/>
              </w:rPr>
            </w:pPr>
            <w:r w:rsidRPr="0039045E">
              <w:rPr>
                <w:b/>
                <w:i/>
                <w:sz w:val="20"/>
                <w:szCs w:val="20"/>
                <w:lang w:val="sq-AL"/>
              </w:rPr>
              <w:t>Bujqësia</w:t>
            </w:r>
          </w:p>
          <w:p w:rsidR="009F1289" w:rsidRPr="0039045E" w:rsidRDefault="009F1289" w:rsidP="009F1289">
            <w:pPr>
              <w:pStyle w:val="ListParagraph"/>
              <w:numPr>
                <w:ilvl w:val="0"/>
                <w:numId w:val="75"/>
              </w:numPr>
              <w:spacing w:after="0" w:line="240" w:lineRule="auto"/>
              <w:jc w:val="both"/>
              <w:rPr>
                <w:sz w:val="20"/>
                <w:szCs w:val="20"/>
                <w:lang w:val="sq-AL"/>
              </w:rPr>
            </w:pPr>
            <w:r w:rsidRPr="0039045E">
              <w:rPr>
                <w:sz w:val="20"/>
                <w:szCs w:val="20"/>
                <w:lang w:val="sq-AL"/>
              </w:rPr>
              <w:t xml:space="preserve">Përmirësimi i rrjetit dhe bashkëpunimit midis grupeve (shoqatave) të ngritura për të </w:t>
            </w:r>
            <w:r w:rsidRPr="0039045E">
              <w:rPr>
                <w:sz w:val="20"/>
                <w:szCs w:val="20"/>
                <w:lang w:val="sq-AL"/>
              </w:rPr>
              <w:lastRenderedPageBreak/>
              <w:t>nxitur një nivel bashkëpunimi më të lartë</w:t>
            </w:r>
          </w:p>
          <w:p w:rsidR="009F1289" w:rsidRPr="0039045E" w:rsidRDefault="009F1289" w:rsidP="009F1289">
            <w:pPr>
              <w:pStyle w:val="ListParagraph"/>
              <w:numPr>
                <w:ilvl w:val="0"/>
                <w:numId w:val="75"/>
              </w:numPr>
              <w:spacing w:after="0" w:line="240" w:lineRule="auto"/>
              <w:jc w:val="both"/>
              <w:rPr>
                <w:sz w:val="20"/>
                <w:szCs w:val="20"/>
                <w:lang w:val="sq-AL"/>
              </w:rPr>
            </w:pPr>
            <w:r w:rsidRPr="0039045E">
              <w:rPr>
                <w:sz w:val="20"/>
                <w:szCs w:val="20"/>
                <w:lang w:val="sq-AL"/>
              </w:rPr>
              <w:t>Vendosja e lidhjeve midis sektorit të bujqësisë dhe blegtorisë, institucioneve akademike dhe të agrobiznesit dhe drejtorive të zhvillimit rajonal</w:t>
            </w:r>
          </w:p>
          <w:p w:rsidR="009F1289" w:rsidRPr="0039045E" w:rsidRDefault="009F1289" w:rsidP="009F1289">
            <w:pPr>
              <w:pStyle w:val="ListParagraph"/>
              <w:numPr>
                <w:ilvl w:val="0"/>
                <w:numId w:val="75"/>
              </w:numPr>
              <w:spacing w:after="0" w:line="240" w:lineRule="auto"/>
              <w:jc w:val="both"/>
              <w:rPr>
                <w:sz w:val="20"/>
                <w:szCs w:val="20"/>
                <w:lang w:val="sq-AL"/>
              </w:rPr>
            </w:pPr>
            <w:r w:rsidRPr="0039045E">
              <w:rPr>
                <w:sz w:val="20"/>
                <w:szCs w:val="20"/>
                <w:lang w:val="sq-AL"/>
              </w:rPr>
              <w:t>Rritja e kapaciteteve të organizatave që mbështesin agrobiznesin, për shërbime të cilësisë më të mirë në të gjitha nivelet</w:t>
            </w:r>
          </w:p>
          <w:p w:rsidR="009F1289" w:rsidRPr="0039045E" w:rsidRDefault="009F1289" w:rsidP="009F1289">
            <w:pPr>
              <w:pStyle w:val="ListParagraph"/>
              <w:numPr>
                <w:ilvl w:val="0"/>
                <w:numId w:val="75"/>
              </w:numPr>
              <w:spacing w:after="0" w:line="240" w:lineRule="auto"/>
              <w:jc w:val="both"/>
              <w:rPr>
                <w:sz w:val="20"/>
                <w:szCs w:val="20"/>
                <w:lang w:val="sq-AL"/>
              </w:rPr>
            </w:pPr>
            <w:r w:rsidRPr="0039045E">
              <w:rPr>
                <w:sz w:val="20"/>
                <w:szCs w:val="20"/>
                <w:lang w:val="sq-AL"/>
              </w:rPr>
              <w:t>Përmirësimi i aksesit në burimet e mundshme financiare për industrinë e agro-përpunimit dhe ngritjen e magazinimin e produkteve bujqësore dhe blegtorale</w:t>
            </w:r>
          </w:p>
          <w:p w:rsidR="009F1289" w:rsidRPr="0039045E" w:rsidRDefault="009F1289" w:rsidP="009F1289">
            <w:pPr>
              <w:pStyle w:val="ListParagraph"/>
              <w:numPr>
                <w:ilvl w:val="0"/>
                <w:numId w:val="75"/>
              </w:numPr>
              <w:spacing w:after="0" w:line="240" w:lineRule="auto"/>
              <w:jc w:val="both"/>
              <w:rPr>
                <w:sz w:val="20"/>
                <w:szCs w:val="20"/>
                <w:lang w:val="sq-AL"/>
              </w:rPr>
            </w:pPr>
            <w:r w:rsidRPr="0039045E">
              <w:rPr>
                <w:sz w:val="20"/>
                <w:szCs w:val="20"/>
                <w:lang w:val="sq-AL"/>
              </w:rPr>
              <w:t>Realizimi i investimeve në fushën e përpunimit dhe magazinimit të ushqimeve</w:t>
            </w:r>
          </w:p>
          <w:p w:rsidR="009F1289" w:rsidRPr="0039045E" w:rsidRDefault="009F1289" w:rsidP="009F1289">
            <w:pPr>
              <w:pStyle w:val="ListParagraph"/>
              <w:numPr>
                <w:ilvl w:val="0"/>
                <w:numId w:val="75"/>
              </w:numPr>
              <w:spacing w:after="0" w:line="240" w:lineRule="auto"/>
              <w:jc w:val="both"/>
              <w:rPr>
                <w:sz w:val="20"/>
                <w:szCs w:val="20"/>
                <w:lang w:val="sq-AL"/>
              </w:rPr>
            </w:pPr>
            <w:r w:rsidRPr="0039045E">
              <w:rPr>
                <w:sz w:val="20"/>
                <w:szCs w:val="20"/>
                <w:lang w:val="sq-AL"/>
              </w:rPr>
              <w:t>Rritja e konkurrueshmërisë së produkteve bujqësore dhe blegtorale (në veçanti ato më tradicionalet) duke përmirësuar aftësitë e menaxhimit dhe prezantimin e standardeve të cilësisë</w:t>
            </w:r>
          </w:p>
          <w:p w:rsidR="009F1289" w:rsidRPr="0039045E" w:rsidRDefault="009F1289" w:rsidP="009F1289">
            <w:pPr>
              <w:pStyle w:val="ListParagraph"/>
              <w:numPr>
                <w:ilvl w:val="0"/>
                <w:numId w:val="75"/>
              </w:numPr>
              <w:spacing w:after="0" w:line="240" w:lineRule="auto"/>
              <w:jc w:val="both"/>
              <w:rPr>
                <w:sz w:val="20"/>
                <w:szCs w:val="20"/>
                <w:lang w:val="sq-AL"/>
              </w:rPr>
            </w:pPr>
            <w:r w:rsidRPr="0039045E">
              <w:rPr>
                <w:sz w:val="20"/>
                <w:szCs w:val="20"/>
                <w:lang w:val="sq-AL"/>
              </w:rPr>
              <w:t>Rritja e vlerës së prodhimit bujqësor</w:t>
            </w:r>
          </w:p>
          <w:p w:rsidR="009F1289" w:rsidRPr="0039045E" w:rsidRDefault="009F1289" w:rsidP="009F1289">
            <w:pPr>
              <w:spacing w:after="0" w:line="240" w:lineRule="auto"/>
              <w:jc w:val="both"/>
              <w:rPr>
                <w:b/>
                <w:bCs/>
                <w:i/>
                <w:iCs/>
                <w:sz w:val="20"/>
                <w:szCs w:val="20"/>
                <w:lang w:val="sq-AL"/>
              </w:rPr>
            </w:pPr>
            <w:r w:rsidRPr="0039045E">
              <w:rPr>
                <w:b/>
                <w:bCs/>
                <w:i/>
                <w:iCs/>
                <w:sz w:val="20"/>
                <w:szCs w:val="20"/>
                <w:lang w:val="sq-AL"/>
              </w:rPr>
              <w:t>Industria minerare</w:t>
            </w:r>
          </w:p>
          <w:p w:rsidR="009F1289" w:rsidRPr="0039045E" w:rsidRDefault="009F1289" w:rsidP="009F1289">
            <w:pPr>
              <w:pStyle w:val="ListParagraph"/>
              <w:numPr>
                <w:ilvl w:val="0"/>
                <w:numId w:val="78"/>
              </w:numPr>
              <w:spacing w:after="0" w:line="240" w:lineRule="auto"/>
              <w:jc w:val="both"/>
              <w:rPr>
                <w:rFonts w:cs="Calibri"/>
                <w:b/>
                <w:i/>
                <w:sz w:val="20"/>
                <w:szCs w:val="20"/>
                <w:lang w:val="sq-AL"/>
              </w:rPr>
            </w:pPr>
            <w:r w:rsidRPr="0039045E">
              <w:rPr>
                <w:rFonts w:cs="Calibri"/>
                <w:bCs/>
                <w:iCs/>
                <w:sz w:val="20"/>
                <w:szCs w:val="20"/>
                <w:lang w:val="sq-AL"/>
              </w:rPr>
              <w:t>Ulja e numrit të aksidenteve dhe fatkeqësive në sektorin e minierave</w:t>
            </w:r>
          </w:p>
          <w:p w:rsidR="009F1289" w:rsidRPr="0039045E" w:rsidRDefault="009F1289" w:rsidP="009F1289">
            <w:pPr>
              <w:spacing w:after="0" w:line="240" w:lineRule="auto"/>
              <w:jc w:val="both"/>
              <w:rPr>
                <w:b/>
                <w:i/>
                <w:sz w:val="20"/>
                <w:szCs w:val="20"/>
                <w:lang w:val="sq-AL"/>
              </w:rPr>
            </w:pPr>
            <w:r w:rsidRPr="0039045E">
              <w:rPr>
                <w:b/>
                <w:i/>
                <w:sz w:val="20"/>
                <w:szCs w:val="20"/>
                <w:lang w:val="sq-AL"/>
              </w:rPr>
              <w:t>Sipërmarrja</w:t>
            </w:r>
          </w:p>
          <w:p w:rsidR="009F1289" w:rsidRPr="0039045E" w:rsidRDefault="009F1289" w:rsidP="009F1289">
            <w:pPr>
              <w:pStyle w:val="ListParagraph"/>
              <w:numPr>
                <w:ilvl w:val="0"/>
                <w:numId w:val="74"/>
              </w:numPr>
              <w:spacing w:after="0" w:line="240" w:lineRule="auto"/>
              <w:jc w:val="both"/>
              <w:rPr>
                <w:sz w:val="20"/>
                <w:szCs w:val="20"/>
                <w:lang w:val="sq-AL"/>
              </w:rPr>
            </w:pPr>
            <w:r w:rsidRPr="0039045E">
              <w:rPr>
                <w:sz w:val="20"/>
                <w:szCs w:val="20"/>
                <w:lang w:val="sq-AL"/>
              </w:rPr>
              <w:t xml:space="preserve">Një rrjet i gjallëruar i aktorëve të </w:t>
            </w:r>
            <w:r>
              <w:rPr>
                <w:sz w:val="20"/>
                <w:szCs w:val="20"/>
                <w:lang w:val="sq-AL"/>
              </w:rPr>
              <w:t>Q</w:t>
            </w:r>
            <w:r w:rsidRPr="0039045E">
              <w:rPr>
                <w:sz w:val="20"/>
                <w:szCs w:val="20"/>
                <w:lang w:val="sq-AL"/>
              </w:rPr>
              <w:t xml:space="preserve">everisë dhe biznesit të aftë të drejtojnë në mënyrë të qëndrueshme dhe </w:t>
            </w:r>
            <w:r>
              <w:rPr>
                <w:sz w:val="20"/>
                <w:szCs w:val="20"/>
                <w:lang w:val="sq-AL"/>
              </w:rPr>
              <w:t>me efiçence</w:t>
            </w:r>
            <w:r w:rsidRPr="0039045E">
              <w:rPr>
                <w:sz w:val="20"/>
                <w:szCs w:val="20"/>
                <w:lang w:val="sq-AL"/>
              </w:rPr>
              <w:t xml:space="preserve"> zhvillimin e biznesit në qark</w:t>
            </w:r>
          </w:p>
          <w:p w:rsidR="009F1289" w:rsidRPr="0039045E" w:rsidRDefault="009F1289" w:rsidP="009F1289">
            <w:pPr>
              <w:pStyle w:val="ListParagraph"/>
              <w:numPr>
                <w:ilvl w:val="0"/>
                <w:numId w:val="74"/>
              </w:numPr>
              <w:spacing w:after="0" w:line="240" w:lineRule="auto"/>
              <w:jc w:val="both"/>
              <w:rPr>
                <w:sz w:val="20"/>
                <w:szCs w:val="20"/>
                <w:lang w:val="sq-AL"/>
              </w:rPr>
            </w:pPr>
            <w:r w:rsidRPr="0039045E">
              <w:rPr>
                <w:sz w:val="20"/>
                <w:szCs w:val="20"/>
                <w:lang w:val="sq-AL"/>
              </w:rPr>
              <w:t xml:space="preserve">Drejtoria e </w:t>
            </w:r>
            <w:r>
              <w:rPr>
                <w:sz w:val="20"/>
                <w:szCs w:val="20"/>
                <w:lang w:val="sq-AL"/>
              </w:rPr>
              <w:t>Z</w:t>
            </w:r>
            <w:r w:rsidRPr="0039045E">
              <w:rPr>
                <w:sz w:val="20"/>
                <w:szCs w:val="20"/>
                <w:lang w:val="sq-AL"/>
              </w:rPr>
              <w:t xml:space="preserve">hvillimit </w:t>
            </w:r>
            <w:r>
              <w:rPr>
                <w:sz w:val="20"/>
                <w:szCs w:val="20"/>
                <w:lang w:val="sq-AL"/>
              </w:rPr>
              <w:t>R</w:t>
            </w:r>
            <w:r w:rsidRPr="0039045E">
              <w:rPr>
                <w:sz w:val="20"/>
                <w:szCs w:val="20"/>
                <w:lang w:val="sq-AL"/>
              </w:rPr>
              <w:t xml:space="preserve">ajonal të </w:t>
            </w:r>
            <w:r>
              <w:rPr>
                <w:sz w:val="20"/>
                <w:szCs w:val="20"/>
                <w:lang w:val="sq-AL"/>
              </w:rPr>
              <w:t>Q</w:t>
            </w:r>
            <w:r w:rsidRPr="0039045E">
              <w:rPr>
                <w:sz w:val="20"/>
                <w:szCs w:val="20"/>
                <w:lang w:val="sq-AL"/>
              </w:rPr>
              <w:t>arkut është e aftë të ofrojë asistencë cilësore për bizneset e reja në rajon</w:t>
            </w:r>
          </w:p>
          <w:p w:rsidR="009F1289" w:rsidRPr="0039045E" w:rsidRDefault="009F1289" w:rsidP="009F1289">
            <w:pPr>
              <w:pStyle w:val="ListParagraph"/>
              <w:numPr>
                <w:ilvl w:val="0"/>
                <w:numId w:val="74"/>
              </w:numPr>
              <w:spacing w:after="0" w:line="240" w:lineRule="auto"/>
              <w:jc w:val="both"/>
              <w:rPr>
                <w:sz w:val="20"/>
                <w:szCs w:val="20"/>
                <w:lang w:val="sq-AL"/>
              </w:rPr>
            </w:pPr>
            <w:r w:rsidRPr="0039045E">
              <w:rPr>
                <w:sz w:val="20"/>
                <w:szCs w:val="20"/>
                <w:lang w:val="sq-AL"/>
              </w:rPr>
              <w:t>Të paktën 30 pjesëmarrës në kurset e trajnimit për ngritjen e biznesit kanë përgatitur planet e tyre të biznesit dhe të paktën 15 prej tyre hapin bizneset e tyre</w:t>
            </w:r>
          </w:p>
          <w:p w:rsidR="009F1289" w:rsidRPr="0039045E" w:rsidRDefault="009F1289" w:rsidP="009F1289">
            <w:pPr>
              <w:spacing w:after="0" w:line="240" w:lineRule="auto"/>
              <w:jc w:val="both"/>
              <w:rPr>
                <w:b/>
                <w:bCs/>
                <w:i/>
                <w:iCs/>
                <w:sz w:val="20"/>
                <w:szCs w:val="20"/>
                <w:lang w:val="sq-AL"/>
              </w:rPr>
            </w:pPr>
            <w:r w:rsidRPr="0039045E">
              <w:rPr>
                <w:b/>
                <w:bCs/>
                <w:i/>
                <w:iCs/>
                <w:sz w:val="20"/>
                <w:szCs w:val="20"/>
                <w:lang w:val="sq-AL"/>
              </w:rPr>
              <w:t>Turizmi</w:t>
            </w:r>
          </w:p>
          <w:p w:rsidR="009F1289" w:rsidRPr="0039045E" w:rsidRDefault="009F1289" w:rsidP="009F1289">
            <w:pPr>
              <w:pStyle w:val="ListParagraph"/>
              <w:numPr>
                <w:ilvl w:val="0"/>
                <w:numId w:val="77"/>
              </w:numPr>
              <w:spacing w:after="0" w:line="240" w:lineRule="auto"/>
              <w:jc w:val="both"/>
              <w:rPr>
                <w:sz w:val="20"/>
                <w:szCs w:val="20"/>
                <w:lang w:val="sq-AL"/>
              </w:rPr>
            </w:pPr>
            <w:r w:rsidRPr="0039045E">
              <w:rPr>
                <w:sz w:val="20"/>
                <w:szCs w:val="20"/>
                <w:lang w:val="sq-AL"/>
              </w:rPr>
              <w:t>Rritja e qëndrimit me fjetje me 100 % (2016 përkundër 2011)</w:t>
            </w:r>
          </w:p>
          <w:p w:rsidR="009F1289" w:rsidRPr="0039045E" w:rsidRDefault="009F1289" w:rsidP="009F1289">
            <w:pPr>
              <w:pStyle w:val="ListParagraph"/>
              <w:numPr>
                <w:ilvl w:val="0"/>
                <w:numId w:val="77"/>
              </w:numPr>
              <w:spacing w:after="0" w:line="240" w:lineRule="auto"/>
              <w:jc w:val="both"/>
              <w:rPr>
                <w:sz w:val="20"/>
                <w:szCs w:val="20"/>
                <w:lang w:val="sq-AL"/>
              </w:rPr>
            </w:pPr>
            <w:r w:rsidRPr="0039045E">
              <w:rPr>
                <w:sz w:val="20"/>
                <w:szCs w:val="20"/>
                <w:lang w:val="sq-AL"/>
              </w:rPr>
              <w:t xml:space="preserve">Rritja në numrin e vizitorëve nga jashtë </w:t>
            </w:r>
            <w:r>
              <w:rPr>
                <w:sz w:val="20"/>
                <w:szCs w:val="20"/>
                <w:lang w:val="sq-AL"/>
              </w:rPr>
              <w:t>Q</w:t>
            </w:r>
            <w:r w:rsidRPr="0039045E">
              <w:rPr>
                <w:sz w:val="20"/>
                <w:szCs w:val="20"/>
                <w:lang w:val="sq-AL"/>
              </w:rPr>
              <w:t>arkut me 100%</w:t>
            </w:r>
          </w:p>
          <w:p w:rsidR="009F1289" w:rsidRPr="0039045E" w:rsidRDefault="009F1289" w:rsidP="009F1289">
            <w:pPr>
              <w:pStyle w:val="ListParagraph"/>
              <w:numPr>
                <w:ilvl w:val="0"/>
                <w:numId w:val="77"/>
              </w:numPr>
              <w:spacing w:after="0" w:line="240" w:lineRule="auto"/>
              <w:jc w:val="both"/>
              <w:rPr>
                <w:sz w:val="20"/>
                <w:szCs w:val="20"/>
                <w:lang w:val="sq-AL"/>
              </w:rPr>
            </w:pPr>
            <w:r w:rsidRPr="0039045E">
              <w:rPr>
                <w:sz w:val="20"/>
                <w:szCs w:val="20"/>
                <w:lang w:val="sq-AL"/>
              </w:rPr>
              <w:t>Rritje me 50% të kapacitetit të akomodimit</w:t>
            </w:r>
          </w:p>
          <w:p w:rsidR="009F1289" w:rsidRPr="0039045E" w:rsidRDefault="009F1289" w:rsidP="009F1289">
            <w:pPr>
              <w:pStyle w:val="ListParagraph"/>
              <w:numPr>
                <w:ilvl w:val="0"/>
                <w:numId w:val="77"/>
              </w:numPr>
              <w:spacing w:after="0" w:line="240" w:lineRule="auto"/>
              <w:jc w:val="both"/>
              <w:rPr>
                <w:sz w:val="20"/>
                <w:szCs w:val="20"/>
                <w:lang w:val="sq-AL"/>
              </w:rPr>
            </w:pPr>
            <w:r w:rsidRPr="0039045E">
              <w:rPr>
                <w:sz w:val="20"/>
                <w:szCs w:val="20"/>
                <w:lang w:val="sq-AL"/>
              </w:rPr>
              <w:t>Rritje me 20% në numrin e përafërt të personave që punojnë në sektorin e turizmit</w:t>
            </w:r>
          </w:p>
        </w:tc>
      </w:tr>
      <w:tr w:rsidR="009F1289" w:rsidRPr="0039045E"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lastRenderedPageBreak/>
              <w:t>Organizata(t) kryesore për zbatimin</w:t>
            </w:r>
          </w:p>
        </w:tc>
        <w:tc>
          <w:tcPr>
            <w:tcW w:w="7908" w:type="dxa"/>
          </w:tcPr>
          <w:p w:rsidR="009F1289" w:rsidRPr="0039045E" w:rsidRDefault="009F1289" w:rsidP="009F1289">
            <w:pPr>
              <w:spacing w:after="0" w:line="240" w:lineRule="auto"/>
              <w:jc w:val="both"/>
              <w:rPr>
                <w:sz w:val="20"/>
                <w:szCs w:val="20"/>
                <w:lang w:val="sq-AL"/>
              </w:rPr>
            </w:pPr>
            <w:r w:rsidRPr="0039045E">
              <w:rPr>
                <w:sz w:val="20"/>
                <w:szCs w:val="20"/>
                <w:lang w:val="sq-AL"/>
              </w:rPr>
              <w:t>Këshilli i Qarkut duhet të marrë drejtimin për të sjellë në një tryezë aktorët kryesorë dhe për të ngritur partneritete funksionale aty ku duhet. Organizatat që përfaqësojnë grupet e interesit dhe që mbështesin zhvillimin ekonomik duhet të marrin rolet sipas objektit/statusit të tyre. Duhet të marrin pjesë si institucionet publike ashtu edhe ato private.</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Veprimet kryesore përgatitore dhe vendimet e nevojshme</w:t>
            </w:r>
          </w:p>
        </w:tc>
        <w:tc>
          <w:tcPr>
            <w:tcW w:w="7908" w:type="dxa"/>
          </w:tcPr>
          <w:p w:rsidR="009F1289" w:rsidRPr="0039045E" w:rsidRDefault="009F1289" w:rsidP="009F1289">
            <w:pPr>
              <w:autoSpaceDE w:val="0"/>
              <w:autoSpaceDN w:val="0"/>
              <w:adjustRightInd w:val="0"/>
              <w:spacing w:after="0" w:line="240" w:lineRule="auto"/>
              <w:jc w:val="both"/>
              <w:rPr>
                <w:sz w:val="20"/>
                <w:szCs w:val="20"/>
                <w:lang w:val="sq-AL"/>
              </w:rPr>
            </w:pPr>
            <w:r w:rsidRPr="0039045E">
              <w:rPr>
                <w:sz w:val="20"/>
                <w:szCs w:val="20"/>
                <w:lang w:val="sq-AL"/>
              </w:rPr>
              <w:t>Administratës së Qarkut i kërkohet të nisë takime tematike/sektoriale në mënyrë që të vendosë dhe të sigurojë një bashkërendim të qëndrueshëm dhe mekanizmat e bashkëpunimit së bashku me planet e veprimit aty ku duhet.</w:t>
            </w:r>
          </w:p>
        </w:tc>
      </w:tr>
      <w:tr w:rsidR="009F1289" w:rsidRPr="00C06C85" w:rsidTr="009F1289">
        <w:tc>
          <w:tcPr>
            <w:tcW w:w="1668" w:type="dxa"/>
            <w:tcBorders>
              <w:left w:val="nil"/>
              <w:right w:val="nil"/>
            </w:tcBorders>
          </w:tcPr>
          <w:p w:rsidR="009F1289" w:rsidRPr="0039045E" w:rsidRDefault="009F1289" w:rsidP="009F1289">
            <w:pPr>
              <w:autoSpaceDE w:val="0"/>
              <w:autoSpaceDN w:val="0"/>
              <w:adjustRightInd w:val="0"/>
              <w:spacing w:after="0" w:line="240" w:lineRule="auto"/>
              <w:jc w:val="both"/>
              <w:rPr>
                <w:b/>
                <w:sz w:val="20"/>
                <w:szCs w:val="20"/>
                <w:highlight w:val="yellow"/>
                <w:lang w:val="sq-AL"/>
              </w:rPr>
            </w:pPr>
          </w:p>
        </w:tc>
        <w:tc>
          <w:tcPr>
            <w:tcW w:w="7908" w:type="dxa"/>
            <w:tcBorders>
              <w:left w:val="nil"/>
              <w:right w:val="nil"/>
            </w:tcBorders>
          </w:tcPr>
          <w:p w:rsidR="009F1289" w:rsidRPr="0039045E" w:rsidRDefault="009F1289" w:rsidP="009F1289">
            <w:pPr>
              <w:spacing w:after="0" w:line="240" w:lineRule="auto"/>
              <w:jc w:val="both"/>
              <w:rPr>
                <w:b/>
                <w:bCs/>
                <w:i/>
                <w:iCs/>
                <w:sz w:val="20"/>
                <w:szCs w:val="20"/>
                <w:highlight w:val="yellow"/>
                <w:lang w:val="sq-AL"/>
              </w:rPr>
            </w:pPr>
          </w:p>
          <w:p w:rsidR="009F1289" w:rsidRPr="0039045E" w:rsidRDefault="009F1289" w:rsidP="009F1289">
            <w:pPr>
              <w:spacing w:after="0" w:line="240" w:lineRule="auto"/>
              <w:jc w:val="both"/>
              <w:rPr>
                <w:b/>
                <w:bCs/>
                <w:i/>
                <w:iCs/>
                <w:sz w:val="20"/>
                <w:szCs w:val="20"/>
                <w:highlight w:val="yellow"/>
                <w:lang w:val="sq-AL"/>
              </w:rPr>
            </w:pPr>
          </w:p>
          <w:p w:rsidR="009F1289" w:rsidRPr="0039045E" w:rsidRDefault="009F1289" w:rsidP="009F1289">
            <w:pPr>
              <w:spacing w:after="0" w:line="240" w:lineRule="auto"/>
              <w:jc w:val="both"/>
              <w:rPr>
                <w:b/>
                <w:bCs/>
                <w:i/>
                <w:iCs/>
                <w:sz w:val="20"/>
                <w:szCs w:val="20"/>
                <w:highlight w:val="yellow"/>
                <w:lang w:val="sq-AL"/>
              </w:rPr>
            </w:pPr>
          </w:p>
        </w:tc>
      </w:tr>
      <w:tr w:rsidR="009F1289" w:rsidRPr="0039045E" w:rsidTr="009F1289">
        <w:tc>
          <w:tcPr>
            <w:tcW w:w="1668" w:type="dxa"/>
            <w:shd w:val="clear" w:color="auto" w:fill="DAEEF3"/>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Prioriteti</w:t>
            </w:r>
          </w:p>
        </w:tc>
        <w:tc>
          <w:tcPr>
            <w:tcW w:w="7908" w:type="dxa"/>
            <w:shd w:val="clear" w:color="auto" w:fill="DAEEF3"/>
          </w:tcPr>
          <w:p w:rsidR="009F1289" w:rsidRPr="0039045E" w:rsidRDefault="009F1289" w:rsidP="009F1289">
            <w:pPr>
              <w:pStyle w:val="ListParagraph"/>
              <w:numPr>
                <w:ilvl w:val="0"/>
                <w:numId w:val="66"/>
              </w:numPr>
              <w:autoSpaceDE w:val="0"/>
              <w:autoSpaceDN w:val="0"/>
              <w:adjustRightInd w:val="0"/>
              <w:spacing w:after="0" w:line="240" w:lineRule="auto"/>
              <w:jc w:val="both"/>
              <w:rPr>
                <w:rFonts w:cs="Calibri"/>
                <w:b/>
                <w:sz w:val="20"/>
                <w:szCs w:val="20"/>
                <w:lang w:val="sq-AL"/>
              </w:rPr>
            </w:pPr>
            <w:r w:rsidRPr="0039045E">
              <w:rPr>
                <w:rFonts w:cs="Calibri"/>
                <w:b/>
                <w:sz w:val="20"/>
                <w:szCs w:val="20"/>
                <w:lang w:val="sq-AL"/>
              </w:rPr>
              <w:t>Sigurimi i aksesit dhe lidhjes</w:t>
            </w:r>
          </w:p>
          <w:p w:rsidR="009F1289" w:rsidRPr="0039045E" w:rsidRDefault="009F1289" w:rsidP="009F1289">
            <w:pPr>
              <w:pStyle w:val="ListParagraph"/>
              <w:autoSpaceDE w:val="0"/>
              <w:autoSpaceDN w:val="0"/>
              <w:adjustRightInd w:val="0"/>
              <w:spacing w:after="0" w:line="240" w:lineRule="auto"/>
              <w:ind w:left="459"/>
              <w:jc w:val="both"/>
              <w:rPr>
                <w:rFonts w:cs="Calibri"/>
                <w:b/>
                <w:sz w:val="20"/>
                <w:szCs w:val="20"/>
                <w:lang w:val="sq-AL"/>
              </w:rPr>
            </w:pP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Objektivi strategjik përkatës</w:t>
            </w:r>
          </w:p>
        </w:tc>
        <w:tc>
          <w:tcPr>
            <w:tcW w:w="7908" w:type="dxa"/>
          </w:tcPr>
          <w:p w:rsidR="009F1289" w:rsidRPr="0039045E" w:rsidRDefault="009F1289" w:rsidP="009F1289">
            <w:pPr>
              <w:spacing w:after="0" w:line="240" w:lineRule="auto"/>
              <w:jc w:val="both"/>
              <w:rPr>
                <w:b/>
                <w:sz w:val="20"/>
                <w:szCs w:val="20"/>
                <w:lang w:val="sq-AL"/>
              </w:rPr>
            </w:pPr>
            <w:r w:rsidRPr="0039045E">
              <w:rPr>
                <w:b/>
                <w:sz w:val="20"/>
                <w:szCs w:val="20"/>
                <w:lang w:val="sq-AL"/>
              </w:rPr>
              <w:t xml:space="preserve">SO3 – Të sigurohet niveli i përshtatshëm i aksesit dhe lidhjes me </w:t>
            </w:r>
            <w:r>
              <w:rPr>
                <w:b/>
                <w:sz w:val="20"/>
                <w:szCs w:val="20"/>
                <w:lang w:val="sq-AL"/>
              </w:rPr>
              <w:t>Q</w:t>
            </w:r>
            <w:r w:rsidRPr="0039045E">
              <w:rPr>
                <w:b/>
                <w:sz w:val="20"/>
                <w:szCs w:val="20"/>
                <w:lang w:val="sq-AL"/>
              </w:rPr>
              <w:t>arkun dhe brenda tij, që janë të rëndësishëm për qëllimet ekonomike dhe social</w:t>
            </w:r>
            <w:r>
              <w:rPr>
                <w:b/>
                <w:sz w:val="20"/>
                <w:szCs w:val="20"/>
                <w:lang w:val="sq-AL"/>
              </w:rPr>
              <w:t>e</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bCs/>
                <w:sz w:val="20"/>
                <w:szCs w:val="20"/>
                <w:lang w:val="sq-AL"/>
              </w:rPr>
            </w:pPr>
            <w:r w:rsidRPr="0039045E">
              <w:rPr>
                <w:b/>
                <w:sz w:val="20"/>
                <w:szCs w:val="20"/>
                <w:lang w:val="sq-AL"/>
              </w:rPr>
              <w:t>Arsyetimi</w:t>
            </w:r>
          </w:p>
          <w:p w:rsidR="009F1289" w:rsidRPr="0039045E" w:rsidRDefault="009F1289" w:rsidP="009F1289">
            <w:pPr>
              <w:autoSpaceDE w:val="0"/>
              <w:autoSpaceDN w:val="0"/>
              <w:adjustRightInd w:val="0"/>
              <w:spacing w:after="0" w:line="240" w:lineRule="auto"/>
              <w:jc w:val="both"/>
              <w:rPr>
                <w:b/>
                <w:sz w:val="20"/>
                <w:szCs w:val="20"/>
                <w:lang w:val="sq-AL"/>
              </w:rPr>
            </w:pPr>
          </w:p>
        </w:tc>
        <w:tc>
          <w:tcPr>
            <w:tcW w:w="7908" w:type="dxa"/>
          </w:tcPr>
          <w:p w:rsidR="009F1289" w:rsidRPr="0039045E" w:rsidRDefault="009F1289" w:rsidP="009F1289">
            <w:pPr>
              <w:pStyle w:val="ListParagraph"/>
              <w:spacing w:after="0" w:line="240" w:lineRule="auto"/>
              <w:ind w:left="0"/>
              <w:jc w:val="both"/>
              <w:rPr>
                <w:rFonts w:cs="Calibri"/>
                <w:sz w:val="20"/>
                <w:szCs w:val="20"/>
                <w:lang w:val="sq-AL"/>
              </w:rPr>
            </w:pPr>
            <w:r w:rsidRPr="0039045E">
              <w:rPr>
                <w:rFonts w:cs="Calibri"/>
                <w:sz w:val="20"/>
                <w:szCs w:val="20"/>
                <w:lang w:val="sq-AL"/>
              </w:rPr>
              <w:t xml:space="preserve">Qarku Dibër ka një rrjet rrugor prej 1268 km (230 km rrugë kombëtare, 404 km rrugë rurale dhe 634 km rrugë lokale). Dibra është një nga qarqet që vuajnë më shumë nga mungesa e lidhjes së jashtme me korridoret kombëtare. Peshkopia është e vetmja qendër qarkut që nuk ka akses të drejtpërdrejtë në korridoret kombëtare dhe që merr kohë tepër të gjatë udhëtimi (afërsisht 5 orë deri në Tiranë). Megjithatë, ndërtimi i rrugës së Arbrit dhe lidhja e tij në rrjetin e autostradave Tiranë-Shkodër-Kukës është një prioritet i </w:t>
            </w:r>
            <w:r>
              <w:rPr>
                <w:rFonts w:cs="Calibri"/>
                <w:sz w:val="20"/>
                <w:szCs w:val="20"/>
                <w:lang w:val="sq-AL"/>
              </w:rPr>
              <w:t>Q</w:t>
            </w:r>
            <w:r w:rsidRPr="0039045E">
              <w:rPr>
                <w:rFonts w:cs="Calibri"/>
                <w:sz w:val="20"/>
                <w:szCs w:val="20"/>
                <w:lang w:val="sq-AL"/>
              </w:rPr>
              <w:t>everisë. Punimet e ndërtimit në këtë fazë janë fokusuar në dy segmente kryesore prej 16 km, duke përfshirë një tunel prej 808 m brenda këtij segmenti, që do të finalizohet gjatë këtij viti.</w:t>
            </w:r>
            <w:r>
              <w:rPr>
                <w:rFonts w:cs="Calibri"/>
                <w:sz w:val="20"/>
                <w:szCs w:val="20"/>
                <w:lang w:val="sq-AL"/>
              </w:rPr>
              <w:t xml:space="preserve"> </w:t>
            </w:r>
            <w:r w:rsidRPr="0039045E">
              <w:rPr>
                <w:rFonts w:cs="Calibri"/>
                <w:sz w:val="20"/>
                <w:szCs w:val="20"/>
                <w:lang w:val="sq-AL"/>
              </w:rPr>
              <w:t>Investimi në segmentin e fundit prej 26 km, pjesë e rrugës së Arbrit, do të finalizohet në 2013. Gjithashtu lidhjet ndër-rajonale rrugore me qarqet fqinje janë në përfundim,d.m.th., rrugët Dibër-Kukës dhe Dibër-Librazhd.</w:t>
            </w:r>
          </w:p>
          <w:p w:rsidR="009F1289" w:rsidRPr="0039045E" w:rsidRDefault="009F1289" w:rsidP="009F1289">
            <w:pPr>
              <w:pStyle w:val="ListParagraph"/>
              <w:spacing w:after="0" w:line="240" w:lineRule="auto"/>
              <w:ind w:left="0"/>
              <w:jc w:val="both"/>
              <w:rPr>
                <w:rFonts w:cs="Calibri"/>
                <w:sz w:val="20"/>
                <w:szCs w:val="20"/>
                <w:lang w:val="sq-AL"/>
              </w:rPr>
            </w:pPr>
          </w:p>
          <w:p w:rsidR="009F1289" w:rsidRPr="0039045E" w:rsidRDefault="009F1289" w:rsidP="009F1289">
            <w:pPr>
              <w:pStyle w:val="ListParagraph"/>
              <w:spacing w:after="0" w:line="240" w:lineRule="auto"/>
              <w:ind w:left="0"/>
              <w:jc w:val="both"/>
              <w:rPr>
                <w:rFonts w:cs="Calibri"/>
                <w:sz w:val="20"/>
                <w:szCs w:val="20"/>
                <w:lang w:val="sq-AL"/>
              </w:rPr>
            </w:pPr>
            <w:r w:rsidRPr="0039045E">
              <w:rPr>
                <w:rFonts w:cs="Calibri"/>
                <w:sz w:val="20"/>
                <w:szCs w:val="20"/>
                <w:lang w:val="sq-AL"/>
              </w:rPr>
              <w:t xml:space="preserve">Sipas planeve aktuale, rrugë kombëtare e Arbrit do të veprojë si aksi kryesor për të lidhur </w:t>
            </w:r>
            <w:r w:rsidRPr="0039045E">
              <w:rPr>
                <w:rFonts w:cs="Calibri"/>
                <w:sz w:val="20"/>
                <w:szCs w:val="20"/>
                <w:lang w:val="sq-AL"/>
              </w:rPr>
              <w:lastRenderedPageBreak/>
              <w:t>pjesën më të madhe të zonave të banuara. Kjo nënkupton se ekziston nevoja për të siguruar lidhje të lehtë dhe të sigurt të qendrave kryesore urbane të rajonit, qendrave kryesore të prodhimit dhe të destinacioneve kryesore turistike në rrugën e Arbrit. Përmirësimi i infrastrukturës ekzistuese për të siguruar lidhjen më të mirë të kësaj rruge dhe përmirësimi i nivelit të standardeve të sigurisë për hyrjen dhe daljen nga rruga kombëtare dhe i përdoruesve të saj duhet të ndiqen me kujdes dhe të kërkohen nga aktorët rajonal.</w:t>
            </w:r>
          </w:p>
          <w:p w:rsidR="009F1289" w:rsidRPr="0039045E" w:rsidRDefault="009F1289" w:rsidP="009F1289">
            <w:pPr>
              <w:pStyle w:val="ListParagraph"/>
              <w:spacing w:after="0" w:line="240" w:lineRule="auto"/>
              <w:ind w:left="0"/>
              <w:jc w:val="both"/>
              <w:rPr>
                <w:rFonts w:cs="Calibri"/>
                <w:sz w:val="20"/>
                <w:szCs w:val="20"/>
                <w:lang w:val="sq-AL"/>
              </w:rPr>
            </w:pPr>
          </w:p>
          <w:p w:rsidR="009F1289" w:rsidRPr="0039045E" w:rsidRDefault="009F1289" w:rsidP="009F1289">
            <w:pPr>
              <w:pStyle w:val="ListParagraph"/>
              <w:spacing w:after="0" w:line="240" w:lineRule="auto"/>
              <w:ind w:left="0"/>
              <w:jc w:val="both"/>
              <w:rPr>
                <w:sz w:val="20"/>
                <w:szCs w:val="20"/>
                <w:lang w:val="sq-AL" w:eastAsia="pl-PL"/>
              </w:rPr>
            </w:pPr>
            <w:r w:rsidRPr="0039045E">
              <w:rPr>
                <w:rFonts w:cs="Calibri"/>
                <w:sz w:val="20"/>
                <w:szCs w:val="20"/>
                <w:lang w:val="sq-AL"/>
              </w:rPr>
              <w:t>Për sa i përket aksesit të rrugëve të brendshme dhe ndër-rajonal situata është edhe e vështirë. Për shkak të terrenit malor pjesa më e madhe e vendbanimeve ndodhen më larg se 25 km nga rruga nacionale. Kjo tregon një nevojë në rritje për ndërhyrje plotësuese në këto lidhje dytësore, kryesisht në fushat e veprimtarive ekonomike dhe destinacionet kryesore turistike, të tilla si</w:t>
            </w:r>
            <w:r w:rsidRPr="0039045E">
              <w:rPr>
                <w:sz w:val="20"/>
                <w:szCs w:val="20"/>
                <w:lang w:val="sq-AL" w:eastAsia="pl-PL"/>
              </w:rPr>
              <w:t xml:space="preserve"> Maqellarë – Peshkopi, Peshkopi – Kastriot- Arras - Lurë, Selishte Muhurr, Ura e </w:t>
            </w:r>
            <w:r>
              <w:rPr>
                <w:sz w:val="20"/>
                <w:szCs w:val="20"/>
                <w:lang w:val="sq-AL" w:eastAsia="pl-PL"/>
              </w:rPr>
              <w:t>Ç</w:t>
            </w:r>
            <w:r w:rsidRPr="0039045E">
              <w:rPr>
                <w:sz w:val="20"/>
                <w:szCs w:val="20"/>
                <w:lang w:val="sq-AL" w:eastAsia="pl-PL"/>
              </w:rPr>
              <w:t xml:space="preserve">erenecit – Steblevë- Librazhd, Klos- Ura e Matit – Rukaj, etj. </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bCs/>
                <w:sz w:val="20"/>
                <w:szCs w:val="20"/>
                <w:lang w:val="sq-AL"/>
              </w:rPr>
            </w:pPr>
            <w:r w:rsidRPr="0039045E">
              <w:rPr>
                <w:b/>
                <w:sz w:val="20"/>
                <w:szCs w:val="20"/>
                <w:lang w:val="sq-AL"/>
              </w:rPr>
              <w:lastRenderedPageBreak/>
              <w:t>Objekti</w:t>
            </w:r>
          </w:p>
          <w:p w:rsidR="009F1289" w:rsidRPr="0039045E" w:rsidRDefault="009F1289" w:rsidP="009F1289">
            <w:pPr>
              <w:autoSpaceDE w:val="0"/>
              <w:autoSpaceDN w:val="0"/>
              <w:adjustRightInd w:val="0"/>
              <w:spacing w:after="0" w:line="240" w:lineRule="auto"/>
              <w:jc w:val="both"/>
              <w:rPr>
                <w:b/>
                <w:sz w:val="20"/>
                <w:szCs w:val="20"/>
                <w:lang w:val="sq-AL"/>
              </w:rPr>
            </w:pPr>
          </w:p>
        </w:tc>
        <w:tc>
          <w:tcPr>
            <w:tcW w:w="7908" w:type="dxa"/>
          </w:tcPr>
          <w:p w:rsidR="009F1289" w:rsidRPr="0039045E" w:rsidRDefault="009F1289" w:rsidP="009F1289">
            <w:pPr>
              <w:pStyle w:val="ListParagraph"/>
              <w:spacing w:after="0" w:line="240" w:lineRule="auto"/>
              <w:ind w:left="0"/>
              <w:jc w:val="both"/>
              <w:rPr>
                <w:rFonts w:cs="Calibri"/>
                <w:sz w:val="20"/>
                <w:szCs w:val="20"/>
                <w:lang w:val="sq-AL"/>
              </w:rPr>
            </w:pPr>
            <w:r w:rsidRPr="0039045E">
              <w:rPr>
                <w:rFonts w:cs="Calibri"/>
                <w:sz w:val="20"/>
                <w:szCs w:val="20"/>
                <w:lang w:val="sq-AL"/>
              </w:rPr>
              <w:t>Masat e mundshme që mund të merren në këtë fushë prioritare janë:</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Ndërtimi i rrugës kombëtare që lidh Tiranën me Peshkopinë</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 xml:space="preserve">Sigurimi i lidhjes së sigurt të qendrave kryesore urbane/ekonomike, etj. me rrugën e Arbrit </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Rehabilitimi i rrugëve rajonale dhe vendore të një rëndësie për biznesin dhe turizmin</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Krijimi dhe nxitja e një shërbimi të integruar me cilësi të lartë të transportit publik</w:t>
            </w:r>
          </w:p>
        </w:tc>
      </w:tr>
      <w:tr w:rsidR="009F1289" w:rsidRPr="0039045E"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Produktet</w:t>
            </w:r>
          </w:p>
          <w:p w:rsidR="009F1289" w:rsidRPr="0039045E" w:rsidRDefault="009F1289" w:rsidP="009F1289">
            <w:pPr>
              <w:autoSpaceDE w:val="0"/>
              <w:autoSpaceDN w:val="0"/>
              <w:adjustRightInd w:val="0"/>
              <w:spacing w:after="0" w:line="240" w:lineRule="auto"/>
              <w:jc w:val="both"/>
              <w:rPr>
                <w:b/>
                <w:sz w:val="20"/>
                <w:szCs w:val="20"/>
                <w:lang w:val="sq-AL"/>
              </w:rPr>
            </w:pPr>
          </w:p>
        </w:tc>
        <w:tc>
          <w:tcPr>
            <w:tcW w:w="7908" w:type="dxa"/>
          </w:tcPr>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Aksi kombëtar i Arbrit i përfunduar</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Të paktën 100 km të rrugëve të tjera të përmirësuara në akset kryesore rajonale dhe vendore me rëndësi për biznesin dhe turizmin</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Të paktën tre rrugë aksesi nga zonat urbane drejt rrugës së Arbrit të përfunduara</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Një mekanizëm për nxitjen e vendosjes së transportit publik</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bCs/>
                <w:sz w:val="20"/>
                <w:szCs w:val="20"/>
                <w:lang w:val="sq-AL"/>
              </w:rPr>
            </w:pPr>
            <w:r w:rsidRPr="0039045E">
              <w:rPr>
                <w:b/>
                <w:sz w:val="20"/>
                <w:szCs w:val="20"/>
                <w:lang w:val="sq-AL"/>
              </w:rPr>
              <w:t>Rezultatet</w:t>
            </w:r>
          </w:p>
          <w:p w:rsidR="009F1289" w:rsidRPr="0039045E" w:rsidRDefault="009F1289" w:rsidP="009F1289">
            <w:pPr>
              <w:autoSpaceDE w:val="0"/>
              <w:autoSpaceDN w:val="0"/>
              <w:adjustRightInd w:val="0"/>
              <w:spacing w:after="0" w:line="240" w:lineRule="auto"/>
              <w:jc w:val="both"/>
              <w:rPr>
                <w:b/>
                <w:sz w:val="20"/>
                <w:szCs w:val="20"/>
                <w:lang w:val="sq-AL"/>
              </w:rPr>
            </w:pPr>
          </w:p>
        </w:tc>
        <w:tc>
          <w:tcPr>
            <w:tcW w:w="7908" w:type="dxa"/>
          </w:tcPr>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Koha mesatare e udhëtimit nga Tirana në Peshkopi ulet me 60% (ulet deri në 120 minuta)</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 xml:space="preserve">Koha mesatare e udhëtimit brenda destinacioneve të </w:t>
            </w:r>
            <w:r>
              <w:rPr>
                <w:rFonts w:cs="Calibri"/>
                <w:sz w:val="20"/>
                <w:szCs w:val="20"/>
                <w:lang w:val="sq-AL"/>
              </w:rPr>
              <w:t>R</w:t>
            </w:r>
            <w:r w:rsidRPr="0039045E">
              <w:rPr>
                <w:rFonts w:cs="Calibri"/>
                <w:sz w:val="20"/>
                <w:szCs w:val="20"/>
                <w:lang w:val="sq-AL"/>
              </w:rPr>
              <w:t>ajonit ulet me të paktën 20%</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Transporti publik funksional (shërbim i cilësisë së lartë për sa i përket kohës së udhëtimit që ulet mesatarisht me 30%)</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Organizata(t) kryesore për zbatimin</w:t>
            </w:r>
          </w:p>
        </w:tc>
        <w:tc>
          <w:tcPr>
            <w:tcW w:w="7908" w:type="dxa"/>
          </w:tcPr>
          <w:p w:rsidR="009F1289" w:rsidRPr="0039045E" w:rsidRDefault="009F1289" w:rsidP="009F1289">
            <w:pPr>
              <w:spacing w:after="0" w:line="240" w:lineRule="auto"/>
              <w:jc w:val="both"/>
              <w:rPr>
                <w:sz w:val="20"/>
                <w:szCs w:val="20"/>
                <w:lang w:val="sq-AL"/>
              </w:rPr>
            </w:pPr>
            <w:r w:rsidRPr="0039045E">
              <w:rPr>
                <w:sz w:val="20"/>
                <w:szCs w:val="20"/>
                <w:lang w:val="sq-AL"/>
              </w:rPr>
              <w:t>Institucionet publik</w:t>
            </w:r>
            <w:r>
              <w:rPr>
                <w:sz w:val="20"/>
                <w:szCs w:val="20"/>
                <w:lang w:val="sq-AL"/>
              </w:rPr>
              <w:t xml:space="preserve">e </w:t>
            </w:r>
            <w:r w:rsidRPr="0039045E">
              <w:rPr>
                <w:sz w:val="20"/>
                <w:szCs w:val="20"/>
                <w:lang w:val="sq-AL"/>
              </w:rPr>
              <w:t>përkatës</w:t>
            </w:r>
            <w:r>
              <w:rPr>
                <w:sz w:val="20"/>
                <w:szCs w:val="20"/>
                <w:lang w:val="sq-AL"/>
              </w:rPr>
              <w:t xml:space="preserve">e </w:t>
            </w:r>
            <w:r w:rsidRPr="0039045E">
              <w:rPr>
                <w:sz w:val="20"/>
                <w:szCs w:val="20"/>
                <w:lang w:val="sq-AL"/>
              </w:rPr>
              <w:t>për llojet e ndryshme të rrugëve duhet të bashkëpunojnë ngushtë dhe të komunikojnë për planet e tyre. Pritet që Këshilli i Qarkut do të marrë hapa për të miratuar listat e investimeve në infrastrukturën e rrugëve.</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Veprimet kryesore përgatitore dhe vendimet e nevojshme</w:t>
            </w:r>
          </w:p>
        </w:tc>
        <w:tc>
          <w:tcPr>
            <w:tcW w:w="7908" w:type="dxa"/>
          </w:tcPr>
          <w:p w:rsidR="009F1289" w:rsidRPr="0039045E" w:rsidRDefault="009F1289" w:rsidP="009F1289">
            <w:pPr>
              <w:autoSpaceDE w:val="0"/>
              <w:autoSpaceDN w:val="0"/>
              <w:adjustRightInd w:val="0"/>
              <w:spacing w:after="0" w:line="240" w:lineRule="auto"/>
              <w:jc w:val="both"/>
              <w:rPr>
                <w:sz w:val="20"/>
                <w:szCs w:val="20"/>
                <w:lang w:val="sq-AL"/>
              </w:rPr>
            </w:pPr>
            <w:r w:rsidRPr="0039045E">
              <w:rPr>
                <w:sz w:val="20"/>
                <w:szCs w:val="20"/>
                <w:lang w:val="sq-AL"/>
              </w:rPr>
              <w:t>Këshilli i Qarkut duhet të ngrejë një mekanizëm të përbashkët me anë të të cilit ai do të propozojë përparësinë e ndërtimit/rindërtimit të rrugëve si në nivel rajonal ashtu edhe vendor.</w:t>
            </w:r>
          </w:p>
        </w:tc>
      </w:tr>
      <w:tr w:rsidR="009F1289" w:rsidRPr="00C06C85" w:rsidTr="009F1289">
        <w:tc>
          <w:tcPr>
            <w:tcW w:w="1668" w:type="dxa"/>
            <w:tcBorders>
              <w:left w:val="nil"/>
              <w:right w:val="nil"/>
            </w:tcBorders>
          </w:tcPr>
          <w:p w:rsidR="009F1289" w:rsidRPr="0039045E" w:rsidRDefault="009F1289" w:rsidP="009F1289">
            <w:pPr>
              <w:autoSpaceDE w:val="0"/>
              <w:autoSpaceDN w:val="0"/>
              <w:adjustRightInd w:val="0"/>
              <w:spacing w:after="0" w:line="240" w:lineRule="auto"/>
              <w:jc w:val="both"/>
              <w:rPr>
                <w:b/>
                <w:sz w:val="20"/>
                <w:szCs w:val="20"/>
                <w:lang w:val="sq-AL"/>
              </w:rPr>
            </w:pPr>
          </w:p>
        </w:tc>
        <w:tc>
          <w:tcPr>
            <w:tcW w:w="7908" w:type="dxa"/>
            <w:tcBorders>
              <w:left w:val="nil"/>
              <w:right w:val="nil"/>
            </w:tcBorders>
          </w:tcPr>
          <w:p w:rsidR="009F1289" w:rsidRPr="0039045E" w:rsidRDefault="009F1289" w:rsidP="009F1289">
            <w:pPr>
              <w:spacing w:after="0" w:line="240" w:lineRule="auto"/>
              <w:jc w:val="both"/>
              <w:rPr>
                <w:sz w:val="20"/>
                <w:szCs w:val="20"/>
                <w:lang w:val="sq-AL"/>
              </w:rPr>
            </w:pPr>
          </w:p>
          <w:p w:rsidR="009F1289" w:rsidRPr="0039045E" w:rsidRDefault="009F1289" w:rsidP="009F1289">
            <w:pPr>
              <w:spacing w:after="0" w:line="240" w:lineRule="auto"/>
              <w:jc w:val="both"/>
              <w:rPr>
                <w:sz w:val="20"/>
                <w:szCs w:val="20"/>
                <w:lang w:val="sq-AL"/>
              </w:rPr>
            </w:pPr>
          </w:p>
          <w:p w:rsidR="009F1289" w:rsidRPr="0039045E" w:rsidRDefault="009F1289" w:rsidP="009F1289">
            <w:pPr>
              <w:spacing w:after="0" w:line="240" w:lineRule="auto"/>
              <w:jc w:val="both"/>
              <w:rPr>
                <w:sz w:val="20"/>
                <w:szCs w:val="20"/>
                <w:lang w:val="sq-AL"/>
              </w:rPr>
            </w:pPr>
          </w:p>
        </w:tc>
      </w:tr>
      <w:tr w:rsidR="009F1289" w:rsidRPr="00C06C85" w:rsidTr="009F1289">
        <w:tc>
          <w:tcPr>
            <w:tcW w:w="1668" w:type="dxa"/>
            <w:shd w:val="clear" w:color="auto" w:fill="DAEEF3"/>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Priority</w:t>
            </w:r>
          </w:p>
        </w:tc>
        <w:tc>
          <w:tcPr>
            <w:tcW w:w="7908" w:type="dxa"/>
            <w:shd w:val="clear" w:color="auto" w:fill="DAEEF3"/>
          </w:tcPr>
          <w:p w:rsidR="009F1289" w:rsidRPr="0039045E" w:rsidRDefault="009F1289" w:rsidP="009F1289">
            <w:pPr>
              <w:pStyle w:val="ListParagraph"/>
              <w:numPr>
                <w:ilvl w:val="0"/>
                <w:numId w:val="66"/>
              </w:numPr>
              <w:autoSpaceDE w:val="0"/>
              <w:autoSpaceDN w:val="0"/>
              <w:adjustRightInd w:val="0"/>
              <w:spacing w:after="0" w:line="240" w:lineRule="auto"/>
              <w:ind w:left="459" w:hanging="425"/>
              <w:jc w:val="both"/>
              <w:rPr>
                <w:rFonts w:cs="Calibri"/>
                <w:b/>
                <w:sz w:val="20"/>
                <w:szCs w:val="20"/>
                <w:lang w:val="sq-AL"/>
              </w:rPr>
            </w:pPr>
            <w:r w:rsidRPr="0039045E">
              <w:rPr>
                <w:rFonts w:cs="Calibri"/>
                <w:b/>
                <w:sz w:val="20"/>
                <w:szCs w:val="20"/>
                <w:lang w:val="sq-AL"/>
              </w:rPr>
              <w:t>Administrimi i mjedisit dhe trashëgimisë kulturore në mënyrë të qëndrueshme</w:t>
            </w:r>
          </w:p>
          <w:p w:rsidR="009F1289" w:rsidRPr="0039045E" w:rsidRDefault="009F1289" w:rsidP="009F1289">
            <w:pPr>
              <w:autoSpaceDE w:val="0"/>
              <w:autoSpaceDN w:val="0"/>
              <w:adjustRightInd w:val="0"/>
              <w:spacing w:after="0" w:line="240" w:lineRule="auto"/>
              <w:ind w:left="34"/>
              <w:jc w:val="both"/>
              <w:rPr>
                <w:b/>
                <w:sz w:val="20"/>
                <w:szCs w:val="20"/>
                <w:lang w:val="sq-AL"/>
              </w:rPr>
            </w:pP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Objektivi strategjik përkatës</w:t>
            </w:r>
          </w:p>
        </w:tc>
        <w:tc>
          <w:tcPr>
            <w:tcW w:w="7908" w:type="dxa"/>
          </w:tcPr>
          <w:p w:rsidR="009F1289" w:rsidRPr="0039045E" w:rsidRDefault="009F1289" w:rsidP="009F1289">
            <w:pPr>
              <w:spacing w:after="0" w:line="240" w:lineRule="auto"/>
              <w:jc w:val="both"/>
              <w:rPr>
                <w:b/>
                <w:sz w:val="20"/>
                <w:szCs w:val="20"/>
                <w:lang w:val="sq-AL"/>
              </w:rPr>
            </w:pPr>
            <w:r w:rsidRPr="0039045E">
              <w:rPr>
                <w:b/>
                <w:sz w:val="20"/>
                <w:szCs w:val="20"/>
                <w:lang w:val="sq-AL"/>
              </w:rPr>
              <w:t xml:space="preserve">SO4 – Të vlerësojë dhe përmirësojë mjedisin natyror dhe trashëgiminë kulturore si një aspekt kryesor i identitetit dhe tërheqjes së </w:t>
            </w:r>
            <w:r>
              <w:rPr>
                <w:b/>
                <w:sz w:val="20"/>
                <w:szCs w:val="20"/>
                <w:lang w:val="sq-AL"/>
              </w:rPr>
              <w:t>Q</w:t>
            </w:r>
            <w:r w:rsidRPr="0039045E">
              <w:rPr>
                <w:b/>
                <w:sz w:val="20"/>
                <w:szCs w:val="20"/>
                <w:lang w:val="sq-AL"/>
              </w:rPr>
              <w:t xml:space="preserve">arkut, veçanërisht për të shmangur të gjitha efektet negative në mjedis nga veprimtaria njerëzore </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bCs/>
                <w:sz w:val="20"/>
                <w:szCs w:val="20"/>
                <w:lang w:val="sq-AL"/>
              </w:rPr>
            </w:pPr>
            <w:r w:rsidRPr="0039045E">
              <w:rPr>
                <w:b/>
                <w:sz w:val="20"/>
                <w:szCs w:val="20"/>
                <w:lang w:val="sq-AL"/>
              </w:rPr>
              <w:t>Arsyetimi</w:t>
            </w:r>
          </w:p>
          <w:p w:rsidR="009F1289" w:rsidRPr="0039045E" w:rsidRDefault="009F1289" w:rsidP="009F1289">
            <w:pPr>
              <w:autoSpaceDE w:val="0"/>
              <w:autoSpaceDN w:val="0"/>
              <w:adjustRightInd w:val="0"/>
              <w:spacing w:after="0" w:line="240" w:lineRule="auto"/>
              <w:jc w:val="both"/>
              <w:rPr>
                <w:b/>
                <w:sz w:val="20"/>
                <w:szCs w:val="20"/>
                <w:lang w:val="sq-AL"/>
              </w:rPr>
            </w:pPr>
          </w:p>
        </w:tc>
        <w:tc>
          <w:tcPr>
            <w:tcW w:w="7908" w:type="dxa"/>
          </w:tcPr>
          <w:p w:rsidR="009F1289" w:rsidRPr="0039045E" w:rsidRDefault="009F1289" w:rsidP="009F1289">
            <w:pPr>
              <w:pStyle w:val="NormalJustified"/>
              <w:spacing w:after="0" w:line="240" w:lineRule="auto"/>
              <w:jc w:val="both"/>
              <w:rPr>
                <w:sz w:val="20"/>
                <w:szCs w:val="20"/>
                <w:lang w:val="sq-AL"/>
              </w:rPr>
            </w:pPr>
            <w:r w:rsidRPr="0039045E">
              <w:rPr>
                <w:sz w:val="20"/>
                <w:szCs w:val="20"/>
                <w:lang w:val="sq-AL"/>
              </w:rPr>
              <w:t>Menaxhimi më i mirë dhe përdorimi i qëndrueshëm i burimeve natyrore janë sfida me të cilat përballen të gjitha komunitetet. Autoritetet vendore, edhe pse të vetëdijshëm për sfida të tilla, janë shpesh të pafuqishëm për të ndryshuar situatën. Ajo që duhet shpesh</w:t>
            </w:r>
            <w:r>
              <w:rPr>
                <w:sz w:val="20"/>
                <w:szCs w:val="20"/>
                <w:lang w:val="sq-AL"/>
              </w:rPr>
              <w:t xml:space="preserve"> per </w:t>
            </w:r>
            <w:r w:rsidRPr="0039045E">
              <w:rPr>
                <w:sz w:val="20"/>
                <w:szCs w:val="20"/>
                <w:lang w:val="sq-AL"/>
              </w:rPr>
              <w:t xml:space="preserve">këto nisma është një shkallë e lartë e bashkëpunimit ndërvendor dhe veprime të përbashkëta për të trajtuar probleme të përbashkëta. I ndodhur në një terren malor </w:t>
            </w:r>
            <w:r>
              <w:rPr>
                <w:sz w:val="20"/>
                <w:szCs w:val="20"/>
                <w:lang w:val="sq-AL"/>
              </w:rPr>
              <w:t>Q</w:t>
            </w:r>
            <w:r w:rsidRPr="0039045E">
              <w:rPr>
                <w:sz w:val="20"/>
                <w:szCs w:val="20"/>
                <w:lang w:val="sq-AL"/>
              </w:rPr>
              <w:t>arku ofron pei</w:t>
            </w:r>
            <w:r>
              <w:rPr>
                <w:sz w:val="20"/>
                <w:szCs w:val="20"/>
                <w:lang w:val="sq-AL"/>
              </w:rPr>
              <w:t>s</w:t>
            </w:r>
            <w:r w:rsidRPr="0039045E">
              <w:rPr>
                <w:sz w:val="20"/>
                <w:szCs w:val="20"/>
                <w:lang w:val="sq-AL"/>
              </w:rPr>
              <w:t xml:space="preserve">azhe shumë të pasura natyrore me vlerë të lartë estetike. Qarku i Dibrës është i njohur edhe për zonën e mbrojtur të Lurës, me interes shumë të madh ekologjik për shkak të numrit të </w:t>
            </w:r>
            <w:r>
              <w:rPr>
                <w:sz w:val="20"/>
                <w:szCs w:val="20"/>
                <w:lang w:val="sq-AL"/>
              </w:rPr>
              <w:t>specieve te rralla</w:t>
            </w:r>
            <w:r w:rsidRPr="0039045E">
              <w:rPr>
                <w:sz w:val="20"/>
                <w:szCs w:val="20"/>
                <w:lang w:val="sq-AL"/>
              </w:rPr>
              <w:t xml:space="preserve"> që jetojnë atje. Megjithatë, zona është në degradim dhe duhet të ruhet e të promovohet. Ruajtja e saj ka të bëjë kryesisht me mbrojtjen e specieve të rrezikuara dhe të biodiversitetit. Ajo njihet  për shtatë liqenet natyrore të Lurës dhe ato të Martaneshit. Në vitet </w:t>
            </w:r>
            <w:r w:rsidRPr="0039045E">
              <w:rPr>
                <w:sz w:val="20"/>
                <w:szCs w:val="20"/>
                <w:lang w:val="sq-AL"/>
              </w:rPr>
              <w:lastRenderedPageBreak/>
              <w:t>e fundit në pyjet e zonës është bërë një dëm shumë i madh si nga njerëzit ashtu edhe nga natyra, ndaj është evidentuar nevoja emergjente për mbrojtjen e sistemit të tokës nga shpyllëzimet dhe erozioni.</w:t>
            </w:r>
          </w:p>
          <w:p w:rsidR="009F1289" w:rsidRPr="0039045E" w:rsidRDefault="009F1289" w:rsidP="009F1289">
            <w:pPr>
              <w:pStyle w:val="NormalJustified"/>
              <w:spacing w:after="0" w:line="240" w:lineRule="auto"/>
              <w:jc w:val="both"/>
              <w:rPr>
                <w:sz w:val="20"/>
                <w:szCs w:val="20"/>
                <w:lang w:val="sq-AL"/>
              </w:rPr>
            </w:pPr>
          </w:p>
          <w:p w:rsidR="009F1289" w:rsidRPr="0039045E" w:rsidRDefault="009F1289" w:rsidP="009F1289">
            <w:pPr>
              <w:autoSpaceDE w:val="0"/>
              <w:autoSpaceDN w:val="0"/>
              <w:adjustRightInd w:val="0"/>
              <w:spacing w:after="0" w:line="240" w:lineRule="auto"/>
              <w:jc w:val="both"/>
              <w:rPr>
                <w:sz w:val="20"/>
                <w:szCs w:val="20"/>
                <w:lang w:val="sq-AL"/>
              </w:rPr>
            </w:pPr>
            <w:r w:rsidRPr="0039045E">
              <w:rPr>
                <w:sz w:val="20"/>
                <w:szCs w:val="20"/>
                <w:lang w:val="sq-AL"/>
              </w:rPr>
              <w:t>Përsa i përket burimeve të ujit, Qarku është shumë i pasur, i pozicionuar në basenet e lumenjve Drini i Zi dhe Mat. Cilësia e ujërave të këtyre lumenjve vlerësohet të jetë shumë e mirë, por duhet të parashikohen</w:t>
            </w:r>
            <w:r>
              <w:rPr>
                <w:sz w:val="20"/>
                <w:szCs w:val="20"/>
                <w:lang w:val="sq-AL"/>
              </w:rPr>
              <w:t xml:space="preserve"> </w:t>
            </w:r>
            <w:r w:rsidRPr="0039045E">
              <w:rPr>
                <w:sz w:val="20"/>
                <w:szCs w:val="20"/>
                <w:lang w:val="sq-AL"/>
              </w:rPr>
              <w:t xml:space="preserve">ndërhyrje për t’i mbrojtur ato dhe luginat përreth nga shkarkimi mbetjeve dhe ujërave të ndotura. Janë evidentuar disa përzierje kohët e fundit të ujit të pijshëm me ujërat të zeza në zonat urbane. Megjithatë, në qark mungojnë impiantet e trajtimit të ujërave të ndotura. Sipas analizës, </w:t>
            </w:r>
            <w:r>
              <w:rPr>
                <w:sz w:val="20"/>
                <w:szCs w:val="20"/>
                <w:lang w:val="sq-AL"/>
              </w:rPr>
              <w:t>Q</w:t>
            </w:r>
            <w:r w:rsidRPr="0039045E">
              <w:rPr>
                <w:sz w:val="20"/>
                <w:szCs w:val="20"/>
                <w:lang w:val="sq-AL"/>
              </w:rPr>
              <w:t>arku i Dibrës ndodhet i fundit në drejtim të prodhimit të mbetjeve urbane, por mbetjet shpesh nuk mblidhen për shkak të mos</w:t>
            </w:r>
            <w:r>
              <w:rPr>
                <w:sz w:val="20"/>
                <w:szCs w:val="20"/>
                <w:lang w:val="sq-AL"/>
              </w:rPr>
              <w:t xml:space="preserve"> </w:t>
            </w:r>
            <w:r w:rsidRPr="0039045E">
              <w:rPr>
                <w:sz w:val="20"/>
                <w:szCs w:val="20"/>
                <w:lang w:val="sq-AL"/>
              </w:rPr>
              <w:t>ekzistencës së shërbimeve të duhura të menaxhimit të mbetjeve në pjesën më të madhe të komunave.</w:t>
            </w:r>
          </w:p>
          <w:p w:rsidR="009F1289" w:rsidRPr="0039045E" w:rsidRDefault="009F1289" w:rsidP="009F1289">
            <w:pPr>
              <w:autoSpaceDE w:val="0"/>
              <w:autoSpaceDN w:val="0"/>
              <w:adjustRightInd w:val="0"/>
              <w:spacing w:after="0" w:line="240" w:lineRule="auto"/>
              <w:jc w:val="both"/>
              <w:rPr>
                <w:sz w:val="20"/>
                <w:szCs w:val="20"/>
                <w:lang w:val="sq-AL"/>
              </w:rPr>
            </w:pPr>
          </w:p>
          <w:p w:rsidR="009F1289" w:rsidRPr="0039045E" w:rsidRDefault="009F1289" w:rsidP="009F1289">
            <w:pPr>
              <w:autoSpaceDE w:val="0"/>
              <w:autoSpaceDN w:val="0"/>
              <w:adjustRightInd w:val="0"/>
              <w:spacing w:after="0" w:line="240" w:lineRule="auto"/>
              <w:jc w:val="both"/>
              <w:rPr>
                <w:sz w:val="20"/>
                <w:szCs w:val="20"/>
                <w:lang w:val="sq-AL"/>
              </w:rPr>
            </w:pPr>
            <w:r w:rsidRPr="0039045E">
              <w:rPr>
                <w:sz w:val="20"/>
                <w:szCs w:val="20"/>
                <w:lang w:val="sq-AL"/>
              </w:rPr>
              <w:t>Duke marrë parasysh pasurinë e burimeve hidroelektrike dhe kushtet e favorshme klimatike, duhet të studiohen, promovohen dhe zbatohen zgjidhje efikase të energjisë, si një mjet për mbrojtjen e mjedisit dhe si mënyrë për gjenerimin e vlerës ekonomike.</w:t>
            </w:r>
          </w:p>
          <w:p w:rsidR="009F1289" w:rsidRPr="0039045E" w:rsidRDefault="009F1289" w:rsidP="009F1289">
            <w:pPr>
              <w:autoSpaceDE w:val="0"/>
              <w:autoSpaceDN w:val="0"/>
              <w:adjustRightInd w:val="0"/>
              <w:spacing w:after="0" w:line="240" w:lineRule="auto"/>
              <w:jc w:val="both"/>
              <w:rPr>
                <w:sz w:val="20"/>
                <w:szCs w:val="20"/>
                <w:lang w:val="sq-AL"/>
              </w:rPr>
            </w:pPr>
          </w:p>
          <w:p w:rsidR="009F1289" w:rsidRPr="0039045E" w:rsidRDefault="009F1289" w:rsidP="009F1289">
            <w:pPr>
              <w:autoSpaceDE w:val="0"/>
              <w:autoSpaceDN w:val="0"/>
              <w:adjustRightInd w:val="0"/>
              <w:spacing w:after="0" w:line="240" w:lineRule="auto"/>
              <w:jc w:val="both"/>
              <w:rPr>
                <w:sz w:val="20"/>
                <w:szCs w:val="20"/>
                <w:lang w:val="sq-AL"/>
              </w:rPr>
            </w:pPr>
            <w:r w:rsidRPr="0039045E">
              <w:rPr>
                <w:sz w:val="20"/>
                <w:szCs w:val="20"/>
                <w:lang w:val="sq-AL"/>
              </w:rPr>
              <w:t>Qarku ka disa vende/monumente unike kulturore</w:t>
            </w:r>
            <w:r>
              <w:rPr>
                <w:sz w:val="20"/>
                <w:szCs w:val="20"/>
                <w:lang w:val="sq-AL"/>
              </w:rPr>
              <w:t xml:space="preserve">, </w:t>
            </w:r>
            <w:r w:rsidRPr="0039045E">
              <w:rPr>
                <w:sz w:val="20"/>
                <w:szCs w:val="20"/>
                <w:lang w:val="sq-AL"/>
              </w:rPr>
              <w:t>historike dhe tradita, të cilat meritojnë të ruhen dhe promovohen, edhe nga perspektiva e tërheqjes së turistëve. Këto duhet të kategorizohe</w:t>
            </w:r>
            <w:r>
              <w:rPr>
                <w:sz w:val="20"/>
                <w:szCs w:val="20"/>
                <w:lang w:val="sq-AL"/>
              </w:rPr>
              <w:t>n</w:t>
            </w:r>
            <w:r w:rsidRPr="0039045E">
              <w:rPr>
                <w:sz w:val="20"/>
                <w:szCs w:val="20"/>
                <w:lang w:val="sq-AL"/>
              </w:rPr>
              <w:t xml:space="preserve"> siç duhet dhe të bëhen investimet në përputhje me rrethanat.</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bCs/>
                <w:sz w:val="20"/>
                <w:szCs w:val="20"/>
                <w:lang w:val="sq-AL"/>
              </w:rPr>
            </w:pPr>
            <w:r w:rsidRPr="0039045E">
              <w:rPr>
                <w:b/>
                <w:sz w:val="20"/>
                <w:szCs w:val="20"/>
                <w:lang w:val="sq-AL"/>
              </w:rPr>
              <w:lastRenderedPageBreak/>
              <w:t>Objekti</w:t>
            </w:r>
          </w:p>
          <w:p w:rsidR="009F1289" w:rsidRPr="0039045E" w:rsidRDefault="009F1289" w:rsidP="009F1289">
            <w:pPr>
              <w:autoSpaceDE w:val="0"/>
              <w:autoSpaceDN w:val="0"/>
              <w:adjustRightInd w:val="0"/>
              <w:spacing w:after="0" w:line="240" w:lineRule="auto"/>
              <w:jc w:val="both"/>
              <w:rPr>
                <w:b/>
                <w:sz w:val="20"/>
                <w:szCs w:val="20"/>
                <w:lang w:val="sq-AL"/>
              </w:rPr>
            </w:pPr>
          </w:p>
        </w:tc>
        <w:tc>
          <w:tcPr>
            <w:tcW w:w="7908" w:type="dxa"/>
          </w:tcPr>
          <w:p w:rsidR="009F1289" w:rsidRPr="0039045E" w:rsidRDefault="009F1289" w:rsidP="009F1289">
            <w:pPr>
              <w:pStyle w:val="ListParagraph"/>
              <w:spacing w:after="0" w:line="240" w:lineRule="auto"/>
              <w:ind w:left="0"/>
              <w:jc w:val="both"/>
              <w:rPr>
                <w:rFonts w:cs="Calibri"/>
                <w:sz w:val="20"/>
                <w:szCs w:val="20"/>
                <w:lang w:val="sq-AL"/>
              </w:rPr>
            </w:pPr>
            <w:r w:rsidRPr="0039045E">
              <w:rPr>
                <w:rFonts w:cs="Calibri"/>
                <w:sz w:val="20"/>
                <w:szCs w:val="20"/>
                <w:lang w:val="sq-AL"/>
              </w:rPr>
              <w:t>Masat e mundshme për t’u ndërmarrë në këtë fushë prioritare janë:</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Zhvillimi i mekanizmit dhe strukturave të nevojshme për të përmirësuar zonën e mbrojtur të Lurës duke mbrojtur biodiversitetin, duke përmirësuar kushtet e habitatit dhe specieve të rrezikuara që jetojnë atje – duke krijuar procedura të pjesëmarrjes së shoqërisë civile në menaxhimin e zonave të mbrojtura.</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 xml:space="preserve">Zbatimi i planeve të menaxhimit të mbetjeve kombinuar me restaurimin mjedisor të </w:t>
            </w:r>
            <w:r>
              <w:rPr>
                <w:rFonts w:cs="Calibri"/>
                <w:sz w:val="20"/>
                <w:szCs w:val="20"/>
                <w:lang w:val="sq-AL"/>
              </w:rPr>
              <w:t>Q</w:t>
            </w:r>
            <w:r w:rsidRPr="0039045E">
              <w:rPr>
                <w:rFonts w:cs="Calibri"/>
                <w:sz w:val="20"/>
                <w:szCs w:val="20"/>
                <w:lang w:val="sq-AL"/>
              </w:rPr>
              <w:t>arkut, veçanërisht për sa i përket vendosjes së koshave të plehrave për grumbullimin e mbeturinave dhe duke ofruar shërbimet përkatëse</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Hartimi i masave për trajtimin e ujërave të zeza të shkarkuara, në mënyrë të veçantë në zonat urbane dhe ato me potencial turistik</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Planifikimi i një objekti të vetëm të administrimit të mbetjeve në përputhje me prioritetet strategjike kombëtare</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 xml:space="preserve">Sigurimi i furnizimit me ujë të cilësisë </w:t>
            </w:r>
            <w:r>
              <w:rPr>
                <w:rFonts w:cs="Calibri"/>
                <w:sz w:val="20"/>
                <w:szCs w:val="20"/>
                <w:lang w:val="sq-AL"/>
              </w:rPr>
              <w:t>s</w:t>
            </w:r>
            <w:r w:rsidRPr="0039045E">
              <w:rPr>
                <w:rFonts w:cs="Calibri"/>
                <w:sz w:val="20"/>
                <w:szCs w:val="20"/>
                <w:lang w:val="sq-AL"/>
              </w:rPr>
              <w:t>ë mirë 24 orë në zonat urbane dhe ato me potencial turistik</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Hartimi i masave për të ruajtur gjendjen e mirë të ujërave të lumenjve dhe përmirësimin e gjendjes së ujërave të liqeneve të Lurës, veprimtari prom</w:t>
            </w:r>
            <w:r>
              <w:rPr>
                <w:rFonts w:cs="Calibri"/>
                <w:sz w:val="20"/>
                <w:szCs w:val="20"/>
                <w:lang w:val="sq-AL"/>
              </w:rPr>
              <w:t>o</w:t>
            </w:r>
            <w:r w:rsidRPr="0039045E">
              <w:rPr>
                <w:rFonts w:cs="Calibri"/>
                <w:sz w:val="20"/>
                <w:szCs w:val="20"/>
                <w:lang w:val="sq-AL"/>
              </w:rPr>
              <w:t>cionale dhe rritje</w:t>
            </w:r>
            <w:r>
              <w:rPr>
                <w:rFonts w:cs="Calibri"/>
                <w:sz w:val="20"/>
                <w:szCs w:val="20"/>
                <w:lang w:val="sq-AL"/>
              </w:rPr>
              <w:t xml:space="preserve">n </w:t>
            </w:r>
            <w:r w:rsidRPr="0039045E">
              <w:rPr>
                <w:rFonts w:cs="Calibri"/>
                <w:sz w:val="20"/>
                <w:szCs w:val="20"/>
                <w:lang w:val="sq-AL"/>
              </w:rPr>
              <w:t>e sensibilizimit</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Aktivizimi i shoqërisë civile për çështje të mbrojtjes së mjedisit – rritja e ndërgjegjësimit tek qytetarët, ngritja e formave demokratike dhe të pjesëmarrjes për konsultim të publikut për të rritur ndërgjegjësimin e publikut dhe të biznesit dhe për të forcuar kulturën në të mirë të mbrojtjes së mjedisit</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Zhvillimi i aftësive për të gjithë aktorët/grupet rajonale të përfshirë në mbrojtjen dhe administrimin mjedisor si dhe në nxitjen e edukimit mjedisor.</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Nisma të efiçencës së energjisë nga bizneset, administrata publike dhe qytetarët</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Aktivizimi i shoqërisë civile dhe qytetarëve për përfitimet e ruajtjes dhe promovimit të trashëgimisë kulturore</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bCs/>
                <w:sz w:val="20"/>
                <w:szCs w:val="20"/>
                <w:lang w:val="sq-AL"/>
              </w:rPr>
            </w:pPr>
            <w:r w:rsidRPr="0039045E">
              <w:rPr>
                <w:b/>
                <w:sz w:val="20"/>
                <w:szCs w:val="20"/>
                <w:lang w:val="sq-AL"/>
              </w:rPr>
              <w:t>Produktet</w:t>
            </w:r>
          </w:p>
          <w:p w:rsidR="009F1289" w:rsidRPr="0039045E" w:rsidRDefault="009F1289" w:rsidP="009F1289">
            <w:pPr>
              <w:spacing w:after="0" w:line="240" w:lineRule="auto"/>
              <w:jc w:val="both"/>
              <w:rPr>
                <w:b/>
                <w:bCs/>
                <w:sz w:val="20"/>
                <w:szCs w:val="20"/>
                <w:lang w:val="sq-AL"/>
              </w:rPr>
            </w:pPr>
          </w:p>
        </w:tc>
        <w:tc>
          <w:tcPr>
            <w:tcW w:w="7908" w:type="dxa"/>
          </w:tcPr>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Planifikohet, përgatitet dhe fillon zbatimi i një objekti të vetëm rajonal për menaxhimin e mbetjeve në përputhje me standardet e BE-së</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Ngrihet një strukturë e vetme në nivel rajonal për të zotëruar dhe funksionuar objektin e landfillit rajonal</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Ngrihen tre njësi të trajtimit të ujërave të zeza</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Vendosen të paktën 30 km lidhje në rrjetin për familjet dhe trajtimin e ujërave të zeza në një impiant</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 xml:space="preserve">Zbatohen 2 projekte të furnizimit me ujë të pijshëm të cilësisë së mirë për të paktën </w:t>
            </w:r>
            <w:r w:rsidRPr="0039045E">
              <w:rPr>
                <w:rFonts w:cs="Calibri"/>
                <w:sz w:val="20"/>
                <w:szCs w:val="20"/>
                <w:lang w:val="sq-AL"/>
              </w:rPr>
              <w:lastRenderedPageBreak/>
              <w:t>20,000 banorë</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Rehabilitohen 200 ha në zona të shpyllëzuara</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 xml:space="preserve">Organizohen çdo vit 10 nisma ndërvendore/biznesi dhe në shkolla kundër hedhjes së mbetjeve </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Organizohen 15 veprimtari edukative mjedisore në shkolla ku përfshihen të paktën 300 nxënës</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Zbatohen të paktën 10 nisma të ndryshme në fushën e energjisë së gjelbër dhe efiçensës së energjisë</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 xml:space="preserve">Ndërmerret dhe zhvillohet të paktën një nismë/veprimtari e re (p.sh., ditët rajonale, ditët tematike, etj.) për të nxitur trashëgiminë kulturore në </w:t>
            </w:r>
            <w:r>
              <w:rPr>
                <w:rFonts w:cs="Calibri"/>
                <w:sz w:val="20"/>
                <w:szCs w:val="20"/>
                <w:lang w:val="sq-AL"/>
              </w:rPr>
              <w:t>R</w:t>
            </w:r>
            <w:r w:rsidRPr="0039045E">
              <w:rPr>
                <w:rFonts w:cs="Calibri"/>
                <w:sz w:val="20"/>
                <w:szCs w:val="20"/>
                <w:lang w:val="sq-AL"/>
              </w:rPr>
              <w:t>ajon</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bCs/>
                <w:sz w:val="20"/>
                <w:szCs w:val="20"/>
                <w:lang w:val="sq-AL"/>
              </w:rPr>
            </w:pPr>
            <w:r w:rsidRPr="0039045E">
              <w:rPr>
                <w:b/>
                <w:sz w:val="20"/>
                <w:szCs w:val="20"/>
                <w:lang w:val="sq-AL"/>
              </w:rPr>
              <w:lastRenderedPageBreak/>
              <w:t>Rezultatet</w:t>
            </w:r>
          </w:p>
          <w:p w:rsidR="009F1289" w:rsidRPr="0039045E" w:rsidRDefault="009F1289" w:rsidP="009F1289">
            <w:pPr>
              <w:spacing w:after="0" w:line="240" w:lineRule="auto"/>
              <w:jc w:val="both"/>
              <w:rPr>
                <w:b/>
                <w:bCs/>
                <w:sz w:val="20"/>
                <w:szCs w:val="20"/>
                <w:lang w:val="sq-AL"/>
              </w:rPr>
            </w:pPr>
          </w:p>
        </w:tc>
        <w:tc>
          <w:tcPr>
            <w:tcW w:w="7908" w:type="dxa"/>
          </w:tcPr>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Eliminimi i hedhjeve të paligjshme të mbetjeve me 50%</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 xml:space="preserve">Numri i vendeve që marrin titullin “vendi më i pastër i vitit” nga </w:t>
            </w:r>
            <w:r>
              <w:rPr>
                <w:rFonts w:cs="Calibri"/>
                <w:sz w:val="20"/>
                <w:szCs w:val="20"/>
                <w:lang w:val="sq-AL"/>
              </w:rPr>
              <w:t>D</w:t>
            </w:r>
            <w:r w:rsidRPr="0039045E">
              <w:rPr>
                <w:rFonts w:cs="Calibri"/>
                <w:sz w:val="20"/>
                <w:szCs w:val="20"/>
                <w:lang w:val="sq-AL"/>
              </w:rPr>
              <w:t>onatorët/NJQV/</w:t>
            </w:r>
            <w:r>
              <w:rPr>
                <w:rFonts w:cs="Calibri"/>
                <w:sz w:val="20"/>
                <w:szCs w:val="20"/>
                <w:lang w:val="sq-AL"/>
              </w:rPr>
              <w:t>Q</w:t>
            </w:r>
            <w:r w:rsidRPr="0039045E">
              <w:rPr>
                <w:rFonts w:cs="Calibri"/>
                <w:sz w:val="20"/>
                <w:szCs w:val="20"/>
                <w:lang w:val="sq-AL"/>
              </w:rPr>
              <w:t>arku – 4;</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Ulje me 50% e shkarkimeve të ujërave të zeza të papërpunuara</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Rritje e pyjeve rajonale me 15%</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12 NJQV furnizohen me ujë të cilësisë së mirë në 24 orë</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80 persona aktivisht të përfshirë vullnetarisht në fushata të ndryshme mjedisore dhe kundër hedhjes pa kriter të plehrave</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 xml:space="preserve">30 studentë të </w:t>
            </w:r>
            <w:r>
              <w:rPr>
                <w:rFonts w:cs="Calibri"/>
                <w:sz w:val="20"/>
                <w:szCs w:val="20"/>
                <w:lang w:val="sq-AL"/>
              </w:rPr>
              <w:t>ç</w:t>
            </w:r>
            <w:r w:rsidRPr="0039045E">
              <w:rPr>
                <w:rFonts w:cs="Calibri"/>
                <w:sz w:val="20"/>
                <w:szCs w:val="20"/>
                <w:lang w:val="sq-AL"/>
              </w:rPr>
              <w:t>ertifikuar për çështjet mjedisore zbatojnë një sërë nismash të vazhdueshme të mbrojtjes së mjedisit</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 xml:space="preserve">Zhvillohen në </w:t>
            </w:r>
            <w:r>
              <w:rPr>
                <w:rFonts w:cs="Calibri"/>
                <w:sz w:val="20"/>
                <w:szCs w:val="20"/>
                <w:lang w:val="sq-AL"/>
              </w:rPr>
              <w:t>Q</w:t>
            </w:r>
            <w:r w:rsidRPr="0039045E">
              <w:rPr>
                <w:rFonts w:cs="Calibri"/>
                <w:sz w:val="20"/>
                <w:szCs w:val="20"/>
                <w:lang w:val="sq-AL"/>
              </w:rPr>
              <w:t>ark 5 sisteme/burime të efiçensës së energjisë</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30 persona përfshihen në një iniciativë të re rajonale për të promovuar trashëgiminë kulturore</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Organizata(t) kryesore për zbatimin</w:t>
            </w:r>
          </w:p>
        </w:tc>
        <w:tc>
          <w:tcPr>
            <w:tcW w:w="7908" w:type="dxa"/>
          </w:tcPr>
          <w:p w:rsidR="009F1289" w:rsidRPr="0039045E" w:rsidRDefault="009F1289" w:rsidP="009F1289">
            <w:pPr>
              <w:spacing w:after="0" w:line="240" w:lineRule="auto"/>
              <w:jc w:val="both"/>
              <w:rPr>
                <w:sz w:val="20"/>
                <w:szCs w:val="20"/>
                <w:lang w:val="sq-AL"/>
              </w:rPr>
            </w:pPr>
            <w:r w:rsidRPr="0039045E">
              <w:rPr>
                <w:sz w:val="20"/>
                <w:szCs w:val="20"/>
                <w:lang w:val="sq-AL"/>
              </w:rPr>
              <w:t xml:space="preserve">Këshilli i Qarkut duhet të marrë drejtimin në hartimin/konsultimin e planit rajonal të menaxhimit të mbetjeve dhe të çështjeve operative që lidhen me administrimin mjedisor. Duhet të merret parasysh bashkimi i </w:t>
            </w:r>
            <w:r>
              <w:rPr>
                <w:sz w:val="20"/>
                <w:szCs w:val="20"/>
                <w:lang w:val="sq-AL"/>
              </w:rPr>
              <w:t>N</w:t>
            </w:r>
            <w:r w:rsidRPr="0039045E">
              <w:rPr>
                <w:sz w:val="20"/>
                <w:szCs w:val="20"/>
                <w:lang w:val="sq-AL"/>
              </w:rPr>
              <w:t xml:space="preserve">jësive </w:t>
            </w:r>
            <w:r>
              <w:rPr>
                <w:sz w:val="20"/>
                <w:szCs w:val="20"/>
                <w:lang w:val="sq-AL"/>
              </w:rPr>
              <w:t>V</w:t>
            </w:r>
            <w:r w:rsidRPr="0039045E">
              <w:rPr>
                <w:sz w:val="20"/>
                <w:szCs w:val="20"/>
                <w:lang w:val="sq-AL"/>
              </w:rPr>
              <w:t>endore si një mjet për zbatimin e vendimeve strategjike në fushën e administrimit të mbetjeve.</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Veprimet kryesore përgatitore dhe vendimet e nevojshme</w:t>
            </w:r>
          </w:p>
        </w:tc>
        <w:tc>
          <w:tcPr>
            <w:tcW w:w="7908" w:type="dxa"/>
          </w:tcPr>
          <w:p w:rsidR="009F1289" w:rsidRPr="0039045E" w:rsidRDefault="009F1289" w:rsidP="009F1289">
            <w:pPr>
              <w:autoSpaceDE w:val="0"/>
              <w:autoSpaceDN w:val="0"/>
              <w:adjustRightInd w:val="0"/>
              <w:spacing w:after="0" w:line="240" w:lineRule="auto"/>
              <w:jc w:val="both"/>
              <w:rPr>
                <w:sz w:val="20"/>
                <w:szCs w:val="20"/>
                <w:lang w:val="sq-AL"/>
              </w:rPr>
            </w:pPr>
            <w:r w:rsidRPr="0039045E">
              <w:rPr>
                <w:sz w:val="20"/>
                <w:szCs w:val="20"/>
                <w:lang w:val="sq-AL"/>
              </w:rPr>
              <w:t xml:space="preserve">Vazhdimi i kontakteve dhe bisedimeve janë më se të nevojshme si me Ministrinë e Mjedisit ashtu edhe atë të Punëve Publike. Përfshirja e NJQV-ve dhe grupeve mjedisore në nivel rajonal duhet të sigurohet nga </w:t>
            </w:r>
            <w:r>
              <w:rPr>
                <w:sz w:val="20"/>
                <w:szCs w:val="20"/>
                <w:lang w:val="sq-AL"/>
              </w:rPr>
              <w:t>Q</w:t>
            </w:r>
            <w:r w:rsidRPr="0039045E">
              <w:rPr>
                <w:sz w:val="20"/>
                <w:szCs w:val="20"/>
                <w:lang w:val="sq-AL"/>
              </w:rPr>
              <w:t>arku me anë të një mekanizmi të takimeve periodike dhe shkëmbimit të informacionit. Duhet të aktivizohet menjëherë një grup pune për këtë qëllim.</w:t>
            </w:r>
          </w:p>
        </w:tc>
      </w:tr>
      <w:tr w:rsidR="009F1289" w:rsidRPr="00C06C85" w:rsidTr="009F1289">
        <w:tc>
          <w:tcPr>
            <w:tcW w:w="1668" w:type="dxa"/>
            <w:tcBorders>
              <w:left w:val="nil"/>
              <w:right w:val="nil"/>
            </w:tcBorders>
          </w:tcPr>
          <w:p w:rsidR="009F1289" w:rsidRPr="0039045E" w:rsidRDefault="009F1289" w:rsidP="009F1289">
            <w:pPr>
              <w:autoSpaceDE w:val="0"/>
              <w:autoSpaceDN w:val="0"/>
              <w:adjustRightInd w:val="0"/>
              <w:spacing w:after="0" w:line="240" w:lineRule="auto"/>
              <w:jc w:val="both"/>
              <w:rPr>
                <w:b/>
                <w:sz w:val="20"/>
                <w:szCs w:val="20"/>
                <w:lang w:val="sq-AL"/>
              </w:rPr>
            </w:pPr>
          </w:p>
        </w:tc>
        <w:tc>
          <w:tcPr>
            <w:tcW w:w="7908" w:type="dxa"/>
            <w:tcBorders>
              <w:left w:val="nil"/>
              <w:right w:val="nil"/>
            </w:tcBorders>
          </w:tcPr>
          <w:p w:rsidR="009F1289" w:rsidRPr="0039045E" w:rsidRDefault="009F1289" w:rsidP="009F1289">
            <w:pPr>
              <w:spacing w:after="0" w:line="240" w:lineRule="auto"/>
              <w:jc w:val="both"/>
              <w:rPr>
                <w:sz w:val="20"/>
                <w:szCs w:val="20"/>
                <w:lang w:val="sq-AL"/>
              </w:rPr>
            </w:pPr>
          </w:p>
          <w:p w:rsidR="009F1289" w:rsidRPr="0039045E" w:rsidRDefault="009F1289" w:rsidP="009F1289">
            <w:pPr>
              <w:spacing w:after="0" w:line="240" w:lineRule="auto"/>
              <w:jc w:val="both"/>
              <w:rPr>
                <w:sz w:val="20"/>
                <w:szCs w:val="20"/>
                <w:lang w:val="sq-AL"/>
              </w:rPr>
            </w:pPr>
          </w:p>
        </w:tc>
      </w:tr>
      <w:tr w:rsidR="009F1289" w:rsidRPr="0039045E" w:rsidTr="009F1289">
        <w:tc>
          <w:tcPr>
            <w:tcW w:w="1668" w:type="dxa"/>
            <w:shd w:val="clear" w:color="auto" w:fill="DAEEF3"/>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Prioriteti</w:t>
            </w:r>
          </w:p>
        </w:tc>
        <w:tc>
          <w:tcPr>
            <w:tcW w:w="7908" w:type="dxa"/>
            <w:shd w:val="clear" w:color="auto" w:fill="DAEEF3"/>
          </w:tcPr>
          <w:p w:rsidR="009F1289" w:rsidRPr="0039045E" w:rsidRDefault="009F1289" w:rsidP="009F1289">
            <w:pPr>
              <w:pStyle w:val="ListParagraph"/>
              <w:numPr>
                <w:ilvl w:val="0"/>
                <w:numId w:val="66"/>
              </w:numPr>
              <w:autoSpaceDE w:val="0"/>
              <w:autoSpaceDN w:val="0"/>
              <w:adjustRightInd w:val="0"/>
              <w:spacing w:after="0" w:line="240" w:lineRule="auto"/>
              <w:ind w:left="459" w:hanging="425"/>
              <w:jc w:val="both"/>
              <w:rPr>
                <w:rFonts w:cs="Calibri"/>
                <w:b/>
                <w:sz w:val="20"/>
                <w:szCs w:val="20"/>
                <w:lang w:val="sq-AL"/>
              </w:rPr>
            </w:pPr>
            <w:r w:rsidRPr="0039045E">
              <w:rPr>
                <w:rFonts w:cs="Calibri"/>
                <w:b/>
                <w:sz w:val="20"/>
                <w:szCs w:val="20"/>
                <w:lang w:val="sq-AL"/>
              </w:rPr>
              <w:t>Zhvillimi i kapaciteteve njerëzorë</w:t>
            </w:r>
          </w:p>
          <w:p w:rsidR="009F1289" w:rsidRPr="0039045E" w:rsidRDefault="009F1289" w:rsidP="009F1289">
            <w:pPr>
              <w:pStyle w:val="ListParagraph"/>
              <w:autoSpaceDE w:val="0"/>
              <w:autoSpaceDN w:val="0"/>
              <w:adjustRightInd w:val="0"/>
              <w:spacing w:after="0" w:line="240" w:lineRule="auto"/>
              <w:ind w:left="459"/>
              <w:jc w:val="both"/>
              <w:rPr>
                <w:rFonts w:cs="Calibri"/>
                <w:b/>
                <w:sz w:val="20"/>
                <w:szCs w:val="20"/>
                <w:lang w:val="sq-AL"/>
              </w:rPr>
            </w:pP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Objektivi strategjik përkatës</w:t>
            </w:r>
          </w:p>
        </w:tc>
        <w:tc>
          <w:tcPr>
            <w:tcW w:w="7908" w:type="dxa"/>
          </w:tcPr>
          <w:p w:rsidR="009F1289" w:rsidRPr="0039045E" w:rsidRDefault="009F1289" w:rsidP="009F1289">
            <w:pPr>
              <w:spacing w:after="0" w:line="240" w:lineRule="auto"/>
              <w:jc w:val="both"/>
              <w:rPr>
                <w:b/>
                <w:sz w:val="20"/>
                <w:szCs w:val="20"/>
                <w:lang w:val="sq-AL"/>
              </w:rPr>
            </w:pPr>
            <w:r w:rsidRPr="0039045E">
              <w:rPr>
                <w:b/>
                <w:sz w:val="20"/>
                <w:szCs w:val="20"/>
                <w:lang w:val="sq-AL"/>
              </w:rPr>
              <w:t xml:space="preserve">SO5 – Të ndërtohen kapacitetet njerëzorë dhe të ofrohen kushtet e përshtatshme të barazisë, përfshirjes dhe mundësisë për të gjithë, kështu që qytetarët të marrin pjesë sa më mirë në ekonomi dhe shoqëri </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Arsyetimi</w:t>
            </w:r>
          </w:p>
          <w:p w:rsidR="009F1289" w:rsidRPr="0039045E" w:rsidRDefault="009F1289" w:rsidP="009F1289">
            <w:pPr>
              <w:autoSpaceDE w:val="0"/>
              <w:autoSpaceDN w:val="0"/>
              <w:adjustRightInd w:val="0"/>
              <w:spacing w:after="0" w:line="240" w:lineRule="auto"/>
              <w:jc w:val="both"/>
              <w:rPr>
                <w:b/>
                <w:sz w:val="20"/>
                <w:szCs w:val="20"/>
                <w:lang w:val="sq-AL"/>
              </w:rPr>
            </w:pPr>
          </w:p>
        </w:tc>
        <w:tc>
          <w:tcPr>
            <w:tcW w:w="7908" w:type="dxa"/>
          </w:tcPr>
          <w:p w:rsidR="009F1289" w:rsidRPr="0039045E" w:rsidRDefault="009F1289" w:rsidP="009F1289">
            <w:pPr>
              <w:spacing w:after="0" w:line="240" w:lineRule="auto"/>
              <w:jc w:val="both"/>
              <w:rPr>
                <w:sz w:val="20"/>
                <w:szCs w:val="20"/>
                <w:lang w:val="sq-AL"/>
              </w:rPr>
            </w:pPr>
            <w:r w:rsidRPr="0039045E">
              <w:rPr>
                <w:sz w:val="20"/>
                <w:szCs w:val="20"/>
                <w:lang w:val="sq-AL"/>
              </w:rPr>
              <w:t>Rajoni Dibër karakterizohet nga norma relativisht të larta të papunësisë (16%). Papunësia afatgjate</w:t>
            </w:r>
            <w:r>
              <w:rPr>
                <w:sz w:val="20"/>
                <w:szCs w:val="20"/>
                <w:lang w:val="sq-AL"/>
              </w:rPr>
              <w:t xml:space="preserve"> </w:t>
            </w:r>
            <w:r w:rsidRPr="0039045E">
              <w:rPr>
                <w:sz w:val="20"/>
                <w:szCs w:val="20"/>
                <w:lang w:val="sq-AL"/>
              </w:rPr>
              <w:t xml:space="preserve">dhe të papunët femra kanë përqindjen më të lartë.Popullsia në këtë </w:t>
            </w:r>
            <w:r>
              <w:rPr>
                <w:sz w:val="20"/>
                <w:szCs w:val="20"/>
                <w:lang w:val="sq-AL"/>
              </w:rPr>
              <w:t>R</w:t>
            </w:r>
            <w:r w:rsidRPr="0039045E">
              <w:rPr>
                <w:sz w:val="20"/>
                <w:szCs w:val="20"/>
                <w:lang w:val="sq-AL"/>
              </w:rPr>
              <w:t>ajon tregon një shkallë të lartë të pasivitetit - popullsia ekonomikisht aktive zë</w:t>
            </w:r>
            <w:r>
              <w:rPr>
                <w:sz w:val="20"/>
                <w:szCs w:val="20"/>
                <w:lang w:val="sq-AL"/>
              </w:rPr>
              <w:t xml:space="preserve"> </w:t>
            </w:r>
            <w:r w:rsidRPr="0039045E">
              <w:rPr>
                <w:sz w:val="20"/>
                <w:szCs w:val="20"/>
                <w:lang w:val="sq-AL"/>
              </w:rPr>
              <w:t>vetëm 54% të popullsisë së përgjithshme në moshë pune.</w:t>
            </w:r>
            <w:r>
              <w:rPr>
                <w:sz w:val="20"/>
                <w:szCs w:val="20"/>
                <w:lang w:val="sq-AL"/>
              </w:rPr>
              <w:t xml:space="preserve"> </w:t>
            </w:r>
            <w:r w:rsidRPr="0039045E">
              <w:rPr>
                <w:sz w:val="20"/>
                <w:szCs w:val="20"/>
                <w:lang w:val="sq-AL"/>
              </w:rPr>
              <w:t>Burimi kryesor i punësimit është bujqësia (59%), pasuar nga sektori publik (24%) dhe sektori privat që ndodhet</w:t>
            </w:r>
            <w:r>
              <w:rPr>
                <w:sz w:val="20"/>
                <w:szCs w:val="20"/>
                <w:lang w:val="sq-AL"/>
              </w:rPr>
              <w:t xml:space="preserve"> </w:t>
            </w:r>
            <w:r w:rsidRPr="0039045E">
              <w:rPr>
                <w:sz w:val="20"/>
                <w:szCs w:val="20"/>
                <w:lang w:val="sq-AL"/>
              </w:rPr>
              <w:t>i fundit (17%). Mendohet se ekonomia dhe punësimi informal ofrojnë mundësi punësimi për një numër të konsiderueshëm njerëzish. Kryesisht të rinj në zonat rurale dhe urbane janë më shumë të ekspozuar ndaj tij. Kjo situatë e mungesës / numrit tepër të vogël të mundësive ekonomike përkthehet në probleme të tjera socio-ekonomike (si varfëria, abuzimi me substanca, etj.) dhe ndalon integrimin në ekonomi dhe shoqëri të grupeve të rrezikuara.</w:t>
            </w:r>
          </w:p>
          <w:p w:rsidR="009F1289" w:rsidRPr="0039045E" w:rsidRDefault="009F1289" w:rsidP="009F1289">
            <w:pPr>
              <w:spacing w:after="0" w:line="240" w:lineRule="auto"/>
              <w:jc w:val="both"/>
              <w:rPr>
                <w:sz w:val="20"/>
                <w:szCs w:val="20"/>
                <w:lang w:val="sq-AL"/>
              </w:rPr>
            </w:pPr>
          </w:p>
          <w:p w:rsidR="009F1289" w:rsidRPr="0039045E" w:rsidRDefault="009F1289" w:rsidP="009F1289">
            <w:pPr>
              <w:spacing w:after="0" w:line="240" w:lineRule="auto"/>
              <w:jc w:val="both"/>
              <w:rPr>
                <w:sz w:val="20"/>
                <w:szCs w:val="20"/>
                <w:lang w:val="sq-AL"/>
              </w:rPr>
            </w:pPr>
            <w:r w:rsidRPr="0039045E">
              <w:rPr>
                <w:sz w:val="20"/>
                <w:szCs w:val="20"/>
                <w:lang w:val="sq-AL"/>
              </w:rPr>
              <w:t>Situata e mësipërme është kryesisht për shkak të mundësive të kufizuara të punës që ekonomia rajonale i ofron popullatës së saj. Mungesa e tërheqjes së tregjeve rajonale dhe dështimi për të hyrë në ato kombëtare kontribuon në numrin</w:t>
            </w:r>
            <w:r>
              <w:rPr>
                <w:sz w:val="20"/>
                <w:szCs w:val="20"/>
                <w:lang w:val="sq-AL"/>
              </w:rPr>
              <w:t xml:space="preserve"> </w:t>
            </w:r>
            <w:r w:rsidRPr="0039045E">
              <w:rPr>
                <w:sz w:val="20"/>
                <w:szCs w:val="20"/>
                <w:lang w:val="sq-AL"/>
              </w:rPr>
              <w:t>e vogël të bizneseve të hapura apo funksionale. Shpesh këto biznese karakterizohen nga punë që kërkojnë pak aftësi. Punëdhënësit duken</w:t>
            </w:r>
            <w:r>
              <w:rPr>
                <w:sz w:val="20"/>
                <w:szCs w:val="20"/>
                <w:lang w:val="sq-AL"/>
              </w:rPr>
              <w:t xml:space="preserve"> </w:t>
            </w:r>
            <w:r w:rsidRPr="0039045E">
              <w:rPr>
                <w:sz w:val="20"/>
                <w:szCs w:val="20"/>
                <w:lang w:val="sq-AL"/>
              </w:rPr>
              <w:t xml:space="preserve">të dekurajuar për të rritur cilësinë dhe aftësitë e punonjësve të tyre për </w:t>
            </w:r>
            <w:r w:rsidRPr="0039045E">
              <w:rPr>
                <w:sz w:val="20"/>
                <w:szCs w:val="20"/>
                <w:lang w:val="sq-AL"/>
              </w:rPr>
              <w:lastRenderedPageBreak/>
              <w:t>shkak të standardeve të ulëta të produkteve dhe shërbimeve që ata aktualisht prodhojnë dhe ofrojnë, të cilat mund të realizohen nga një fuqi punëtore me kualifikime tradicionale apo me aftësi shumë minimale. E njëjta</w:t>
            </w:r>
            <w:r>
              <w:rPr>
                <w:sz w:val="20"/>
                <w:szCs w:val="20"/>
                <w:lang w:val="sq-AL"/>
              </w:rPr>
              <w:t xml:space="preserve"> </w:t>
            </w:r>
            <w:r w:rsidRPr="0039045E">
              <w:rPr>
                <w:sz w:val="20"/>
                <w:szCs w:val="20"/>
                <w:lang w:val="sq-AL"/>
              </w:rPr>
              <w:t>situatë karakterizon edhe sindikatat, të cilat janë shumë të dobëta.</w:t>
            </w:r>
          </w:p>
          <w:p w:rsidR="009F1289" w:rsidRPr="0039045E" w:rsidRDefault="009F1289" w:rsidP="009F1289">
            <w:pPr>
              <w:spacing w:after="0" w:line="240" w:lineRule="auto"/>
              <w:jc w:val="both"/>
              <w:rPr>
                <w:sz w:val="20"/>
                <w:szCs w:val="20"/>
                <w:lang w:val="sq-AL"/>
              </w:rPr>
            </w:pPr>
          </w:p>
          <w:p w:rsidR="009F1289" w:rsidRPr="0039045E" w:rsidRDefault="009F1289" w:rsidP="009F1289">
            <w:pPr>
              <w:spacing w:after="0" w:line="240" w:lineRule="auto"/>
              <w:jc w:val="both"/>
              <w:rPr>
                <w:sz w:val="20"/>
                <w:szCs w:val="20"/>
                <w:lang w:val="sq-AL"/>
              </w:rPr>
            </w:pPr>
            <w:r w:rsidRPr="0039045E">
              <w:rPr>
                <w:sz w:val="20"/>
                <w:szCs w:val="20"/>
                <w:lang w:val="sq-AL"/>
              </w:rPr>
              <w:t>Ky cikël vicioz duket të jetë përkeqësuar edhe nga mospërputhja mes kërkesës për aftësi në tregun e punës dhe produkteve të sistemit arsimor. Qarku tregon një prirje të qëndrueshme të raporteve të regjistrimit në arsimin fillor dhe të mesëm si dhe në arsimin e lartë.</w:t>
            </w:r>
            <w:r w:rsidR="00971451">
              <w:rPr>
                <w:sz w:val="20"/>
                <w:szCs w:val="20"/>
                <w:lang w:val="sq-AL"/>
              </w:rPr>
              <w:t xml:space="preserve"> </w:t>
            </w:r>
            <w:bookmarkStart w:id="35" w:name="_GoBack"/>
            <w:bookmarkEnd w:id="35"/>
            <w:r w:rsidRPr="0039045E">
              <w:rPr>
                <w:sz w:val="20"/>
                <w:szCs w:val="20"/>
                <w:lang w:val="sq-AL"/>
              </w:rPr>
              <w:t>Në zonat rurale, analiza tregon se këto shifra janë në rënie, por ende me përqindje të lartë të të rinjve që mbarojnë shkollën 9-vjeçare (78%) dhe arsimin e mesëm (87%). Rajoni ka vetëm një shkollë të mesme profesionale, ku mësojnë 541 nxënës kryesisht në lëndë të tilla si anglisht (156), ekonomi (115), edukim teknik i kombinuar (mekanike, elektrike dhe gdhendje druri - 122), informatikë (73), administrim zyre (36 ) dhe tatime (39).</w:t>
            </w:r>
          </w:p>
          <w:p w:rsidR="009F1289" w:rsidRPr="0039045E" w:rsidRDefault="009F1289" w:rsidP="009F1289">
            <w:pPr>
              <w:spacing w:after="0" w:line="240" w:lineRule="auto"/>
              <w:jc w:val="both"/>
              <w:rPr>
                <w:sz w:val="20"/>
                <w:szCs w:val="20"/>
                <w:lang w:val="sq-AL"/>
              </w:rPr>
            </w:pPr>
          </w:p>
          <w:p w:rsidR="009F1289" w:rsidRPr="0039045E" w:rsidRDefault="009F1289" w:rsidP="009F1289">
            <w:pPr>
              <w:spacing w:after="0" w:line="240" w:lineRule="auto"/>
              <w:jc w:val="both"/>
              <w:rPr>
                <w:sz w:val="20"/>
                <w:szCs w:val="20"/>
                <w:lang w:val="sq-AL"/>
              </w:rPr>
            </w:pPr>
            <w:r w:rsidRPr="0039045E">
              <w:rPr>
                <w:sz w:val="20"/>
                <w:szCs w:val="20"/>
                <w:lang w:val="sq-AL"/>
              </w:rPr>
              <w:t>Përsa i përket arsimit të lartë, dega e Universitetit të Durrësit funksionon që nga viti 2008. Gjithsesi,kjo degë ofron krah pune të kualifikuar që do të përpiqet të gjejë punë në tregun ekzistues. Në Universitetin e Durrësit është testuar një model pilot, me hapjen e Fakultetit të Studimeve të Integruara me Praktikën, e cila aplikon konceptin e të mësuarit gjatë gjithë jetës në praktikë, edhe pse jo në degën e tij në Dibër. Disa universitete të tjera publike, përfshirë këtu edhe Universitetin Bujqësor të Tiranës, janë angazhuar për hapjen e programeve para-universitare që janë më shumë të orientuara drejt arsimit profesional. Praktika të tilla mund të jenë një fillim shumë i mirë për të përmbushur nevojat e ofertë-kërkesës. Duket se nuk ka nisma të tjera apo programe aktive të punësimit në rajon për të integruar këta njerëz të rinj, femrat apo të papunët afatgjatë, në tregun e punës përveç sistemit të edukimit dhe trajnimit profesional, ofertat e të cilit shpesh nuk i përgjigjen kërkesave të tregut të punës dhe nevojave të tij. Kështu, vendimtare për uljen e papunësisë dhe rritjen e pjesëmarrjes në arsim, përfshirë këtu edhe arsimin dhe trajnimin profesional, është zhvillimi i partneritetit midis edukimit/trajnimit dhe tregut të punës, në mënyrë të veçantë duke rritur edhe më shumë nivelin e angazhimit me partnerët socialë në planifikimin e arsimit dhe trajnimit për të kontribuar në zhvillimin e tregut të punës.</w:t>
            </w:r>
          </w:p>
          <w:p w:rsidR="009F1289" w:rsidRPr="0039045E" w:rsidRDefault="009F1289" w:rsidP="009F1289">
            <w:pPr>
              <w:spacing w:after="0" w:line="240" w:lineRule="auto"/>
              <w:jc w:val="both"/>
              <w:rPr>
                <w:sz w:val="20"/>
                <w:szCs w:val="20"/>
                <w:lang w:val="sq-AL"/>
              </w:rPr>
            </w:pPr>
          </w:p>
          <w:p w:rsidR="009F1289" w:rsidRPr="0039045E" w:rsidRDefault="009F1289" w:rsidP="009F1289">
            <w:pPr>
              <w:spacing w:after="0" w:line="240" w:lineRule="auto"/>
              <w:jc w:val="both"/>
              <w:rPr>
                <w:sz w:val="20"/>
                <w:szCs w:val="20"/>
                <w:lang w:val="sq-AL"/>
              </w:rPr>
            </w:pPr>
            <w:r w:rsidRPr="0039045E">
              <w:rPr>
                <w:sz w:val="20"/>
                <w:szCs w:val="20"/>
                <w:lang w:val="sq-AL"/>
              </w:rPr>
              <w:t>Krahas nismave për arsim dhe punësim, nismat e tjera për përfshirjen sociale dhe ato të bamirësisë duhet të vazhdohen dhe zhvillohen edhe më tej, si ndihma për familjet me shumë fëmijë, për njerëzit që jetojnë në varfëri, etj.</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bCs/>
                <w:sz w:val="20"/>
                <w:szCs w:val="20"/>
                <w:lang w:val="sq-AL"/>
              </w:rPr>
            </w:pPr>
            <w:r w:rsidRPr="0039045E">
              <w:rPr>
                <w:b/>
                <w:sz w:val="20"/>
                <w:szCs w:val="20"/>
                <w:lang w:val="sq-AL"/>
              </w:rPr>
              <w:lastRenderedPageBreak/>
              <w:t>Objekti</w:t>
            </w:r>
          </w:p>
        </w:tc>
        <w:tc>
          <w:tcPr>
            <w:tcW w:w="7908" w:type="dxa"/>
          </w:tcPr>
          <w:p w:rsidR="009F1289" w:rsidRPr="0039045E" w:rsidRDefault="009F1289" w:rsidP="009F1289">
            <w:pPr>
              <w:pStyle w:val="ListParagraph"/>
              <w:spacing w:after="0" w:line="240" w:lineRule="auto"/>
              <w:ind w:left="0"/>
              <w:jc w:val="both"/>
              <w:rPr>
                <w:rFonts w:cs="Calibri"/>
                <w:sz w:val="20"/>
                <w:szCs w:val="20"/>
                <w:lang w:val="sq-AL"/>
              </w:rPr>
            </w:pPr>
            <w:r w:rsidRPr="0039045E">
              <w:rPr>
                <w:rFonts w:cs="Calibri"/>
                <w:sz w:val="20"/>
                <w:szCs w:val="20"/>
                <w:lang w:val="sq-AL"/>
              </w:rPr>
              <w:t>Masat e mundshme për t’u ndërmarrë në këtë fushë prioritare dhe që do të ndihmojnë në krijimin e vendeve më të mira të punës që do të jenë të hapura për të gjithë janë:</w:t>
            </w:r>
          </w:p>
          <w:p w:rsidR="009F1289" w:rsidRPr="0039045E" w:rsidRDefault="009F1289" w:rsidP="009F1289">
            <w:pPr>
              <w:pStyle w:val="ListParagraph"/>
              <w:numPr>
                <w:ilvl w:val="0"/>
                <w:numId w:val="64"/>
              </w:numPr>
              <w:spacing w:after="0" w:line="240" w:lineRule="auto"/>
              <w:jc w:val="both"/>
              <w:rPr>
                <w:rFonts w:cs="Calibri"/>
                <w:sz w:val="20"/>
                <w:szCs w:val="20"/>
                <w:lang w:val="sq-AL"/>
              </w:rPr>
            </w:pPr>
            <w:r w:rsidRPr="0039045E">
              <w:rPr>
                <w:rFonts w:cs="Calibri"/>
                <w:sz w:val="20"/>
                <w:szCs w:val="20"/>
                <w:lang w:val="sq-AL"/>
              </w:rPr>
              <w:t xml:space="preserve">Zhvillimi i Partneritetit me të gjithë aktorët e përfshirë në sektorin e arsimit dhe punësimit – me qëllim rikonfigurimin e sistemit të trajnimit për të papunët, me theks tek </w:t>
            </w:r>
            <w:r>
              <w:rPr>
                <w:rFonts w:cs="Calibri"/>
                <w:sz w:val="20"/>
                <w:szCs w:val="20"/>
                <w:lang w:val="sq-AL"/>
              </w:rPr>
              <w:t>ç</w:t>
            </w:r>
            <w:r w:rsidRPr="0039045E">
              <w:rPr>
                <w:rFonts w:cs="Calibri"/>
                <w:sz w:val="20"/>
                <w:szCs w:val="20"/>
                <w:lang w:val="sq-AL"/>
              </w:rPr>
              <w:t>ertifikimi dhe sigurimi i cilësisë, përmirësimi i performancës dhe tërheqjes së saj dhe zhvendosjen e vëmendjes drejt krijimit të lidhjeve të punësimit dhe nevojat reale të të papunëve</w:t>
            </w:r>
          </w:p>
          <w:p w:rsidR="009F1289" w:rsidRPr="0039045E" w:rsidRDefault="009F1289" w:rsidP="009F1289">
            <w:pPr>
              <w:pStyle w:val="ListParagraph"/>
              <w:numPr>
                <w:ilvl w:val="0"/>
                <w:numId w:val="64"/>
              </w:numPr>
              <w:spacing w:after="0" w:line="240" w:lineRule="auto"/>
              <w:jc w:val="both"/>
              <w:rPr>
                <w:rFonts w:cs="Calibri"/>
                <w:sz w:val="20"/>
                <w:szCs w:val="20"/>
                <w:lang w:val="sq-AL"/>
              </w:rPr>
            </w:pPr>
            <w:r w:rsidRPr="0039045E">
              <w:rPr>
                <w:rFonts w:cs="Calibri"/>
                <w:sz w:val="20"/>
                <w:szCs w:val="20"/>
                <w:lang w:val="sq-AL"/>
              </w:rPr>
              <w:t>Zhvillimi i Strategjisë Rajonale për Arsimin dhe Punësimin dhe vlerësimin e tregut aktual</w:t>
            </w:r>
          </w:p>
          <w:p w:rsidR="009F1289" w:rsidRPr="0039045E" w:rsidRDefault="009F1289" w:rsidP="009F1289">
            <w:pPr>
              <w:pStyle w:val="ListParagraph"/>
              <w:numPr>
                <w:ilvl w:val="0"/>
                <w:numId w:val="64"/>
              </w:numPr>
              <w:spacing w:after="0" w:line="240" w:lineRule="auto"/>
              <w:jc w:val="both"/>
              <w:rPr>
                <w:rFonts w:cs="Calibri"/>
                <w:sz w:val="20"/>
                <w:szCs w:val="20"/>
                <w:lang w:val="sq-AL"/>
              </w:rPr>
            </w:pPr>
            <w:r w:rsidRPr="0039045E">
              <w:rPr>
                <w:rFonts w:cs="Calibri"/>
                <w:sz w:val="20"/>
                <w:szCs w:val="20"/>
                <w:lang w:val="sq-AL"/>
              </w:rPr>
              <w:t>Zgjerimi i paketës së ofertave AFP duke ofruar kurse afatshkurtra</w:t>
            </w:r>
            <w:r>
              <w:rPr>
                <w:rFonts w:cs="Calibri"/>
                <w:sz w:val="20"/>
                <w:szCs w:val="20"/>
                <w:lang w:val="sq-AL"/>
              </w:rPr>
              <w:t xml:space="preserve"> </w:t>
            </w:r>
            <w:r w:rsidRPr="0039045E">
              <w:rPr>
                <w:rFonts w:cs="Calibri"/>
                <w:sz w:val="20"/>
                <w:szCs w:val="20"/>
                <w:lang w:val="sq-AL"/>
              </w:rPr>
              <w:t>e afatmesme dhe seminare në fushat që janë të përshtatura për vendndodhjen ose për një treg pune të përcaktuar gjeografikisht –d.m.th., kurse anglishteje, gastronomi lokale, mikpritje për zonat turistike;</w:t>
            </w:r>
          </w:p>
          <w:p w:rsidR="009F1289" w:rsidRPr="0039045E" w:rsidRDefault="009F1289" w:rsidP="009F1289">
            <w:pPr>
              <w:pStyle w:val="ListParagraph"/>
              <w:numPr>
                <w:ilvl w:val="0"/>
                <w:numId w:val="64"/>
              </w:numPr>
              <w:spacing w:after="0" w:line="240" w:lineRule="auto"/>
              <w:jc w:val="both"/>
              <w:rPr>
                <w:rFonts w:cs="Calibri"/>
                <w:sz w:val="20"/>
                <w:szCs w:val="20"/>
                <w:lang w:val="sq-AL"/>
              </w:rPr>
            </w:pPr>
            <w:r w:rsidRPr="0039045E">
              <w:rPr>
                <w:rFonts w:cs="Calibri"/>
                <w:sz w:val="20"/>
                <w:szCs w:val="20"/>
                <w:lang w:val="sq-AL"/>
              </w:rPr>
              <w:t>Trajtimi i punës së padeklaruar dhe papunësinë së paregjistruar duke ngritur ndërgjegjësimin e punëdhënësve dhe punëmarrësve në shkallë vendore dhe rajonale</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Zhvillimi i Partneritetit për përfshirjen sociale dhe përpunimi</w:t>
            </w:r>
            <w:r>
              <w:rPr>
                <w:rFonts w:cs="Calibri"/>
                <w:sz w:val="20"/>
                <w:szCs w:val="20"/>
                <w:lang w:val="sq-AL"/>
              </w:rPr>
              <w:t xml:space="preserve"> </w:t>
            </w:r>
            <w:r w:rsidRPr="0039045E">
              <w:rPr>
                <w:rFonts w:cs="Calibri"/>
                <w:sz w:val="20"/>
                <w:szCs w:val="20"/>
                <w:lang w:val="sq-AL"/>
              </w:rPr>
              <w:t>i një sistemi rajonal për identifikimin e personave në nevojë dhe përgjigje të koordinuar nga nivelet e ndryshme të qeverisjes dhe organizatat e shoqërisë civile</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bCs/>
                <w:sz w:val="20"/>
                <w:szCs w:val="20"/>
                <w:lang w:val="sq-AL"/>
              </w:rPr>
            </w:pPr>
            <w:r w:rsidRPr="0039045E">
              <w:rPr>
                <w:b/>
                <w:sz w:val="20"/>
                <w:szCs w:val="20"/>
                <w:lang w:val="sq-AL"/>
              </w:rPr>
              <w:t>Produktet</w:t>
            </w:r>
          </w:p>
        </w:tc>
        <w:tc>
          <w:tcPr>
            <w:tcW w:w="7908" w:type="dxa"/>
          </w:tcPr>
          <w:p w:rsidR="009F1289" w:rsidRPr="0039045E" w:rsidRDefault="009F1289" w:rsidP="009F1289">
            <w:pPr>
              <w:pStyle w:val="ListParagraph"/>
              <w:numPr>
                <w:ilvl w:val="0"/>
                <w:numId w:val="64"/>
              </w:numPr>
              <w:spacing w:after="0" w:line="240" w:lineRule="auto"/>
              <w:ind w:left="714" w:hanging="357"/>
              <w:contextualSpacing w:val="0"/>
              <w:jc w:val="both"/>
              <w:rPr>
                <w:rFonts w:cs="Calibri"/>
                <w:sz w:val="20"/>
                <w:szCs w:val="20"/>
                <w:lang w:val="sq-AL"/>
              </w:rPr>
            </w:pPr>
            <w:r w:rsidRPr="0039045E">
              <w:rPr>
                <w:rFonts w:cs="Calibri"/>
                <w:sz w:val="20"/>
                <w:szCs w:val="20"/>
                <w:lang w:val="sq-AL"/>
              </w:rPr>
              <w:t>Forcohet ndërveprimi mes universiteteve</w:t>
            </w:r>
            <w:r>
              <w:rPr>
                <w:rFonts w:cs="Calibri"/>
                <w:sz w:val="20"/>
                <w:szCs w:val="20"/>
                <w:lang w:val="sq-AL"/>
              </w:rPr>
              <w:t>,</w:t>
            </w:r>
            <w:r w:rsidRPr="0039045E">
              <w:rPr>
                <w:rFonts w:cs="Calibri"/>
                <w:sz w:val="20"/>
                <w:szCs w:val="20"/>
                <w:lang w:val="sq-AL"/>
              </w:rPr>
              <w:t xml:space="preserve"> sektorit privat dhe partnerëve social</w:t>
            </w:r>
          </w:p>
          <w:p w:rsidR="009F1289" w:rsidRPr="0039045E" w:rsidRDefault="009F1289" w:rsidP="009F1289">
            <w:pPr>
              <w:pStyle w:val="ListParagraph"/>
              <w:numPr>
                <w:ilvl w:val="0"/>
                <w:numId w:val="64"/>
              </w:numPr>
              <w:spacing w:after="0" w:line="240" w:lineRule="auto"/>
              <w:ind w:left="714" w:hanging="357"/>
              <w:contextualSpacing w:val="0"/>
              <w:jc w:val="both"/>
              <w:rPr>
                <w:rFonts w:cs="Calibri"/>
                <w:sz w:val="20"/>
                <w:szCs w:val="20"/>
                <w:lang w:val="sq-AL"/>
              </w:rPr>
            </w:pPr>
            <w:r w:rsidRPr="0039045E">
              <w:rPr>
                <w:rFonts w:cs="Calibri"/>
                <w:sz w:val="20"/>
                <w:szCs w:val="20"/>
                <w:lang w:val="sq-AL"/>
              </w:rPr>
              <w:t>Hartohet një listë e profesioneve dhe standardeve të nevojshme në nivel rajonal</w:t>
            </w:r>
          </w:p>
          <w:p w:rsidR="009F1289" w:rsidRPr="0039045E" w:rsidRDefault="009F1289" w:rsidP="009F1289">
            <w:pPr>
              <w:pStyle w:val="ListParagraph"/>
              <w:numPr>
                <w:ilvl w:val="0"/>
                <w:numId w:val="64"/>
              </w:numPr>
              <w:spacing w:after="0" w:line="240" w:lineRule="auto"/>
              <w:ind w:left="714" w:hanging="357"/>
              <w:contextualSpacing w:val="0"/>
              <w:jc w:val="both"/>
              <w:rPr>
                <w:rFonts w:cs="Calibri"/>
                <w:sz w:val="20"/>
                <w:szCs w:val="20"/>
                <w:lang w:val="sq-AL"/>
              </w:rPr>
            </w:pPr>
            <w:r w:rsidRPr="0039045E">
              <w:rPr>
                <w:rFonts w:cs="Calibri"/>
                <w:sz w:val="20"/>
                <w:szCs w:val="20"/>
                <w:lang w:val="sq-AL"/>
              </w:rPr>
              <w:t xml:space="preserve">Ngrihet rrjeti i integruar që do të ofrojë shërbime punësimi me anë të strukturave të </w:t>
            </w:r>
            <w:r>
              <w:rPr>
                <w:rFonts w:cs="Calibri"/>
                <w:sz w:val="20"/>
                <w:szCs w:val="20"/>
                <w:lang w:val="sq-AL"/>
              </w:rPr>
              <w:lastRenderedPageBreak/>
              <w:t>ç</w:t>
            </w:r>
            <w:r w:rsidRPr="0039045E">
              <w:rPr>
                <w:rFonts w:cs="Calibri"/>
                <w:sz w:val="20"/>
                <w:szCs w:val="20"/>
                <w:lang w:val="sq-AL"/>
              </w:rPr>
              <w:t>ertifikuara të sektorit publik dhe privat</w:t>
            </w:r>
          </w:p>
          <w:p w:rsidR="009F1289" w:rsidRPr="0039045E" w:rsidRDefault="009F1289" w:rsidP="009F1289">
            <w:pPr>
              <w:pStyle w:val="ListParagraph"/>
              <w:numPr>
                <w:ilvl w:val="0"/>
                <w:numId w:val="64"/>
              </w:numPr>
              <w:spacing w:after="0" w:line="240" w:lineRule="auto"/>
              <w:ind w:left="714" w:hanging="357"/>
              <w:contextualSpacing w:val="0"/>
              <w:jc w:val="both"/>
              <w:rPr>
                <w:rFonts w:cs="Calibri"/>
                <w:sz w:val="20"/>
                <w:szCs w:val="20"/>
                <w:lang w:val="sq-AL"/>
              </w:rPr>
            </w:pPr>
            <w:r w:rsidRPr="0039045E">
              <w:rPr>
                <w:rFonts w:cs="Calibri"/>
                <w:sz w:val="20"/>
                <w:szCs w:val="20"/>
                <w:lang w:val="sq-AL"/>
              </w:rPr>
              <w:t>Hartohet Strategjia Rajonale për Arsimin dhe Punësimin dhe plani përkatës i veprimit</w:t>
            </w:r>
          </w:p>
          <w:p w:rsidR="009F1289" w:rsidRPr="0039045E" w:rsidRDefault="009F1289" w:rsidP="009F1289">
            <w:pPr>
              <w:pStyle w:val="ListParagraph"/>
              <w:numPr>
                <w:ilvl w:val="0"/>
                <w:numId w:val="64"/>
              </w:numPr>
              <w:spacing w:after="0" w:line="240" w:lineRule="auto"/>
              <w:ind w:left="714" w:hanging="357"/>
              <w:contextualSpacing w:val="0"/>
              <w:jc w:val="both"/>
              <w:rPr>
                <w:rFonts w:cs="Calibri"/>
                <w:sz w:val="20"/>
                <w:szCs w:val="20"/>
                <w:lang w:val="sq-AL"/>
              </w:rPr>
            </w:pPr>
            <w:r w:rsidRPr="0039045E">
              <w:rPr>
                <w:rFonts w:cs="Calibri"/>
                <w:sz w:val="20"/>
                <w:szCs w:val="20"/>
                <w:lang w:val="sq-AL"/>
              </w:rPr>
              <w:t>Arrihet ndërveprimi mes aktorëve të përfshirjes sociale, bashkërendimi i veprimeve të tyre me anë të Planit Rajonal të miratuar të Veprimit për Përfshirjen Sociale</w:t>
            </w:r>
          </w:p>
        </w:tc>
      </w:tr>
      <w:tr w:rsidR="009F1289" w:rsidRPr="0039045E" w:rsidTr="009F1289">
        <w:tc>
          <w:tcPr>
            <w:tcW w:w="1668" w:type="dxa"/>
          </w:tcPr>
          <w:p w:rsidR="009F1289" w:rsidRPr="0039045E" w:rsidRDefault="009F1289" w:rsidP="009F1289">
            <w:pPr>
              <w:autoSpaceDE w:val="0"/>
              <w:autoSpaceDN w:val="0"/>
              <w:adjustRightInd w:val="0"/>
              <w:spacing w:after="0" w:line="240" w:lineRule="auto"/>
              <w:jc w:val="both"/>
              <w:rPr>
                <w:b/>
                <w:bCs/>
                <w:sz w:val="20"/>
                <w:szCs w:val="20"/>
                <w:lang w:val="sq-AL"/>
              </w:rPr>
            </w:pPr>
            <w:r w:rsidRPr="0039045E">
              <w:rPr>
                <w:b/>
                <w:sz w:val="20"/>
                <w:szCs w:val="20"/>
                <w:lang w:val="sq-AL"/>
              </w:rPr>
              <w:lastRenderedPageBreak/>
              <w:t>Rezultatet</w:t>
            </w:r>
          </w:p>
          <w:p w:rsidR="009F1289" w:rsidRPr="0039045E" w:rsidRDefault="009F1289" w:rsidP="009F1289">
            <w:pPr>
              <w:spacing w:after="0" w:line="240" w:lineRule="auto"/>
              <w:jc w:val="both"/>
              <w:rPr>
                <w:b/>
                <w:bCs/>
                <w:sz w:val="20"/>
                <w:szCs w:val="20"/>
                <w:lang w:val="sq-AL"/>
              </w:rPr>
            </w:pPr>
          </w:p>
        </w:tc>
        <w:tc>
          <w:tcPr>
            <w:tcW w:w="7908" w:type="dxa"/>
          </w:tcPr>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Niveli i punësimit tek të rinjtë rritet me 30%</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Pjesëmarrja e grave në tregun e punës rritet me 20%</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 xml:space="preserve">Punësimi i njerëzve të </w:t>
            </w:r>
            <w:r>
              <w:rPr>
                <w:rFonts w:cs="Calibri"/>
                <w:sz w:val="20"/>
                <w:szCs w:val="20"/>
                <w:lang w:val="sq-AL"/>
              </w:rPr>
              <w:t>ç</w:t>
            </w:r>
            <w:r w:rsidRPr="0039045E">
              <w:rPr>
                <w:rFonts w:cs="Calibri"/>
                <w:sz w:val="20"/>
                <w:szCs w:val="20"/>
                <w:lang w:val="sq-AL"/>
              </w:rPr>
              <w:t>ertifikuar nga strukturat e arsimit profesional rritet me 50%</w:t>
            </w:r>
          </w:p>
          <w:p w:rsidR="009F1289" w:rsidRPr="0039045E" w:rsidRDefault="009F1289" w:rsidP="009F1289">
            <w:pPr>
              <w:pStyle w:val="ListParagraph"/>
              <w:numPr>
                <w:ilvl w:val="0"/>
                <w:numId w:val="64"/>
              </w:numPr>
              <w:spacing w:after="0" w:line="240" w:lineRule="auto"/>
              <w:contextualSpacing w:val="0"/>
              <w:jc w:val="both"/>
              <w:rPr>
                <w:rFonts w:cs="Calibri"/>
                <w:sz w:val="20"/>
                <w:szCs w:val="20"/>
                <w:lang w:val="sq-AL"/>
              </w:rPr>
            </w:pPr>
            <w:r w:rsidRPr="0039045E">
              <w:rPr>
                <w:rFonts w:cs="Calibri"/>
                <w:sz w:val="20"/>
                <w:szCs w:val="20"/>
                <w:lang w:val="sq-AL"/>
              </w:rPr>
              <w:t>Numri i familjeve që mbeten në skemën e asistencës sociale ulet me 10%</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Organizata(t) kryesore për zbatimin</w:t>
            </w:r>
          </w:p>
        </w:tc>
        <w:tc>
          <w:tcPr>
            <w:tcW w:w="7908" w:type="dxa"/>
          </w:tcPr>
          <w:p w:rsidR="009F1289" w:rsidRPr="0039045E" w:rsidRDefault="009F1289" w:rsidP="009F1289">
            <w:pPr>
              <w:spacing w:after="0" w:line="240" w:lineRule="auto"/>
              <w:jc w:val="both"/>
              <w:rPr>
                <w:sz w:val="20"/>
                <w:szCs w:val="20"/>
                <w:lang w:val="sq-AL"/>
              </w:rPr>
            </w:pPr>
            <w:r w:rsidRPr="0039045E">
              <w:rPr>
                <w:sz w:val="20"/>
                <w:szCs w:val="20"/>
                <w:lang w:val="sq-AL"/>
              </w:rPr>
              <w:t>Duhet të përfshihen organizatat e shërbimit të punësimit dhe shërbimeve të arsimit dhe trajnimit profesional, përfaqësuesit e biznesit si dhe institucionet e asistencës sociale. Qarku mund të ketë rolin e nismëtarit për të</w:t>
            </w:r>
            <w:r>
              <w:rPr>
                <w:sz w:val="20"/>
                <w:szCs w:val="20"/>
                <w:lang w:val="sq-AL"/>
              </w:rPr>
              <w:t xml:space="preserve"> </w:t>
            </w:r>
            <w:r w:rsidRPr="0039045E">
              <w:rPr>
                <w:sz w:val="20"/>
                <w:szCs w:val="20"/>
                <w:lang w:val="sq-AL"/>
              </w:rPr>
              <w:t>siguruar dialog konstruktiv ndërinstitucional dhe bashkëpunim mes palëve.</w:t>
            </w:r>
          </w:p>
        </w:tc>
      </w:tr>
      <w:tr w:rsidR="009F1289" w:rsidRPr="00C06C85" w:rsidTr="009F1289">
        <w:tc>
          <w:tcPr>
            <w:tcW w:w="1668" w:type="dxa"/>
          </w:tcPr>
          <w:p w:rsidR="009F1289" w:rsidRPr="0039045E" w:rsidRDefault="009F1289" w:rsidP="009F1289">
            <w:pPr>
              <w:autoSpaceDE w:val="0"/>
              <w:autoSpaceDN w:val="0"/>
              <w:adjustRightInd w:val="0"/>
              <w:spacing w:after="0" w:line="240" w:lineRule="auto"/>
              <w:jc w:val="both"/>
              <w:rPr>
                <w:b/>
                <w:sz w:val="20"/>
                <w:szCs w:val="20"/>
                <w:lang w:val="sq-AL"/>
              </w:rPr>
            </w:pPr>
            <w:r w:rsidRPr="0039045E">
              <w:rPr>
                <w:b/>
                <w:sz w:val="20"/>
                <w:szCs w:val="20"/>
                <w:lang w:val="sq-AL"/>
              </w:rPr>
              <w:t>Veprimet kryesore përgatitore dhe vendimet e nevojshme</w:t>
            </w:r>
          </w:p>
        </w:tc>
        <w:tc>
          <w:tcPr>
            <w:tcW w:w="7908" w:type="dxa"/>
          </w:tcPr>
          <w:p w:rsidR="009F1289" w:rsidRPr="0039045E" w:rsidRDefault="009F1289" w:rsidP="009F1289">
            <w:pPr>
              <w:autoSpaceDE w:val="0"/>
              <w:autoSpaceDN w:val="0"/>
              <w:adjustRightInd w:val="0"/>
              <w:spacing w:after="0" w:line="240" w:lineRule="auto"/>
              <w:jc w:val="both"/>
              <w:rPr>
                <w:sz w:val="20"/>
                <w:szCs w:val="20"/>
                <w:lang w:val="sq-AL"/>
              </w:rPr>
            </w:pPr>
            <w:r w:rsidRPr="0039045E">
              <w:rPr>
                <w:sz w:val="20"/>
                <w:szCs w:val="20"/>
                <w:lang w:val="sq-AL"/>
              </w:rPr>
              <w:t>Administratës së Qarkut i kërkohet të nisë takime tematike/sektoriale në mënyrë që të vendosë dhe të sigurojë një bashkërendim të qëndrueshëm dhe mekanizmat e bashkëpunimit së bashku me planet e veprimit aty ku duhet.</w:t>
            </w:r>
          </w:p>
        </w:tc>
      </w:tr>
    </w:tbl>
    <w:p w:rsidR="009F1289" w:rsidRPr="0039045E" w:rsidRDefault="009F1289" w:rsidP="007A6AC4">
      <w:pPr>
        <w:spacing w:after="0" w:line="240" w:lineRule="auto"/>
        <w:jc w:val="both"/>
        <w:rPr>
          <w:lang w:val="sq-AL"/>
        </w:rPr>
      </w:pPr>
    </w:p>
    <w:p w:rsidR="00CC2BD8" w:rsidRPr="007D479A" w:rsidRDefault="00CC2BD8" w:rsidP="005E47D4">
      <w:pPr>
        <w:pStyle w:val="Heading1"/>
        <w:numPr>
          <w:ilvl w:val="0"/>
          <w:numId w:val="66"/>
        </w:numPr>
        <w:spacing w:before="0" w:line="240" w:lineRule="auto"/>
        <w:jc w:val="both"/>
        <w:rPr>
          <w:rFonts w:ascii="Calibri" w:hAnsi="Calibri" w:cs="Calibri"/>
          <w:lang w:val="sq-AL"/>
        </w:rPr>
      </w:pPr>
      <w:r w:rsidRPr="007D479A">
        <w:rPr>
          <w:rFonts w:ascii="Calibri" w:hAnsi="Calibri" w:cs="Calibri"/>
          <w:color w:val="000000"/>
          <w:lang w:val="sq-AL"/>
        </w:rPr>
        <w:br w:type="page"/>
      </w:r>
      <w:bookmarkStart w:id="36" w:name="_Toc338226047"/>
      <w:r w:rsidRPr="007D479A">
        <w:rPr>
          <w:rFonts w:ascii="Calibri" w:hAnsi="Calibri" w:cs="Calibri"/>
          <w:lang w:val="sq-AL"/>
        </w:rPr>
        <w:lastRenderedPageBreak/>
        <w:t>Burimet e nevojshme</w:t>
      </w:r>
      <w:bookmarkEnd w:id="36"/>
    </w:p>
    <w:p w:rsidR="00CC2BD8" w:rsidRPr="008A5422" w:rsidRDefault="00CC2BD8" w:rsidP="007A6AC4">
      <w:pPr>
        <w:spacing w:after="0" w:line="240" w:lineRule="auto"/>
        <w:jc w:val="both"/>
        <w:rPr>
          <w:bCs/>
          <w:sz w:val="20"/>
          <w:szCs w:val="20"/>
          <w:lang w:val="en-GB"/>
        </w:rPr>
      </w:pPr>
    </w:p>
    <w:p w:rsidR="009F1289" w:rsidRPr="00AB5EE0" w:rsidRDefault="009F1289" w:rsidP="0008436F">
      <w:pPr>
        <w:spacing w:after="0" w:line="240" w:lineRule="auto"/>
        <w:jc w:val="both"/>
        <w:rPr>
          <w:bCs/>
        </w:rPr>
      </w:pPr>
      <w:r w:rsidRPr="00AB5EE0">
        <w:rPr>
          <w:bCs/>
        </w:rPr>
        <w:t>Vizi</w:t>
      </w:r>
      <w:r>
        <w:rPr>
          <w:bCs/>
        </w:rPr>
        <w:t>oni, prioritetet dhe projektet e</w:t>
      </w:r>
      <w:r w:rsidRPr="00AB5EE0">
        <w:rPr>
          <w:bCs/>
        </w:rPr>
        <w:t xml:space="preserve"> ve</w:t>
      </w:r>
      <w:r>
        <w:rPr>
          <w:bCs/>
        </w:rPr>
        <w:t>ç</w:t>
      </w:r>
      <w:r w:rsidRPr="00AB5EE0">
        <w:rPr>
          <w:bCs/>
        </w:rPr>
        <w:t>anta (në shtojcën e kësaj </w:t>
      </w:r>
      <w:r w:rsidR="00276FC9">
        <w:rPr>
          <w:bCs/>
        </w:rPr>
        <w:t>Strategjie) nuk mund të zbatohen</w:t>
      </w:r>
      <w:r w:rsidRPr="00AB5EE0">
        <w:rPr>
          <w:bCs/>
        </w:rPr>
        <w:t> pa identifikuar dhe vënë në dispozicion burimet specifike.</w:t>
      </w:r>
      <w:r>
        <w:rPr>
          <w:bCs/>
        </w:rPr>
        <w:t xml:space="preserve"> </w:t>
      </w:r>
      <w:r w:rsidRPr="00AB5EE0">
        <w:rPr>
          <w:bCs/>
        </w:rPr>
        <w:t>Shumë nga këto janë lehtësuese ndërsa disa janë edhe institucionale. Prioriteti</w:t>
      </w:r>
      <w:r w:rsidR="00276FC9">
        <w:rPr>
          <w:bCs/>
        </w:rPr>
        <w:t xml:space="preserve"> i</w:t>
      </w:r>
      <w:r w:rsidRPr="00AB5EE0">
        <w:rPr>
          <w:bCs/>
        </w:rPr>
        <w:t xml:space="preserve"> parë identifikon masat </w:t>
      </w:r>
      <w:r w:rsidR="00276FC9">
        <w:rPr>
          <w:bCs/>
        </w:rPr>
        <w:t xml:space="preserve">qe duhet te merren </w:t>
      </w:r>
      <w:r w:rsidRPr="00AB5EE0">
        <w:rPr>
          <w:bCs/>
        </w:rPr>
        <w:t xml:space="preserve">për </w:t>
      </w:r>
      <w:r w:rsidR="00276FC9">
        <w:rPr>
          <w:bCs/>
        </w:rPr>
        <w:t>rritjen e kapaciteteve</w:t>
      </w:r>
      <w:r w:rsidRPr="00AB5EE0">
        <w:rPr>
          <w:bCs/>
        </w:rPr>
        <w:t xml:space="preserve"> institucionale brenda rajonit. Megjithatë ekziston një nevojë për mbështetje të caktuar  institucionale  në një nivel më të lartë e cila do të lehtësojë  procesin e zhvillimit në këtë rajon  dhe</w:t>
      </w:r>
      <w:r>
        <w:rPr>
          <w:bCs/>
        </w:rPr>
        <w:t xml:space="preserve"> rajone </w:t>
      </w:r>
      <w:r w:rsidRPr="00AB5EE0">
        <w:rPr>
          <w:bCs/>
        </w:rPr>
        <w:t>të tjera gjithashtu. Ne identifikoj</w:t>
      </w:r>
      <w:r>
        <w:rPr>
          <w:bCs/>
        </w:rPr>
        <w:t>m</w:t>
      </w:r>
      <w:r w:rsidRPr="00AB5EE0">
        <w:rPr>
          <w:bCs/>
        </w:rPr>
        <w:t>ë dhe </w:t>
      </w:r>
      <w:r>
        <w:rPr>
          <w:bCs/>
        </w:rPr>
        <w:t xml:space="preserve">i </w:t>
      </w:r>
      <w:r w:rsidRPr="00AB5EE0">
        <w:rPr>
          <w:bCs/>
        </w:rPr>
        <w:t>përshkruaj</w:t>
      </w:r>
      <w:r>
        <w:rPr>
          <w:bCs/>
        </w:rPr>
        <w:t>m</w:t>
      </w:r>
      <w:r w:rsidRPr="00AB5EE0">
        <w:rPr>
          <w:bCs/>
        </w:rPr>
        <w:t>ë këto më poshtë. Në ato zona ku janë të nevojshme përpjekje të rëndësishme rajonale ose përpjekje të bashkërenduara rajonale , ka nevojë për një mekanizëm koordinues  dhe komunikues vertikal mes partneriteteve rajonale dhe agjencive të veçanta dhe aktorëve në nivel kombëtar. Në mungesë të tyre, ato fusha që kërkojnë bashkëpunim rajonal-kombëtar</w:t>
      </w:r>
      <w:r>
        <w:rPr>
          <w:bCs/>
        </w:rPr>
        <w:t>ë</w:t>
      </w:r>
      <w:r w:rsidRPr="00AB5EE0">
        <w:rPr>
          <w:bCs/>
        </w:rPr>
        <w:t>, do të jenë subjekt mosfunksionimi në planifikimin dhe implementimin. Më poshtë janë listuar fushat kryesore ku</w:t>
      </w:r>
      <w:r>
        <w:rPr>
          <w:bCs/>
        </w:rPr>
        <w:t xml:space="preserve"> ky bashkepunim</w:t>
      </w:r>
      <w:r w:rsidRPr="00AB5EE0">
        <w:rPr>
          <w:bCs/>
        </w:rPr>
        <w:t xml:space="preserve"> është </w:t>
      </w:r>
      <w:r>
        <w:rPr>
          <w:bCs/>
        </w:rPr>
        <w:t>i</w:t>
      </w:r>
      <w:r w:rsidRPr="00AB5EE0">
        <w:rPr>
          <w:bCs/>
        </w:rPr>
        <w:t xml:space="preserve"> nevojsh</w:t>
      </w:r>
      <w:r>
        <w:rPr>
          <w:bCs/>
        </w:rPr>
        <w:t>e</w:t>
      </w:r>
      <w:r w:rsidRPr="00AB5EE0">
        <w:rPr>
          <w:bCs/>
        </w:rPr>
        <w:t>m</w:t>
      </w:r>
      <w:r>
        <w:rPr>
          <w:bCs/>
        </w:rPr>
        <w:t xml:space="preserve"> dhe ka nevoje per nderhyrje urgjente</w:t>
      </w:r>
      <w:r w:rsidRPr="00AB5EE0">
        <w:rPr>
          <w:bCs/>
        </w:rPr>
        <w:t>:</w:t>
      </w:r>
    </w:p>
    <w:p w:rsidR="009F1289" w:rsidRPr="00AB5EE0" w:rsidRDefault="009F1289" w:rsidP="009F1289">
      <w:pPr>
        <w:pStyle w:val="ListParagraph"/>
        <w:numPr>
          <w:ilvl w:val="0"/>
          <w:numId w:val="67"/>
        </w:numPr>
        <w:spacing w:after="0" w:line="240" w:lineRule="auto"/>
        <w:jc w:val="both"/>
        <w:rPr>
          <w:bCs/>
        </w:rPr>
      </w:pPr>
      <w:r w:rsidRPr="00AB5EE0">
        <w:rPr>
          <w:bCs/>
        </w:rPr>
        <w:t xml:space="preserve">Rrugë rajonale </w:t>
      </w:r>
    </w:p>
    <w:p w:rsidR="009F1289" w:rsidRPr="00AB5EE0" w:rsidRDefault="009F1289" w:rsidP="009F1289">
      <w:pPr>
        <w:pStyle w:val="ListParagraph"/>
        <w:numPr>
          <w:ilvl w:val="0"/>
          <w:numId w:val="67"/>
        </w:numPr>
        <w:spacing w:after="0" w:line="240" w:lineRule="auto"/>
        <w:jc w:val="both"/>
        <w:rPr>
          <w:bCs/>
        </w:rPr>
      </w:pPr>
      <w:r w:rsidRPr="00AB5EE0">
        <w:rPr>
          <w:bCs/>
        </w:rPr>
        <w:t xml:space="preserve">Manaxhim I mbetjeve të ngurta </w:t>
      </w:r>
    </w:p>
    <w:p w:rsidR="009F1289" w:rsidRPr="00AB5EE0" w:rsidRDefault="009F1289" w:rsidP="009F1289">
      <w:pPr>
        <w:pStyle w:val="ListParagraph"/>
        <w:numPr>
          <w:ilvl w:val="0"/>
          <w:numId w:val="67"/>
        </w:numPr>
        <w:spacing w:after="0" w:line="240" w:lineRule="auto"/>
        <w:jc w:val="both"/>
        <w:rPr>
          <w:bCs/>
        </w:rPr>
      </w:pPr>
      <w:r w:rsidRPr="00AB5EE0">
        <w:rPr>
          <w:bCs/>
        </w:rPr>
        <w:t>Trajtimi I ujerave të zeza</w:t>
      </w:r>
    </w:p>
    <w:p w:rsidR="009F1289" w:rsidRPr="00AB5EE0" w:rsidRDefault="009F1289" w:rsidP="009F1289">
      <w:pPr>
        <w:pStyle w:val="ListParagraph"/>
        <w:numPr>
          <w:ilvl w:val="0"/>
          <w:numId w:val="67"/>
        </w:numPr>
        <w:spacing w:after="0" w:line="240" w:lineRule="auto"/>
        <w:jc w:val="both"/>
        <w:rPr>
          <w:bCs/>
        </w:rPr>
      </w:pPr>
      <w:r w:rsidRPr="00AB5EE0">
        <w:rPr>
          <w:bCs/>
        </w:rPr>
        <w:t>Mbrojtje mjedisore</w:t>
      </w:r>
    </w:p>
    <w:p w:rsidR="009F1289" w:rsidRPr="00AB5EE0" w:rsidRDefault="009F1289" w:rsidP="009F1289">
      <w:pPr>
        <w:pStyle w:val="ListParagraph"/>
        <w:numPr>
          <w:ilvl w:val="0"/>
          <w:numId w:val="67"/>
        </w:numPr>
        <w:spacing w:after="0" w:line="240" w:lineRule="auto"/>
        <w:jc w:val="both"/>
        <w:rPr>
          <w:bCs/>
        </w:rPr>
      </w:pPr>
      <w:r w:rsidRPr="00AB5EE0">
        <w:rPr>
          <w:bCs/>
        </w:rPr>
        <w:t xml:space="preserve">Formim dhe arsim profesional </w:t>
      </w:r>
    </w:p>
    <w:p w:rsidR="009F1289" w:rsidRPr="00AB5EE0" w:rsidRDefault="009F1289" w:rsidP="009F1289">
      <w:pPr>
        <w:pStyle w:val="ListParagraph"/>
        <w:numPr>
          <w:ilvl w:val="0"/>
          <w:numId w:val="67"/>
        </w:numPr>
        <w:spacing w:after="0" w:line="240" w:lineRule="auto"/>
        <w:jc w:val="both"/>
        <w:rPr>
          <w:bCs/>
        </w:rPr>
      </w:pPr>
      <w:r w:rsidRPr="00AB5EE0">
        <w:rPr>
          <w:bCs/>
        </w:rPr>
        <w:t>Turizëm</w:t>
      </w:r>
      <w:r w:rsidR="00B32B22">
        <w:rPr>
          <w:bCs/>
        </w:rPr>
        <w:t xml:space="preserve"> </w:t>
      </w:r>
      <w:r w:rsidRPr="00AB5EE0">
        <w:rPr>
          <w:bCs/>
        </w:rPr>
        <w:t>– marketing ndërkombëtar  (për tu lidhur me përpjekje rajonale marketinu), akomodim (sidomos, çertifikim)</w:t>
      </w:r>
    </w:p>
    <w:p w:rsidR="009F1289" w:rsidRPr="00AB5EE0" w:rsidRDefault="009F1289" w:rsidP="009F1289">
      <w:pPr>
        <w:pStyle w:val="ListParagraph"/>
        <w:numPr>
          <w:ilvl w:val="0"/>
          <w:numId w:val="67"/>
        </w:numPr>
        <w:spacing w:after="0" w:line="240" w:lineRule="auto"/>
        <w:jc w:val="both"/>
        <w:rPr>
          <w:bCs/>
        </w:rPr>
      </w:pPr>
      <w:r w:rsidRPr="00AB5EE0">
        <w:rPr>
          <w:bCs/>
        </w:rPr>
        <w:t xml:space="preserve">Promovim I Biznesit Ndërkombëtar ( për tu lidhur me përpjekje rajonale promovimi të biznesit si psh, faqe </w:t>
      </w:r>
      <w:r>
        <w:rPr>
          <w:bCs/>
        </w:rPr>
        <w:t>w</w:t>
      </w:r>
      <w:r w:rsidRPr="00AB5EE0">
        <w:rPr>
          <w:bCs/>
        </w:rPr>
        <w:t>eb, etj)</w:t>
      </w:r>
    </w:p>
    <w:p w:rsidR="009F1289" w:rsidRPr="00AB5EE0" w:rsidRDefault="009F1289" w:rsidP="009F1289">
      <w:pPr>
        <w:pStyle w:val="ListParagraph"/>
        <w:numPr>
          <w:ilvl w:val="0"/>
          <w:numId w:val="67"/>
        </w:numPr>
        <w:spacing w:after="0" w:line="240" w:lineRule="auto"/>
        <w:jc w:val="both"/>
        <w:rPr>
          <w:bCs/>
        </w:rPr>
      </w:pPr>
      <w:r w:rsidRPr="00AB5EE0">
        <w:rPr>
          <w:bCs/>
        </w:rPr>
        <w:t>Sigurimi I vendeve/zonave të biznesit (kërkohet koordinim dhe bashkëpunim midis Ministrisë së Ekonomisë, AIDA-s dhe Q</w:t>
      </w:r>
      <w:r>
        <w:rPr>
          <w:bCs/>
        </w:rPr>
        <w:t>arkut</w:t>
      </w:r>
      <w:r w:rsidRPr="00AB5EE0">
        <w:rPr>
          <w:bCs/>
        </w:rPr>
        <w:t>/NJQV-ve.)</w:t>
      </w:r>
    </w:p>
    <w:p w:rsidR="009F1289" w:rsidRDefault="009F1289" w:rsidP="009F1289">
      <w:pPr>
        <w:spacing w:after="0" w:line="240" w:lineRule="auto"/>
        <w:jc w:val="both"/>
        <w:rPr>
          <w:bCs/>
        </w:rPr>
      </w:pPr>
    </w:p>
    <w:p w:rsidR="009F1289" w:rsidRPr="00AB5EE0" w:rsidRDefault="009F1289" w:rsidP="009F1289">
      <w:pPr>
        <w:spacing w:after="0" w:line="240" w:lineRule="auto"/>
        <w:jc w:val="both"/>
        <w:rPr>
          <w:bCs/>
        </w:rPr>
      </w:pPr>
      <w:r w:rsidRPr="00AB5EE0">
        <w:rPr>
          <w:bCs/>
        </w:rPr>
        <w:t xml:space="preserve">Ndërkohë që mund të ketë edhe fusha të tjera, të mësipërmet duket se </w:t>
      </w:r>
      <w:r>
        <w:rPr>
          <w:bCs/>
        </w:rPr>
        <w:t>kerkojne</w:t>
      </w:r>
      <w:r w:rsidRPr="00AB5EE0">
        <w:rPr>
          <w:bCs/>
        </w:rPr>
        <w:t> një mekanizëm të komunikimit të rregullt / koordinimit / bashkëpunimit. Për momentin ka një boshllëk për sa i përket bashkëpunimit verti</w:t>
      </w:r>
      <w:r>
        <w:rPr>
          <w:bCs/>
        </w:rPr>
        <w:t>k</w:t>
      </w:r>
      <w:r w:rsidRPr="00AB5EE0">
        <w:rPr>
          <w:bCs/>
        </w:rPr>
        <w:t xml:space="preserve">al </w:t>
      </w:r>
      <w:r>
        <w:rPr>
          <w:bCs/>
        </w:rPr>
        <w:t>dhe</w:t>
      </w:r>
      <w:r w:rsidRPr="00AB5EE0">
        <w:rPr>
          <w:bCs/>
        </w:rPr>
        <w:t xml:space="preserve"> efikas. Ne </w:t>
      </w:r>
      <w:r w:rsidR="00B32B22">
        <w:rPr>
          <w:bCs/>
        </w:rPr>
        <w:t>i</w:t>
      </w:r>
      <w:r w:rsidRPr="00AB5EE0">
        <w:rPr>
          <w:bCs/>
        </w:rPr>
        <w:t xml:space="preserve"> bëjmë thirrje </w:t>
      </w:r>
      <w:r>
        <w:rPr>
          <w:bCs/>
        </w:rPr>
        <w:t>Q</w:t>
      </w:r>
      <w:r w:rsidRPr="00AB5EE0">
        <w:rPr>
          <w:bCs/>
        </w:rPr>
        <w:t>everisë t</w:t>
      </w:r>
      <w:r>
        <w:rPr>
          <w:bCs/>
        </w:rPr>
        <w:t>’</w:t>
      </w:r>
      <w:r w:rsidRPr="00AB5EE0">
        <w:rPr>
          <w:bCs/>
        </w:rPr>
        <w:t xml:space="preserve">a adresojë këtë çështje sa më shpejt të jetë e mundur. </w:t>
      </w:r>
    </w:p>
    <w:p w:rsidR="009F1289" w:rsidRPr="00E30FFF" w:rsidRDefault="009F1289" w:rsidP="009F1289">
      <w:pPr>
        <w:spacing w:after="0" w:line="240" w:lineRule="auto"/>
        <w:jc w:val="both"/>
        <w:rPr>
          <w:bCs/>
          <w:sz w:val="20"/>
          <w:szCs w:val="20"/>
        </w:rPr>
      </w:pPr>
    </w:p>
    <w:p w:rsidR="009F1289" w:rsidRPr="004F0623" w:rsidRDefault="009F1289" w:rsidP="009F1289">
      <w:pPr>
        <w:spacing w:after="0" w:line="240" w:lineRule="auto"/>
        <w:jc w:val="both"/>
        <w:rPr>
          <w:bCs/>
        </w:rPr>
      </w:pPr>
      <w:r>
        <w:rPr>
          <w:bCs/>
        </w:rPr>
        <w:t>Strategjia në këtë pikë fillestare nuk është e financuar plotësisht. Në fakt financohet minimalisht nga kontributet e drejtpërdrejta të Qarkut dhe bashkive e komunave që e përbëjnë atë. Disa nga përpjekjet e zhvillimit mund të adresohen pa shpenzime të konsiderueshme financiare. Megjithatë është evidente që ka nevoja financiare që duhet të mbështeten</w:t>
      </w:r>
      <w:r w:rsidRPr="004F0623">
        <w:rPr>
          <w:bCs/>
        </w:rPr>
        <w:t>:</w:t>
      </w:r>
    </w:p>
    <w:p w:rsidR="009F1289" w:rsidRPr="00AC65F7" w:rsidRDefault="009F1289" w:rsidP="009F1289">
      <w:pPr>
        <w:pStyle w:val="ListParagraph"/>
        <w:numPr>
          <w:ilvl w:val="0"/>
          <w:numId w:val="68"/>
        </w:numPr>
        <w:spacing w:after="0" w:line="240" w:lineRule="auto"/>
        <w:jc w:val="both"/>
        <w:rPr>
          <w:bCs/>
        </w:rPr>
      </w:pPr>
      <w:r w:rsidRPr="00AC65F7">
        <w:rPr>
          <w:bCs/>
        </w:rPr>
        <w:t xml:space="preserve">Zhvillimi I kapaciteteve  institucionale  për zhvillim (Prioriteti 1) </w:t>
      </w:r>
    </w:p>
    <w:p w:rsidR="009F1289" w:rsidRDefault="009F1289" w:rsidP="009F1289">
      <w:pPr>
        <w:pStyle w:val="ListParagraph"/>
        <w:numPr>
          <w:ilvl w:val="0"/>
          <w:numId w:val="68"/>
        </w:numPr>
        <w:spacing w:after="0" w:line="240" w:lineRule="auto"/>
        <w:jc w:val="both"/>
        <w:rPr>
          <w:bCs/>
        </w:rPr>
      </w:pPr>
      <w:r w:rsidRPr="00AC65F7">
        <w:rPr>
          <w:bCs/>
        </w:rPr>
        <w:t>Përgatitjet e vazhdueshme të nismave specifike</w:t>
      </w:r>
      <w:r>
        <w:rPr>
          <w:bCs/>
        </w:rPr>
        <w:t> dhe projekteve (Prioritetet 2-7) - veçanërisht  projektet</w:t>
      </w:r>
      <w:r w:rsidRPr="00AC65F7">
        <w:rPr>
          <w:bCs/>
        </w:rPr>
        <w:t xml:space="preserve"> që aktualisht konsiderohen të jenë "ide të vlefshme dhe të mundshme "</w:t>
      </w:r>
      <w:r>
        <w:rPr>
          <w:bCs/>
        </w:rPr>
        <w:t xml:space="preserve"> (bashkelidhur Strategjisë)</w:t>
      </w:r>
      <w:r w:rsidRPr="00AC65F7">
        <w:rPr>
          <w:bCs/>
        </w:rPr>
        <w:t xml:space="preserve"> dhe për të </w:t>
      </w:r>
      <w:r>
        <w:rPr>
          <w:bCs/>
        </w:rPr>
        <w:t>cilat</w:t>
      </w:r>
      <w:r w:rsidRPr="00AC65F7">
        <w:rPr>
          <w:bCs/>
        </w:rPr>
        <w:t xml:space="preserve"> ne jemi duke punuar dhe kemi nevojë emergjente për burime financiare (për studime, konsulence etj) për </w:t>
      </w:r>
      <w:r>
        <w:rPr>
          <w:bCs/>
        </w:rPr>
        <w:t>t’i</w:t>
      </w:r>
      <w:r w:rsidRPr="00AC65F7">
        <w:rPr>
          <w:bCs/>
        </w:rPr>
        <w:t> sjellë ato në një fazë  ga</w:t>
      </w:r>
      <w:r>
        <w:rPr>
          <w:bCs/>
        </w:rPr>
        <w:t>d</w:t>
      </w:r>
      <w:r w:rsidRPr="00AC65F7">
        <w:rPr>
          <w:bCs/>
        </w:rPr>
        <w:t>ishmërie të plot</w:t>
      </w:r>
      <w:r>
        <w:rPr>
          <w:bCs/>
        </w:rPr>
        <w:t>ë</w:t>
      </w:r>
    </w:p>
    <w:p w:rsidR="009F1289" w:rsidRDefault="009F1289" w:rsidP="009F1289">
      <w:pPr>
        <w:pStyle w:val="ListParagraph"/>
        <w:numPr>
          <w:ilvl w:val="0"/>
          <w:numId w:val="68"/>
        </w:numPr>
        <w:spacing w:after="0" w:line="240" w:lineRule="auto"/>
        <w:jc w:val="both"/>
        <w:rPr>
          <w:bCs/>
        </w:rPr>
      </w:pPr>
      <w:r w:rsidRPr="00AC65F7">
        <w:rPr>
          <w:bCs/>
        </w:rPr>
        <w:t xml:space="preserve">Implementimi i projekteve të zhvillimit dhe të investimeve </w:t>
      </w:r>
      <w:r>
        <w:rPr>
          <w:bCs/>
        </w:rPr>
        <w:t>siç jepet në inventarin</w:t>
      </w:r>
      <w:r w:rsidRPr="00AC65F7">
        <w:rPr>
          <w:bCs/>
        </w:rPr>
        <w:t> </w:t>
      </w:r>
      <w:r>
        <w:rPr>
          <w:bCs/>
        </w:rPr>
        <w:t>e</w:t>
      </w:r>
      <w:r w:rsidRPr="00AC65F7">
        <w:rPr>
          <w:bCs/>
        </w:rPr>
        <w:t xml:space="preserve"> projekteve </w:t>
      </w:r>
      <w:r>
        <w:rPr>
          <w:bCs/>
        </w:rPr>
        <w:t>b.lidhur Strategjisë</w:t>
      </w:r>
    </w:p>
    <w:p w:rsidR="009F1289" w:rsidRPr="00AC65F7" w:rsidRDefault="009F1289" w:rsidP="009F1289">
      <w:pPr>
        <w:spacing w:after="0" w:line="240" w:lineRule="auto"/>
        <w:jc w:val="both"/>
        <w:rPr>
          <w:bCs/>
        </w:rPr>
      </w:pPr>
      <w:r w:rsidRPr="00AC65F7">
        <w:rPr>
          <w:bCs/>
        </w:rPr>
        <w:t xml:space="preserve">Këshilli </w:t>
      </w:r>
      <w:r>
        <w:rPr>
          <w:bCs/>
        </w:rPr>
        <w:t>R</w:t>
      </w:r>
      <w:r w:rsidRPr="00AC65F7">
        <w:rPr>
          <w:bCs/>
        </w:rPr>
        <w:t xml:space="preserve">ajonal shikon instrumentat dhe organizatat e mëposhtme për të asistuar në këto çështje: </w:t>
      </w:r>
    </w:p>
    <w:p w:rsidR="009F1289" w:rsidRDefault="009F1289" w:rsidP="009F1289">
      <w:pPr>
        <w:pStyle w:val="ListParagraph"/>
        <w:numPr>
          <w:ilvl w:val="0"/>
          <w:numId w:val="69"/>
        </w:numPr>
        <w:spacing w:after="0" w:line="240" w:lineRule="auto"/>
        <w:jc w:val="both"/>
        <w:rPr>
          <w:bCs/>
        </w:rPr>
      </w:pPr>
      <w:r w:rsidRPr="00AC65F7">
        <w:rPr>
          <w:bCs/>
        </w:rPr>
        <w:t>Fondi i Zhvillimit Rajonal - i fokusuar të paktën edhe pjesërisht në të ashtuquajturat "</w:t>
      </w:r>
      <w:r>
        <w:rPr>
          <w:bCs/>
        </w:rPr>
        <w:t>P</w:t>
      </w:r>
      <w:r w:rsidRPr="00AC65F7">
        <w:rPr>
          <w:bCs/>
        </w:rPr>
        <w:t xml:space="preserve">rojekte </w:t>
      </w:r>
      <w:r>
        <w:rPr>
          <w:bCs/>
        </w:rPr>
        <w:t>R</w:t>
      </w:r>
      <w:r w:rsidRPr="00AC65F7">
        <w:rPr>
          <w:bCs/>
        </w:rPr>
        <w:t>ajonale", të përcaktuara si të tilla sipas termave të angazhimit, ndikimit dhe partneritetit të punë</w:t>
      </w:r>
    </w:p>
    <w:p w:rsidR="009F1289" w:rsidRDefault="009F1289" w:rsidP="009F1289">
      <w:pPr>
        <w:pStyle w:val="ListParagraph"/>
        <w:numPr>
          <w:ilvl w:val="0"/>
          <w:numId w:val="69"/>
        </w:numPr>
        <w:spacing w:after="0" w:line="240" w:lineRule="auto"/>
        <w:jc w:val="both"/>
        <w:rPr>
          <w:bCs/>
        </w:rPr>
      </w:pPr>
      <w:r w:rsidRPr="0011707A">
        <w:rPr>
          <w:bCs/>
        </w:rPr>
        <w:t xml:space="preserve">Donatorët </w:t>
      </w:r>
      <w:r>
        <w:rPr>
          <w:bCs/>
        </w:rPr>
        <w:t>N</w:t>
      </w:r>
      <w:r w:rsidRPr="0011707A">
        <w:rPr>
          <w:bCs/>
        </w:rPr>
        <w:t>dërkombëtarë - veçanërisht ato të angaz</w:t>
      </w:r>
      <w:r>
        <w:rPr>
          <w:bCs/>
        </w:rPr>
        <w:t>huar për Qeverisjen Rajonale, lok</w:t>
      </w:r>
      <w:r w:rsidRPr="0011707A">
        <w:rPr>
          <w:bCs/>
        </w:rPr>
        <w:t>ale dhe zhvillimin e tyre</w:t>
      </w:r>
    </w:p>
    <w:p w:rsidR="00CC2BD8" w:rsidRPr="00E00DC5" w:rsidRDefault="009F1289" w:rsidP="005E47D4">
      <w:pPr>
        <w:pStyle w:val="ListParagraph"/>
        <w:numPr>
          <w:ilvl w:val="0"/>
          <w:numId w:val="69"/>
        </w:numPr>
        <w:spacing w:after="0" w:line="240" w:lineRule="auto"/>
        <w:jc w:val="both"/>
        <w:rPr>
          <w:bCs/>
        </w:rPr>
      </w:pPr>
      <w:r w:rsidRPr="0011707A">
        <w:rPr>
          <w:bCs/>
        </w:rPr>
        <w:lastRenderedPageBreak/>
        <w:t>BE – me gjithë fokusin e ashtuquajtur “kombëtar” dhe mbi projekte të mëdha, nuk mund të zbatohet (të paktën në fusha të tilla si ajo e mjedisit dhe zhvillimin të biznesit) në mungesë të mbështetjes në nivel rajonal (zhvillimin e kapaciteteve, zhvillimin e projekteve, investimet)</w:t>
      </w:r>
    </w:p>
    <w:p w:rsidR="00CC2BD8" w:rsidRPr="008A5422" w:rsidRDefault="00CC2BD8" w:rsidP="007A6AC4">
      <w:pPr>
        <w:spacing w:after="0" w:line="240" w:lineRule="auto"/>
        <w:jc w:val="both"/>
        <w:rPr>
          <w:bCs/>
          <w:sz w:val="20"/>
          <w:szCs w:val="20"/>
          <w:lang w:val="en-GB"/>
        </w:rPr>
      </w:pPr>
      <w:r w:rsidRPr="008A5422">
        <w:rPr>
          <w:bCs/>
          <w:sz w:val="20"/>
          <w:szCs w:val="20"/>
          <w:lang w:val="en-GB"/>
        </w:rPr>
        <w:br w:type="page"/>
      </w:r>
    </w:p>
    <w:p w:rsidR="00CC2BD8" w:rsidRPr="008A5422" w:rsidRDefault="00CC2BD8" w:rsidP="005E47D4">
      <w:pPr>
        <w:pStyle w:val="Heading2"/>
        <w:numPr>
          <w:ilvl w:val="0"/>
          <w:numId w:val="66"/>
        </w:numPr>
        <w:spacing w:before="0" w:line="240" w:lineRule="auto"/>
        <w:ind w:left="450" w:hanging="450"/>
        <w:jc w:val="both"/>
        <w:rPr>
          <w:rFonts w:ascii="Calibri" w:hAnsi="Calibri" w:cs="Calibri"/>
          <w:lang w:val="en-GB"/>
        </w:rPr>
      </w:pPr>
      <w:bookmarkStart w:id="37" w:name="_Toc338226048"/>
      <w:r w:rsidRPr="008A5422">
        <w:rPr>
          <w:rFonts w:ascii="Calibri" w:hAnsi="Calibri" w:cs="Calibri"/>
          <w:lang w:val="en-GB"/>
        </w:rPr>
        <w:lastRenderedPageBreak/>
        <w:t>Mana</w:t>
      </w:r>
      <w:r>
        <w:rPr>
          <w:rFonts w:ascii="Calibri" w:hAnsi="Calibri" w:cs="Calibri"/>
          <w:lang w:val="en-GB"/>
        </w:rPr>
        <w:t>xhimi</w:t>
      </w:r>
      <w:bookmarkEnd w:id="37"/>
    </w:p>
    <w:p w:rsidR="00CC2BD8" w:rsidRPr="008A5422" w:rsidRDefault="00CC2BD8" w:rsidP="007A6AC4">
      <w:pPr>
        <w:spacing w:after="0" w:line="240" w:lineRule="auto"/>
        <w:jc w:val="both"/>
        <w:rPr>
          <w:bCs/>
          <w:sz w:val="20"/>
          <w:szCs w:val="20"/>
          <w:lang w:val="en-GB"/>
        </w:rPr>
      </w:pPr>
    </w:p>
    <w:p w:rsidR="009F1289" w:rsidRPr="00BA2E30" w:rsidRDefault="009F1289" w:rsidP="009F1289">
      <w:pPr>
        <w:jc w:val="both"/>
        <w:rPr>
          <w:bCs/>
          <w:sz w:val="20"/>
          <w:szCs w:val="20"/>
        </w:rPr>
      </w:pPr>
      <w:r w:rsidRPr="00F84818">
        <w:rPr>
          <w:bCs/>
        </w:rPr>
        <w:t xml:space="preserve">Përgjegjës për të siguruar zbatimin e Strategjisë dhe projekteve është </w:t>
      </w:r>
      <w:r>
        <w:rPr>
          <w:bCs/>
        </w:rPr>
        <w:t>K</w:t>
      </w:r>
      <w:r w:rsidRPr="00F84818">
        <w:rPr>
          <w:bCs/>
        </w:rPr>
        <w:t>ësh</w:t>
      </w:r>
      <w:r>
        <w:rPr>
          <w:bCs/>
        </w:rPr>
        <w:t>illi i Qarkut. Çdo dy vjet</w:t>
      </w:r>
      <w:r w:rsidRPr="00F84818">
        <w:rPr>
          <w:bCs/>
        </w:rPr>
        <w:t xml:space="preserve"> Qarku do të </w:t>
      </w:r>
      <w:r w:rsidR="00B32B22">
        <w:rPr>
          <w:bCs/>
        </w:rPr>
        <w:t>pergatise</w:t>
      </w:r>
      <w:r w:rsidRPr="00F84818">
        <w:rPr>
          <w:bCs/>
        </w:rPr>
        <w:t> një raport mbi zbatimin e secilit nga prioritetet dhe strategjinë në përgjithësi, duke përfshirë çdo vonesë, probleme apo</w:t>
      </w:r>
      <w:r>
        <w:rPr>
          <w:bCs/>
        </w:rPr>
        <w:t xml:space="preserve"> </w:t>
      </w:r>
      <w:r w:rsidRPr="00F84818">
        <w:rPr>
          <w:bCs/>
        </w:rPr>
        <w:t>vështirësi të tjera. Ai do të kërkojë gjithashtu informacion në mënyrë të vazhdueshme, do të bëjë rekomandime dhe do të marrë vendime relevante në lidhje me strategjinë.</w:t>
      </w:r>
      <w:r>
        <w:rPr>
          <w:bCs/>
        </w:rPr>
        <w:t xml:space="preserve"> Këshilli Rajonal do të diskutojë Partneritetin Rajonal të vendosur në të gjitha vendimet strategjike të zhvillimit.</w:t>
      </w:r>
    </w:p>
    <w:p w:rsidR="009F1289" w:rsidRPr="004F0623" w:rsidRDefault="009F1289" w:rsidP="009F1289">
      <w:pPr>
        <w:jc w:val="both"/>
        <w:rPr>
          <w:bCs/>
        </w:rPr>
      </w:pPr>
      <w:r>
        <w:rPr>
          <w:bCs/>
        </w:rPr>
        <w:t>Funksionet e manaxhimit të Strategjsë do të organizohen në mënyrën e mëposhtëme</w:t>
      </w:r>
      <w:r w:rsidRPr="004F0623">
        <w:rPr>
          <w:bCs/>
        </w:rPr>
        <w:t>:</w:t>
      </w:r>
    </w:p>
    <w:p w:rsidR="009F1289" w:rsidRPr="00CF6B88" w:rsidRDefault="009F1289" w:rsidP="009F1289">
      <w:pPr>
        <w:pStyle w:val="ListParagraph"/>
        <w:numPr>
          <w:ilvl w:val="0"/>
          <w:numId w:val="70"/>
        </w:numPr>
        <w:jc w:val="both"/>
        <w:rPr>
          <w:bCs/>
        </w:rPr>
      </w:pPr>
      <w:r w:rsidRPr="00472DF3">
        <w:rPr>
          <w:b/>
          <w:bCs/>
        </w:rPr>
        <w:t>Monitorimi Operacional</w:t>
      </w:r>
      <w:r w:rsidRPr="00472DF3">
        <w:rPr>
          <w:bCs/>
        </w:rPr>
        <w:t> - Departamenti i Zhvillimit të Qarkut do të sigurojë sisteme të përshtatshme për të monitoruar dhe raportuar progresin në zbatimin e Strategjisë. Kjo do të përfshijë një raport mbi secilin prioritet në baza tre</w:t>
      </w:r>
      <w:r>
        <w:rPr>
          <w:bCs/>
        </w:rPr>
        <w:t xml:space="preserve"> </w:t>
      </w:r>
      <w:r w:rsidRPr="00472DF3">
        <w:rPr>
          <w:bCs/>
        </w:rPr>
        <w:t>mujore, sipas treguesve të synuar. Do të mbledhë informacione, do lidhet me palët e interesuara dhe në këtë mënyrë do të ofrojë raporte të rregullta dhe sipas kërkesave (6 mujore) mbi zbatimin e secilit prej</w:t>
      </w:r>
      <w:r>
        <w:rPr>
          <w:bCs/>
        </w:rPr>
        <w:t xml:space="preserve"> </w:t>
      </w:r>
      <w:r w:rsidRPr="00472DF3">
        <w:rPr>
          <w:bCs/>
        </w:rPr>
        <w:t>prioriteteve</w:t>
      </w:r>
      <w:r w:rsidRPr="00CF6B88">
        <w:rPr>
          <w:bCs/>
        </w:rPr>
        <w:tab/>
      </w:r>
    </w:p>
    <w:p w:rsidR="009F1289" w:rsidRPr="00CF6B88" w:rsidRDefault="009F1289" w:rsidP="009F1289">
      <w:pPr>
        <w:pStyle w:val="ListParagraph"/>
        <w:numPr>
          <w:ilvl w:val="0"/>
          <w:numId w:val="70"/>
        </w:numPr>
        <w:jc w:val="both"/>
        <w:rPr>
          <w:bCs/>
        </w:rPr>
      </w:pPr>
      <w:r w:rsidRPr="00472DF3">
        <w:rPr>
          <w:b/>
          <w:bCs/>
        </w:rPr>
        <w:t>Inventari i Projekteve</w:t>
      </w:r>
      <w:r w:rsidRPr="00472DF3">
        <w:rPr>
          <w:bCs/>
        </w:rPr>
        <w:t xml:space="preserve"> - Departamenti i Zhvillimit të Qarkut do të administroj</w:t>
      </w:r>
      <w:r>
        <w:rPr>
          <w:bCs/>
        </w:rPr>
        <w:t>e</w:t>
      </w:r>
      <w:r w:rsidRPr="00472DF3">
        <w:rPr>
          <w:bCs/>
        </w:rPr>
        <w:t xml:space="preserve"> inventarin e projekteve që është ngritur. Ai do të raportojë dhe do të ofrojë mbështetje praktike dhe ndihmë nëpërmjet Programeve të përshtatshme rajonale të zhvillimit të projekteve. Ky është një inventar (portofol të projekteve rajonale) që në çdo kohë rajoni po e çon përpara drejt financimit dhe zbatimit. Për të siguruar këtë, ai do të jetë pro-aktiv në lidhjen me aktorët lokal dhe kombëtar</w:t>
      </w:r>
    </w:p>
    <w:p w:rsidR="009F1289" w:rsidRPr="00CF6B88" w:rsidRDefault="009F1289" w:rsidP="009F1289">
      <w:pPr>
        <w:pStyle w:val="ListParagraph"/>
        <w:numPr>
          <w:ilvl w:val="0"/>
          <w:numId w:val="70"/>
        </w:numPr>
        <w:jc w:val="both"/>
        <w:rPr>
          <w:bCs/>
        </w:rPr>
      </w:pPr>
      <w:r w:rsidRPr="00F0651B">
        <w:rPr>
          <w:b/>
          <w:bCs/>
        </w:rPr>
        <w:t>Informimi dhe Komunikimi - </w:t>
      </w:r>
      <w:r w:rsidRPr="00F0651B">
        <w:rPr>
          <w:bCs/>
        </w:rPr>
        <w:t>Departamenti i Zhvillimit të Qarkut do të mbajë një faqe interneti të dedikuar për "Zhvillim Rajonal". Kjo do ti sigurojë në vazhdimësi informacion  të gjithë aktorëve të zhvillimit në rajon, përfshirë Strategjinë, shumicën  e raporteve më të fundit në Këshillin e Qarkut, si dhe çdo informacion tjetër që konsiderohet i dobishëm në ndjekje të zhvillimit rajonal. Ai gjithashtu do të menaxhojë një seksion të veçantë në lidhje me "promovimin e biznesit" në të cilën rajoni dhe pasuritë e saj do të shfaqen dhe promovohen për investitorët e brendshëm apo të jashtëm.</w:t>
      </w:r>
    </w:p>
    <w:p w:rsidR="009F1289" w:rsidRPr="00CF6B88" w:rsidRDefault="009F1289" w:rsidP="009F1289">
      <w:pPr>
        <w:pStyle w:val="ListParagraph"/>
        <w:numPr>
          <w:ilvl w:val="0"/>
          <w:numId w:val="70"/>
        </w:numPr>
        <w:jc w:val="both"/>
        <w:rPr>
          <w:bCs/>
        </w:rPr>
      </w:pPr>
      <w:r w:rsidRPr="00F0651B">
        <w:rPr>
          <w:b/>
          <w:bCs/>
        </w:rPr>
        <w:t>Mbështetje për Këshillin e Qarkut në ndjekje të Zhvillimit Rajonal</w:t>
      </w:r>
      <w:r w:rsidRPr="00F0651B">
        <w:rPr>
          <w:bCs/>
        </w:rPr>
        <w:t>: Departamenti I Zhvillimit të Qarkut do të ofrojë të gjithë mbështetjen e nevojshme sekretariale dhe  administrative për Këshillin Rajonal në lidhje me zbatimin e Strategjisë së Zhvillimit Rajonal</w:t>
      </w:r>
    </w:p>
    <w:p w:rsidR="00CC2BD8" w:rsidRPr="00FF2400" w:rsidRDefault="009F1289" w:rsidP="005E47D4">
      <w:pPr>
        <w:pStyle w:val="ListParagraph"/>
        <w:numPr>
          <w:ilvl w:val="0"/>
          <w:numId w:val="70"/>
        </w:numPr>
        <w:jc w:val="both"/>
        <w:rPr>
          <w:b/>
          <w:bCs/>
        </w:rPr>
      </w:pPr>
      <w:r w:rsidRPr="00F0651B">
        <w:rPr>
          <w:b/>
          <w:bCs/>
        </w:rPr>
        <w:t>Koordinimi i Donatorëve</w:t>
      </w:r>
      <w:r w:rsidRPr="00F0651B">
        <w:rPr>
          <w:bCs/>
        </w:rPr>
        <w:t>: Departamenti i Zhvillimit të Qarkut do të sigurojë që Këshilli i Qarkut</w:t>
      </w:r>
      <w:r>
        <w:rPr>
          <w:bCs/>
        </w:rPr>
        <w:t xml:space="preserve"> te </w:t>
      </w:r>
      <w:r w:rsidRPr="00F0651B">
        <w:rPr>
          <w:bCs/>
        </w:rPr>
        <w:t>mbahet i informuar për aktivitetet dhe qëllimet e donatorëve në Shqipëri, duke përfshirë çdo mundësi të mundshme në zhvillim.</w:t>
      </w:r>
    </w:p>
    <w:p w:rsidR="00CC2BD8" w:rsidRPr="008A5422" w:rsidRDefault="00CC2BD8" w:rsidP="007A6AC4">
      <w:pPr>
        <w:spacing w:after="0" w:line="240" w:lineRule="auto"/>
        <w:jc w:val="both"/>
        <w:rPr>
          <w:b/>
          <w:bCs/>
          <w:sz w:val="28"/>
          <w:szCs w:val="28"/>
          <w:lang w:val="en-GB"/>
        </w:rPr>
      </w:pPr>
      <w:r w:rsidRPr="008A5422">
        <w:rPr>
          <w:b/>
          <w:bCs/>
          <w:sz w:val="28"/>
          <w:szCs w:val="28"/>
          <w:lang w:val="en-GB"/>
        </w:rPr>
        <w:br w:type="page"/>
      </w:r>
    </w:p>
    <w:p w:rsidR="00CC2BD8" w:rsidRPr="008A5422" w:rsidRDefault="00CC2BD8" w:rsidP="007A6AC4">
      <w:pPr>
        <w:pStyle w:val="Heading1"/>
        <w:spacing w:before="0" w:line="240" w:lineRule="auto"/>
        <w:jc w:val="both"/>
        <w:rPr>
          <w:rFonts w:ascii="Calibri" w:hAnsi="Calibri" w:cs="Calibri"/>
          <w:lang w:val="en-GB"/>
        </w:rPr>
      </w:pPr>
      <w:bookmarkStart w:id="38" w:name="_Toc338226049"/>
      <w:r>
        <w:rPr>
          <w:rFonts w:ascii="Calibri" w:hAnsi="Calibri" w:cs="Calibri"/>
          <w:lang w:val="en-GB"/>
        </w:rPr>
        <w:lastRenderedPageBreak/>
        <w:t>Aneks</w:t>
      </w:r>
      <w:r w:rsidRPr="008A5422">
        <w:rPr>
          <w:rFonts w:ascii="Calibri" w:hAnsi="Calibri" w:cs="Calibri"/>
          <w:lang w:val="en-GB"/>
        </w:rPr>
        <w:t xml:space="preserve"> 1 – </w:t>
      </w:r>
      <w:r>
        <w:rPr>
          <w:rFonts w:ascii="Calibri" w:hAnsi="Calibri" w:cs="Calibri"/>
          <w:lang w:val="en-GB"/>
        </w:rPr>
        <w:t>Projekte Prioritare</w:t>
      </w:r>
      <w:bookmarkEnd w:id="38"/>
      <w:r>
        <w:rPr>
          <w:rFonts w:ascii="Calibri" w:hAnsi="Calibri" w:cs="Calibri"/>
          <w:lang w:val="en-GB"/>
        </w:rPr>
        <w:t xml:space="preserve"> </w:t>
      </w:r>
    </w:p>
    <w:p w:rsidR="00CC2BD8" w:rsidRPr="008A5422" w:rsidRDefault="00CC2BD8" w:rsidP="007A6AC4">
      <w:pPr>
        <w:spacing w:after="0" w:line="240" w:lineRule="auto"/>
        <w:jc w:val="both"/>
        <w:rPr>
          <w:sz w:val="20"/>
          <w:szCs w:val="20"/>
          <w:lang w:val="en-GB"/>
        </w:rPr>
      </w:pPr>
    </w:p>
    <w:p w:rsidR="00CC2BD8" w:rsidRPr="00D94661" w:rsidRDefault="00CC2BD8" w:rsidP="007A6AC4">
      <w:pPr>
        <w:jc w:val="both"/>
        <w:rPr>
          <w:lang w:val="en-GB"/>
        </w:rPr>
      </w:pPr>
      <w:r w:rsidRPr="00F0651B">
        <w:rPr>
          <w:lang w:val="en-GB"/>
        </w:rPr>
        <w:t>Projektet</w:t>
      </w:r>
      <w:r>
        <w:rPr>
          <w:lang w:val="en-GB"/>
        </w:rPr>
        <w:t xml:space="preserve"> prioritare janë veprime reale t</w:t>
      </w:r>
      <w:r w:rsidRPr="00F0651B">
        <w:rPr>
          <w:lang w:val="en-GB"/>
        </w:rPr>
        <w:t xml:space="preserve">ë </w:t>
      </w:r>
      <w:r>
        <w:rPr>
          <w:lang w:val="en-GB"/>
        </w:rPr>
        <w:t>cilat synojnë</w:t>
      </w:r>
      <w:r w:rsidRPr="00F0651B">
        <w:rPr>
          <w:lang w:val="en-GB"/>
        </w:rPr>
        <w:t xml:space="preserve"> </w:t>
      </w:r>
      <w:r>
        <w:rPr>
          <w:lang w:val="en-GB"/>
        </w:rPr>
        <w:t>të kontribuojn</w:t>
      </w:r>
      <w:r w:rsidRPr="00F0651B">
        <w:rPr>
          <w:lang w:val="en-GB"/>
        </w:rPr>
        <w:t xml:space="preserve">ë në arritjen e objektivave strategjike rajonale. Lista e projekteve </w:t>
      </w:r>
      <w:r>
        <w:rPr>
          <w:lang w:val="en-GB"/>
        </w:rPr>
        <w:t>q</w:t>
      </w:r>
      <w:r w:rsidRPr="00F0651B">
        <w:rPr>
          <w:lang w:val="en-GB"/>
        </w:rPr>
        <w:t>ë</w:t>
      </w:r>
      <w:r>
        <w:rPr>
          <w:lang w:val="en-GB"/>
        </w:rPr>
        <w:t xml:space="preserve"> </w:t>
      </w:r>
      <w:r w:rsidRPr="00F0651B">
        <w:rPr>
          <w:lang w:val="en-GB"/>
        </w:rPr>
        <w:t>mbështe</w:t>
      </w:r>
      <w:r>
        <w:rPr>
          <w:lang w:val="en-GB"/>
        </w:rPr>
        <w:t>sin direkt i Strategjin</w:t>
      </w:r>
      <w:r w:rsidRPr="00F0651B">
        <w:rPr>
          <w:lang w:val="en-GB"/>
        </w:rPr>
        <w:t xml:space="preserve">ë do të </w:t>
      </w:r>
      <w:r>
        <w:rPr>
          <w:lang w:val="en-GB"/>
        </w:rPr>
        <w:t>azhornohet</w:t>
      </w:r>
      <w:r w:rsidRPr="00F0651B">
        <w:rPr>
          <w:lang w:val="en-GB"/>
        </w:rPr>
        <w:t xml:space="preserve"> me vendim të Këshillit të Qarkut </w:t>
      </w:r>
      <w:r>
        <w:rPr>
          <w:lang w:val="en-GB"/>
        </w:rPr>
        <w:t>kur t</w:t>
      </w:r>
      <w:r w:rsidRPr="00F0651B">
        <w:rPr>
          <w:lang w:val="en-GB"/>
        </w:rPr>
        <w:t>ë</w:t>
      </w:r>
      <w:r>
        <w:rPr>
          <w:lang w:val="en-GB"/>
        </w:rPr>
        <w:t xml:space="preserve"> jet</w:t>
      </w:r>
      <w:r w:rsidRPr="00F0651B">
        <w:rPr>
          <w:lang w:val="en-GB"/>
        </w:rPr>
        <w:t>ë</w:t>
      </w:r>
      <w:r>
        <w:rPr>
          <w:lang w:val="en-GB"/>
        </w:rPr>
        <w:t xml:space="preserve"> e</w:t>
      </w:r>
      <w:r w:rsidRPr="00F0651B">
        <w:rPr>
          <w:lang w:val="en-GB"/>
        </w:rPr>
        <w:t xml:space="preserve"> nevojshme, në mënyrë që një </w:t>
      </w:r>
      <w:r>
        <w:rPr>
          <w:lang w:val="en-GB"/>
        </w:rPr>
        <w:t>inventar projektesh t</w:t>
      </w:r>
      <w:r w:rsidRPr="00F0651B">
        <w:rPr>
          <w:lang w:val="en-GB"/>
        </w:rPr>
        <w:t>ë</w:t>
      </w:r>
      <w:r>
        <w:rPr>
          <w:lang w:val="en-GB"/>
        </w:rPr>
        <w:t xml:space="preserve"> ket</w:t>
      </w:r>
      <w:r w:rsidRPr="00F0651B">
        <w:rPr>
          <w:lang w:val="en-GB"/>
        </w:rPr>
        <w:t>ë</w:t>
      </w:r>
      <w:r>
        <w:rPr>
          <w:lang w:val="en-GB"/>
        </w:rPr>
        <w:t xml:space="preserve"> mund</w:t>
      </w:r>
      <w:r w:rsidRPr="00F0651B">
        <w:rPr>
          <w:lang w:val="en-GB"/>
        </w:rPr>
        <w:t>ë</w:t>
      </w:r>
      <w:r>
        <w:rPr>
          <w:lang w:val="en-GB"/>
        </w:rPr>
        <w:t>sin</w:t>
      </w:r>
      <w:r w:rsidRPr="00F0651B">
        <w:rPr>
          <w:lang w:val="en-GB"/>
        </w:rPr>
        <w:t xml:space="preserve">ë </w:t>
      </w:r>
      <w:r>
        <w:rPr>
          <w:lang w:val="en-GB"/>
        </w:rPr>
        <w:t>t</w:t>
      </w:r>
      <w:r w:rsidRPr="00F0651B">
        <w:rPr>
          <w:lang w:val="en-GB"/>
        </w:rPr>
        <w:t>ë</w:t>
      </w:r>
      <w:r>
        <w:rPr>
          <w:lang w:val="en-GB"/>
        </w:rPr>
        <w:t xml:space="preserve"> zhvillohet</w:t>
      </w:r>
      <w:r w:rsidRPr="00F0651B">
        <w:rPr>
          <w:lang w:val="en-GB"/>
        </w:rPr>
        <w:t xml:space="preserve"> vazhdimisht</w:t>
      </w:r>
      <w:r>
        <w:rPr>
          <w:lang w:val="en-GB"/>
        </w:rPr>
        <w:t>.</w:t>
      </w:r>
    </w:p>
    <w:p w:rsidR="00CC2BD8" w:rsidRPr="002F5370" w:rsidRDefault="00CC2BD8" w:rsidP="007A6AC4">
      <w:pPr>
        <w:pStyle w:val="BodyText1"/>
        <w:spacing w:after="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2BD8" w:rsidRPr="00D94661" w:rsidTr="004E283C">
        <w:tc>
          <w:tcPr>
            <w:tcW w:w="9576" w:type="dxa"/>
            <w:gridSpan w:val="3"/>
          </w:tcPr>
          <w:p w:rsidR="00CC2BD8" w:rsidRPr="004E283C" w:rsidRDefault="00CC2BD8" w:rsidP="004E283C">
            <w:pPr>
              <w:autoSpaceDE w:val="0"/>
              <w:autoSpaceDN w:val="0"/>
              <w:adjustRightInd w:val="0"/>
              <w:spacing w:after="0" w:line="240" w:lineRule="auto"/>
              <w:jc w:val="both"/>
              <w:rPr>
                <w:lang w:val="en-GB"/>
              </w:rPr>
            </w:pPr>
            <w:r w:rsidRPr="004E283C">
              <w:rPr>
                <w:rFonts w:cs="Arial-BoldMT"/>
                <w:b/>
                <w:bCs/>
                <w:color w:val="000000"/>
                <w:lang w:val="sq-AL"/>
              </w:rPr>
              <w:t xml:space="preserve">Projekti 1: </w:t>
            </w:r>
            <w:r w:rsidRPr="004E283C">
              <w:rPr>
                <w:b/>
                <w:bCs/>
                <w:lang w:val="en-GB"/>
              </w:rPr>
              <w:t>Artizanati – Stimulues i Turizmit dhe Mbështetje Reale për Ekonominë në Rajonin e Dibrës</w:t>
            </w:r>
          </w:p>
        </w:tc>
      </w:tr>
      <w:tr w:rsidR="00CC2BD8" w:rsidRPr="00CC2BD8"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sq-AL"/>
              </w:rPr>
            </w:pPr>
            <w:r w:rsidRPr="004E283C">
              <w:rPr>
                <w:rFonts w:cs="Arial-BoldMT"/>
                <w:b/>
                <w:bCs/>
                <w:color w:val="000000"/>
                <w:u w:val="single"/>
                <w:lang w:val="sq-AL"/>
              </w:rPr>
              <w:t>Objektivat:</w:t>
            </w:r>
          </w:p>
          <w:p w:rsidR="00CC2BD8" w:rsidRPr="004E283C" w:rsidRDefault="00CC2BD8" w:rsidP="004E283C">
            <w:pPr>
              <w:autoSpaceDE w:val="0"/>
              <w:autoSpaceDN w:val="0"/>
              <w:adjustRightInd w:val="0"/>
              <w:spacing w:after="0" w:line="240" w:lineRule="auto"/>
              <w:jc w:val="both"/>
              <w:rPr>
                <w:rFonts w:cs="ArialMT"/>
                <w:lang w:val="sq-AL"/>
              </w:rPr>
            </w:pPr>
            <w:r w:rsidRPr="004E283C">
              <w:rPr>
                <w:rFonts w:cs="Arial-BoldMT"/>
                <w:b/>
                <w:bCs/>
                <w:lang w:val="sq-AL"/>
              </w:rPr>
              <w:t xml:space="preserve">• Zhvillimi i turizmit të qëndrueshëm </w:t>
            </w:r>
            <w:r w:rsidRPr="004E283C">
              <w:rPr>
                <w:rFonts w:cs="ArialMT"/>
                <w:lang w:val="sq-AL"/>
              </w:rPr>
              <w:t>përmes zhvillimit të traditës së</w:t>
            </w:r>
            <w:r w:rsidR="002A45B5">
              <w:rPr>
                <w:rFonts w:cs="ArialMT"/>
                <w:lang w:val="sq-AL"/>
              </w:rPr>
              <w:t xml:space="preserve"> </w:t>
            </w:r>
            <w:r w:rsidRPr="004E283C">
              <w:rPr>
                <w:rFonts w:cs="ArialMT"/>
                <w:lang w:val="sq-AL"/>
              </w:rPr>
              <w:t>artizanatit.</w:t>
            </w:r>
          </w:p>
          <w:p w:rsidR="00CC2BD8" w:rsidRPr="004E283C" w:rsidRDefault="00CC2BD8" w:rsidP="004E283C">
            <w:pPr>
              <w:autoSpaceDE w:val="0"/>
              <w:autoSpaceDN w:val="0"/>
              <w:adjustRightInd w:val="0"/>
              <w:spacing w:after="0" w:line="240" w:lineRule="auto"/>
              <w:jc w:val="both"/>
              <w:rPr>
                <w:rFonts w:cs="ArialMT"/>
                <w:lang w:val="sq-AL"/>
              </w:rPr>
            </w:pPr>
            <w:r w:rsidRPr="004E283C">
              <w:rPr>
                <w:rFonts w:cs="Arial-BoldMT"/>
                <w:b/>
                <w:bCs/>
                <w:lang w:val="sq-AL"/>
              </w:rPr>
              <w:t xml:space="preserve">• Ngritja </w:t>
            </w:r>
            <w:r w:rsidRPr="004E283C">
              <w:rPr>
                <w:rFonts w:cs="ArialMT"/>
                <w:lang w:val="sq-AL"/>
              </w:rPr>
              <w:t>e një shoqate artizanësh</w:t>
            </w:r>
            <w:r w:rsidR="002A45B5">
              <w:rPr>
                <w:rFonts w:cs="ArialMT"/>
                <w:lang w:val="sq-AL"/>
              </w:rPr>
              <w:t>.</w:t>
            </w:r>
          </w:p>
          <w:p w:rsidR="00CC2BD8" w:rsidRPr="004E283C" w:rsidRDefault="00CC2BD8" w:rsidP="004E283C">
            <w:pPr>
              <w:autoSpaceDE w:val="0"/>
              <w:autoSpaceDN w:val="0"/>
              <w:adjustRightInd w:val="0"/>
              <w:spacing w:after="0" w:line="240" w:lineRule="auto"/>
              <w:jc w:val="both"/>
              <w:rPr>
                <w:rFonts w:cs="Arial-BoldMT"/>
                <w:b/>
                <w:bCs/>
                <w:color w:val="000000"/>
                <w:lang w:val="it-IT"/>
              </w:rPr>
            </w:pPr>
            <w:r w:rsidRPr="004E283C">
              <w:rPr>
                <w:rFonts w:cs="Arial-BoldMT"/>
                <w:b/>
                <w:bCs/>
                <w:lang w:val="it-IT"/>
              </w:rPr>
              <w:t xml:space="preserve">• Pasurimi i tregut </w:t>
            </w:r>
            <w:r w:rsidRPr="004E283C">
              <w:rPr>
                <w:rFonts w:cs="ArialMT"/>
                <w:lang w:val="it-IT"/>
              </w:rPr>
              <w:t>me produkte artizanale.</w:t>
            </w:r>
          </w:p>
        </w:tc>
      </w:tr>
      <w:tr w:rsidR="00CC2BD8" w:rsidRPr="00CC2BD8"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it-IT"/>
              </w:rPr>
            </w:pPr>
            <w:r w:rsidRPr="004E283C">
              <w:rPr>
                <w:rFonts w:cs="Arial-BoldMT"/>
                <w:b/>
                <w:bCs/>
                <w:color w:val="000000"/>
                <w:u w:val="single"/>
                <w:lang w:val="it-IT"/>
              </w:rPr>
              <w:t>Justifikimi i projektit:</w:t>
            </w:r>
          </w:p>
          <w:p w:rsidR="00CC2BD8" w:rsidRPr="004E283C" w:rsidRDefault="00CC2BD8" w:rsidP="004E283C">
            <w:pPr>
              <w:autoSpaceDE w:val="0"/>
              <w:autoSpaceDN w:val="0"/>
              <w:adjustRightInd w:val="0"/>
              <w:spacing w:after="0" w:line="240" w:lineRule="auto"/>
              <w:jc w:val="both"/>
              <w:rPr>
                <w:rFonts w:cs="ArialMT"/>
                <w:lang w:val="it-IT"/>
              </w:rPr>
            </w:pPr>
            <w:r w:rsidRPr="004E283C">
              <w:rPr>
                <w:rFonts w:cs="ArialMT"/>
                <w:lang w:val="it-IT"/>
              </w:rPr>
              <w:t xml:space="preserve">Dibra ka një traditë të mirë të punimeve artizanale që për fat të keq jo vetëm që po lihet pas dore, por edhe po shkon drejt zhdukjes së kësaj tradite. </w:t>
            </w:r>
            <w:r w:rsidRPr="004E283C">
              <w:rPr>
                <w:rFonts w:cs="Arial-BoldMT"/>
                <w:b/>
                <w:bCs/>
                <w:lang w:val="it-IT"/>
              </w:rPr>
              <w:t>Në qarkun Dibër ka mbi 3</w:t>
            </w:r>
            <w:r w:rsidR="002A45B5">
              <w:rPr>
                <w:rFonts w:cs="Arial-BoldMT"/>
                <w:b/>
                <w:bCs/>
                <w:lang w:val="it-IT"/>
              </w:rPr>
              <w:t>.</w:t>
            </w:r>
            <w:r w:rsidRPr="004E283C">
              <w:rPr>
                <w:rFonts w:cs="Arial-BoldMT"/>
                <w:b/>
                <w:bCs/>
                <w:lang w:val="it-IT"/>
              </w:rPr>
              <w:t>000 gra që janë potencial për</w:t>
            </w:r>
            <w:r w:rsidRPr="004E283C">
              <w:rPr>
                <w:rFonts w:cs="ArialMT"/>
                <w:lang w:val="it-IT"/>
              </w:rPr>
              <w:t xml:space="preserve"> </w:t>
            </w:r>
            <w:r w:rsidRPr="004E283C">
              <w:rPr>
                <w:rFonts w:cs="Arial-BoldMT"/>
                <w:b/>
                <w:bCs/>
                <w:lang w:val="it-IT"/>
              </w:rPr>
              <w:t xml:space="preserve">prodhimet artizanale. </w:t>
            </w:r>
            <w:r w:rsidRPr="004E283C">
              <w:rPr>
                <w:rFonts w:cs="ArialMT"/>
                <w:lang w:val="it-IT"/>
              </w:rPr>
              <w:t>Por këto gra janë në moshë të thyer dhe nuk ka një trashëgim të mirëfilltë të këtij artizanati, prandaj është e nevojshme ndërhyrja në këtë sektor për të shfrytëzuar resurset artizanale të rajonit për zhvillimin ekonomik të tij. Për këto arsye ka një mungesë të organizimit të këtyre artizanëve dhe si rrjedhim edhe kualifikim të ulët të personave që punojnë në këtë sektor. Edhe pse ekziston një farë kërkese për produkte artizanale, promocioni është në nivele shumë të ulëta.</w:t>
            </w:r>
          </w:p>
        </w:tc>
      </w:tr>
      <w:tr w:rsidR="00CC2BD8" w:rsidRPr="00D94661" w:rsidTr="004E283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Rezultatet:</w:t>
            </w:r>
          </w:p>
        </w:t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Produktet:</w:t>
            </w:r>
          </w:p>
        </w:t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Aktivitetet:</w:t>
            </w:r>
          </w:p>
          <w:p w:rsidR="00CC2BD8" w:rsidRPr="004E283C" w:rsidRDefault="00CC2BD8" w:rsidP="004E283C">
            <w:pPr>
              <w:autoSpaceDE w:val="0"/>
              <w:autoSpaceDN w:val="0"/>
              <w:adjustRightInd w:val="0"/>
              <w:spacing w:after="0" w:line="240" w:lineRule="auto"/>
              <w:jc w:val="both"/>
              <w:rPr>
                <w:rFonts w:cs="Arial-BoldMT"/>
                <w:b/>
                <w:bCs/>
                <w:color w:val="000000"/>
                <w:lang w:val="de-DE"/>
              </w:rPr>
            </w:pPr>
          </w:p>
        </w:tc>
      </w:tr>
      <w:tr w:rsidR="00CC2BD8" w:rsidRPr="00CC2BD8" w:rsidTr="004E283C">
        <w:tc>
          <w:tcPr>
            <w:tcW w:w="3192" w:type="dxa"/>
          </w:tcPr>
          <w:p w:rsidR="00CC2BD8" w:rsidRPr="004E283C" w:rsidRDefault="00CC2BD8" w:rsidP="004E283C">
            <w:pPr>
              <w:pStyle w:val="ListParagraph"/>
              <w:numPr>
                <w:ilvl w:val="0"/>
                <w:numId w:val="79"/>
              </w:numPr>
              <w:autoSpaceDE w:val="0"/>
              <w:autoSpaceDN w:val="0"/>
              <w:adjustRightInd w:val="0"/>
              <w:spacing w:after="0" w:line="240" w:lineRule="auto"/>
              <w:jc w:val="both"/>
              <w:rPr>
                <w:rFonts w:cs="Arial-BoldMT"/>
                <w:b/>
                <w:bCs/>
                <w:lang w:val="en-GB"/>
              </w:rPr>
            </w:pPr>
            <w:r w:rsidRPr="004E283C">
              <w:rPr>
                <w:rFonts w:cs="Arial-BoldMT"/>
                <w:b/>
                <w:bCs/>
                <w:lang w:val="en-GB"/>
              </w:rPr>
              <w:t>Produktet e rajonit</w:t>
            </w:r>
          </w:p>
          <w:p w:rsidR="00CC2BD8" w:rsidRPr="004E283C" w:rsidRDefault="00CC2BD8" w:rsidP="004E283C">
            <w:pPr>
              <w:pStyle w:val="ListParagraph"/>
              <w:autoSpaceDE w:val="0"/>
              <w:autoSpaceDN w:val="0"/>
              <w:adjustRightInd w:val="0"/>
              <w:spacing w:after="0" w:line="240" w:lineRule="auto"/>
              <w:jc w:val="both"/>
              <w:rPr>
                <w:rFonts w:cs="Arial-BoldMT"/>
                <w:b/>
                <w:bCs/>
                <w:lang w:val="en-GB"/>
              </w:rPr>
            </w:pPr>
            <w:r w:rsidRPr="004E283C">
              <w:rPr>
                <w:rFonts w:cs="ArialMT"/>
                <w:lang w:val="it-IT"/>
              </w:rPr>
              <w:t>janë më të njohura</w:t>
            </w:r>
          </w:p>
          <w:p w:rsidR="00CC2BD8" w:rsidRPr="004E283C" w:rsidRDefault="00CC2BD8" w:rsidP="004E283C">
            <w:pPr>
              <w:pStyle w:val="ListParagraph"/>
              <w:numPr>
                <w:ilvl w:val="0"/>
                <w:numId w:val="79"/>
              </w:numPr>
              <w:autoSpaceDE w:val="0"/>
              <w:autoSpaceDN w:val="0"/>
              <w:adjustRightInd w:val="0"/>
              <w:spacing w:after="0" w:line="240" w:lineRule="auto"/>
              <w:jc w:val="both"/>
              <w:rPr>
                <w:rFonts w:cs="ArialMT"/>
                <w:lang w:val="it-IT"/>
              </w:rPr>
            </w:pPr>
            <w:r w:rsidRPr="004E283C">
              <w:rPr>
                <w:rFonts w:cs="Arial-BoldMT"/>
                <w:b/>
                <w:bCs/>
                <w:lang w:val="it-IT"/>
              </w:rPr>
              <w:t xml:space="preserve">Informacioni </w:t>
            </w:r>
            <w:r w:rsidRPr="004E283C">
              <w:rPr>
                <w:rFonts w:cs="ArialMT"/>
                <w:lang w:val="it-IT"/>
              </w:rPr>
              <w:t>mbi</w:t>
            </w:r>
          </w:p>
          <w:p w:rsidR="00CC2BD8" w:rsidRPr="004E283C" w:rsidRDefault="00CC2BD8" w:rsidP="004E283C">
            <w:pPr>
              <w:pStyle w:val="ListParagraph"/>
              <w:autoSpaceDE w:val="0"/>
              <w:autoSpaceDN w:val="0"/>
              <w:adjustRightInd w:val="0"/>
              <w:spacing w:after="0" w:line="240" w:lineRule="auto"/>
              <w:jc w:val="both"/>
              <w:rPr>
                <w:rFonts w:cs="ArialMT"/>
                <w:lang w:val="it-IT"/>
              </w:rPr>
            </w:pPr>
            <w:r w:rsidRPr="004E283C">
              <w:rPr>
                <w:rFonts w:cs="ArialMT"/>
                <w:lang w:val="it-IT"/>
              </w:rPr>
              <w:t>produktet artizanale është lehtësisht i aksesueshem nga të tjerët.</w:t>
            </w:r>
          </w:p>
          <w:p w:rsidR="00CC2BD8" w:rsidRPr="004E283C" w:rsidRDefault="00CC2BD8" w:rsidP="004E283C">
            <w:pPr>
              <w:pStyle w:val="ListParagraph"/>
              <w:numPr>
                <w:ilvl w:val="0"/>
                <w:numId w:val="79"/>
              </w:numPr>
              <w:autoSpaceDE w:val="0"/>
              <w:autoSpaceDN w:val="0"/>
              <w:adjustRightInd w:val="0"/>
              <w:spacing w:after="0" w:line="240" w:lineRule="auto"/>
              <w:jc w:val="both"/>
              <w:rPr>
                <w:rFonts w:cs="ArialMT"/>
                <w:lang w:val="it-IT"/>
              </w:rPr>
            </w:pPr>
            <w:r w:rsidRPr="004E283C">
              <w:rPr>
                <w:rFonts w:cs="Arial-BoldMT"/>
                <w:b/>
                <w:bCs/>
                <w:lang w:val="it-IT"/>
              </w:rPr>
              <w:t xml:space="preserve">Artizanët </w:t>
            </w:r>
            <w:r w:rsidRPr="004E283C">
              <w:rPr>
                <w:rFonts w:cs="ArialMT"/>
                <w:lang w:val="it-IT"/>
              </w:rPr>
              <w:t>janë të stimuluar për të mbajtur dhe për të gjallëruar traditën.</w:t>
            </w:r>
          </w:p>
        </w:tc>
        <w:tc>
          <w:tcPr>
            <w:tcW w:w="3192" w:type="dxa"/>
          </w:tcPr>
          <w:p w:rsidR="00CC2BD8" w:rsidRPr="004E283C" w:rsidRDefault="00CC2BD8" w:rsidP="004E283C">
            <w:pPr>
              <w:pStyle w:val="ListParagraph"/>
              <w:numPr>
                <w:ilvl w:val="0"/>
                <w:numId w:val="79"/>
              </w:numPr>
              <w:autoSpaceDE w:val="0"/>
              <w:autoSpaceDN w:val="0"/>
              <w:adjustRightInd w:val="0"/>
              <w:spacing w:after="0" w:line="240" w:lineRule="auto"/>
              <w:jc w:val="both"/>
              <w:rPr>
                <w:rFonts w:cs="Arial-BoldMT"/>
                <w:b/>
                <w:bCs/>
                <w:lang w:val="it-IT"/>
              </w:rPr>
            </w:pPr>
            <w:r w:rsidRPr="004E283C">
              <w:rPr>
                <w:rFonts w:cs="Arial-BoldMT"/>
                <w:b/>
                <w:bCs/>
                <w:lang w:val="it-IT"/>
              </w:rPr>
              <w:t xml:space="preserve">Informacion i dokumentuar </w:t>
            </w:r>
            <w:r w:rsidRPr="004E283C">
              <w:rPr>
                <w:rFonts w:cs="ArialMT"/>
                <w:lang w:val="it-IT"/>
              </w:rPr>
              <w:t>rreth</w:t>
            </w:r>
          </w:p>
          <w:p w:rsidR="00CC2BD8" w:rsidRPr="004E283C" w:rsidRDefault="00CC2BD8" w:rsidP="004E283C">
            <w:pPr>
              <w:pStyle w:val="ListParagraph"/>
              <w:autoSpaceDE w:val="0"/>
              <w:autoSpaceDN w:val="0"/>
              <w:adjustRightInd w:val="0"/>
              <w:spacing w:after="0" w:line="240" w:lineRule="auto"/>
              <w:jc w:val="both"/>
              <w:rPr>
                <w:rFonts w:cs="Arial-BoldMT"/>
                <w:b/>
                <w:bCs/>
                <w:lang w:val="it-IT"/>
              </w:rPr>
            </w:pPr>
            <w:r w:rsidRPr="004E283C">
              <w:rPr>
                <w:rFonts w:cs="ArialMT"/>
                <w:lang w:val="it-IT"/>
              </w:rPr>
              <w:t>traditës së punimit dhe llojeve të prodhimeve artizanale në zonën tonë.</w:t>
            </w:r>
          </w:p>
          <w:p w:rsidR="00CC2BD8" w:rsidRPr="004E283C" w:rsidRDefault="00CC2BD8" w:rsidP="004E283C">
            <w:pPr>
              <w:pStyle w:val="ListParagraph"/>
              <w:numPr>
                <w:ilvl w:val="0"/>
                <w:numId w:val="84"/>
              </w:numPr>
              <w:autoSpaceDE w:val="0"/>
              <w:autoSpaceDN w:val="0"/>
              <w:adjustRightInd w:val="0"/>
              <w:spacing w:after="0" w:line="240" w:lineRule="auto"/>
              <w:jc w:val="both"/>
              <w:rPr>
                <w:rFonts w:cs="ArialMT"/>
                <w:lang w:val="it-IT"/>
              </w:rPr>
            </w:pPr>
            <w:r w:rsidRPr="004E283C">
              <w:rPr>
                <w:rFonts w:cs="Arial-BoldMT"/>
                <w:b/>
                <w:bCs/>
                <w:lang w:val="it-IT"/>
              </w:rPr>
              <w:t xml:space="preserve">Kualifikimi </w:t>
            </w:r>
            <w:r w:rsidRPr="004E283C">
              <w:rPr>
                <w:rFonts w:cs="ArialMT"/>
                <w:lang w:val="it-IT"/>
              </w:rPr>
              <w:t>i një grupi të rinjsh për të prodhuar disa produkte artizanale.</w:t>
            </w:r>
          </w:p>
          <w:p w:rsidR="00CC2BD8" w:rsidRPr="004E283C" w:rsidRDefault="00CC2BD8" w:rsidP="004E283C">
            <w:pPr>
              <w:pStyle w:val="ListParagraph"/>
              <w:numPr>
                <w:ilvl w:val="0"/>
                <w:numId w:val="84"/>
              </w:numPr>
              <w:autoSpaceDE w:val="0"/>
              <w:autoSpaceDN w:val="0"/>
              <w:adjustRightInd w:val="0"/>
              <w:spacing w:after="0" w:line="240" w:lineRule="auto"/>
              <w:jc w:val="both"/>
              <w:rPr>
                <w:rFonts w:cs="Arial-BoldMT"/>
                <w:b/>
                <w:bCs/>
                <w:lang w:val="it-IT"/>
              </w:rPr>
            </w:pPr>
            <w:r w:rsidRPr="004E283C">
              <w:rPr>
                <w:rFonts w:cs="Arial-BoldMT"/>
                <w:b/>
                <w:bCs/>
                <w:lang w:val="it-IT"/>
              </w:rPr>
              <w:t xml:space="preserve">Organizimi i panaireve </w:t>
            </w:r>
            <w:r w:rsidRPr="004E283C">
              <w:rPr>
                <w:rFonts w:cs="ArialMT"/>
                <w:lang w:val="it-IT"/>
              </w:rPr>
              <w:t>në tre qytetet kryesore të Qarkut Dibër. Krijimi i shoqatës së artizanëve.</w:t>
            </w:r>
          </w:p>
          <w:p w:rsidR="00CC2BD8" w:rsidRPr="004E283C" w:rsidRDefault="002A45B5" w:rsidP="004E283C">
            <w:pPr>
              <w:pStyle w:val="ListParagraph"/>
              <w:numPr>
                <w:ilvl w:val="0"/>
                <w:numId w:val="84"/>
              </w:numPr>
              <w:autoSpaceDE w:val="0"/>
              <w:autoSpaceDN w:val="0"/>
              <w:adjustRightInd w:val="0"/>
              <w:spacing w:after="0" w:line="240" w:lineRule="auto"/>
              <w:jc w:val="both"/>
              <w:rPr>
                <w:rFonts w:cs="ArialMT"/>
                <w:lang w:val="it-IT"/>
              </w:rPr>
            </w:pPr>
            <w:r>
              <w:rPr>
                <w:rFonts w:cs="Arial-BoldMT"/>
                <w:b/>
                <w:bCs/>
                <w:lang w:val="it-IT"/>
              </w:rPr>
              <w:t>W</w:t>
            </w:r>
            <w:r w:rsidR="00CC2BD8" w:rsidRPr="004E283C">
              <w:rPr>
                <w:rFonts w:cs="Arial-BoldMT"/>
                <w:b/>
                <w:bCs/>
                <w:lang w:val="it-IT"/>
              </w:rPr>
              <w:t xml:space="preserve">eb portal, </w:t>
            </w:r>
            <w:r w:rsidR="00CC2BD8" w:rsidRPr="004E283C">
              <w:rPr>
                <w:rFonts w:cs="ArialMT"/>
                <w:lang w:val="it-IT"/>
              </w:rPr>
              <w:t>materiale informuese, krijimi i një qendre informacioni.</w:t>
            </w:r>
          </w:p>
        </w:tc>
        <w:tc>
          <w:tcPr>
            <w:tcW w:w="3192" w:type="dxa"/>
          </w:tcPr>
          <w:p w:rsidR="00CC2BD8" w:rsidRPr="004E283C" w:rsidRDefault="00CC2BD8" w:rsidP="004E283C">
            <w:pPr>
              <w:pStyle w:val="ListParagraph"/>
              <w:numPr>
                <w:ilvl w:val="0"/>
                <w:numId w:val="84"/>
              </w:numPr>
              <w:autoSpaceDE w:val="0"/>
              <w:autoSpaceDN w:val="0"/>
              <w:adjustRightInd w:val="0"/>
              <w:spacing w:after="0" w:line="240" w:lineRule="auto"/>
              <w:jc w:val="both"/>
              <w:rPr>
                <w:rFonts w:cs="Arial-BoldMT"/>
                <w:b/>
                <w:bCs/>
                <w:lang w:val="it-IT"/>
              </w:rPr>
            </w:pPr>
            <w:r w:rsidRPr="004E283C">
              <w:rPr>
                <w:rFonts w:cs="Arial-BoldMT"/>
                <w:b/>
                <w:bCs/>
                <w:lang w:val="it-IT"/>
              </w:rPr>
              <w:t xml:space="preserve">Studim i situatës </w:t>
            </w:r>
            <w:r w:rsidRPr="004E283C">
              <w:rPr>
                <w:rFonts w:cs="ArialMT"/>
                <w:lang w:val="it-IT"/>
              </w:rPr>
              <w:t>aktuale mbi produktet dhe prodhuesit.</w:t>
            </w:r>
          </w:p>
          <w:p w:rsidR="00CC2BD8" w:rsidRPr="004E283C" w:rsidRDefault="00CC2BD8" w:rsidP="004E283C">
            <w:pPr>
              <w:pStyle w:val="ListParagraph"/>
              <w:numPr>
                <w:ilvl w:val="0"/>
                <w:numId w:val="84"/>
              </w:numPr>
              <w:autoSpaceDE w:val="0"/>
              <w:autoSpaceDN w:val="0"/>
              <w:adjustRightInd w:val="0"/>
              <w:spacing w:after="0" w:line="240" w:lineRule="auto"/>
              <w:jc w:val="both"/>
              <w:rPr>
                <w:rFonts w:cs="Arial-BoldMT"/>
                <w:b/>
                <w:bCs/>
                <w:lang w:val="it-IT"/>
              </w:rPr>
            </w:pPr>
            <w:r w:rsidRPr="004E283C">
              <w:rPr>
                <w:rFonts w:cs="Arial-BoldMT"/>
                <w:b/>
                <w:bCs/>
                <w:lang w:val="it-IT"/>
              </w:rPr>
              <w:t>Hartim broshurash e posterash</w:t>
            </w:r>
          </w:p>
          <w:p w:rsidR="00CC2BD8" w:rsidRPr="004E283C" w:rsidRDefault="00CC2BD8" w:rsidP="004E283C">
            <w:pPr>
              <w:pStyle w:val="ListParagraph"/>
              <w:numPr>
                <w:ilvl w:val="0"/>
                <w:numId w:val="84"/>
              </w:numPr>
              <w:autoSpaceDE w:val="0"/>
              <w:autoSpaceDN w:val="0"/>
              <w:adjustRightInd w:val="0"/>
              <w:spacing w:after="0" w:line="240" w:lineRule="auto"/>
              <w:jc w:val="both"/>
              <w:rPr>
                <w:rFonts w:cs="Arial-BoldMT"/>
                <w:b/>
                <w:bCs/>
                <w:lang w:val="it-IT"/>
              </w:rPr>
            </w:pPr>
            <w:r w:rsidRPr="004E283C">
              <w:rPr>
                <w:rFonts w:cs="Arial-BoldMT"/>
                <w:b/>
                <w:bCs/>
                <w:lang w:val="it-IT"/>
              </w:rPr>
              <w:t xml:space="preserve">Shpërndarje </w:t>
            </w:r>
            <w:r w:rsidRPr="004E283C">
              <w:rPr>
                <w:rFonts w:cs="ArialMT"/>
                <w:lang w:val="it-IT"/>
              </w:rPr>
              <w:t>e materialeve informuese.</w:t>
            </w:r>
          </w:p>
          <w:p w:rsidR="00CC2BD8" w:rsidRPr="004E283C" w:rsidRDefault="00CC2BD8" w:rsidP="004E283C">
            <w:pPr>
              <w:pStyle w:val="ListParagraph"/>
              <w:numPr>
                <w:ilvl w:val="0"/>
                <w:numId w:val="84"/>
              </w:numPr>
              <w:autoSpaceDE w:val="0"/>
              <w:autoSpaceDN w:val="0"/>
              <w:adjustRightInd w:val="0"/>
              <w:spacing w:after="0" w:line="240" w:lineRule="auto"/>
              <w:jc w:val="both"/>
              <w:rPr>
                <w:rFonts w:cs="Arial-BoldMT"/>
                <w:b/>
                <w:bCs/>
                <w:lang w:val="it-IT"/>
              </w:rPr>
            </w:pPr>
            <w:r w:rsidRPr="004E283C">
              <w:rPr>
                <w:rFonts w:cs="ArialMT"/>
                <w:lang w:val="it-IT"/>
              </w:rPr>
              <w:t xml:space="preserve">Kurse për </w:t>
            </w:r>
            <w:r w:rsidRPr="004E283C">
              <w:rPr>
                <w:rFonts w:cs="Arial-BoldMT"/>
                <w:b/>
                <w:bCs/>
                <w:lang w:val="it-IT"/>
              </w:rPr>
              <w:t xml:space="preserve">100 të rinj </w:t>
            </w:r>
            <w:r w:rsidRPr="004E283C">
              <w:rPr>
                <w:rFonts w:cs="ArialMT"/>
                <w:lang w:val="it-IT"/>
              </w:rPr>
              <w:t>në tre rrethet</w:t>
            </w:r>
          </w:p>
          <w:p w:rsidR="00CC2BD8" w:rsidRPr="004E283C" w:rsidRDefault="00CC2BD8" w:rsidP="004E283C">
            <w:pPr>
              <w:pStyle w:val="ListParagraph"/>
              <w:numPr>
                <w:ilvl w:val="0"/>
                <w:numId w:val="84"/>
              </w:numPr>
              <w:autoSpaceDE w:val="0"/>
              <w:autoSpaceDN w:val="0"/>
              <w:adjustRightInd w:val="0"/>
              <w:spacing w:after="0" w:line="240" w:lineRule="auto"/>
              <w:jc w:val="both"/>
              <w:rPr>
                <w:rFonts w:cs="ArialMT"/>
                <w:lang w:val="it-IT"/>
              </w:rPr>
            </w:pPr>
            <w:r w:rsidRPr="004E283C">
              <w:rPr>
                <w:rFonts w:cs="Arial-BoldMT"/>
                <w:b/>
                <w:bCs/>
                <w:lang w:val="it-IT"/>
              </w:rPr>
              <w:t xml:space="preserve">Takime </w:t>
            </w:r>
            <w:r w:rsidRPr="004E283C">
              <w:rPr>
                <w:rFonts w:cs="ArialMT"/>
                <w:lang w:val="it-IT"/>
              </w:rPr>
              <w:t>me artizanët e vjetër dhe të rinj.</w:t>
            </w:r>
          </w:p>
          <w:p w:rsidR="00CC2BD8" w:rsidRPr="004E283C" w:rsidRDefault="00CC2BD8" w:rsidP="004E283C">
            <w:pPr>
              <w:pStyle w:val="ListParagraph"/>
              <w:numPr>
                <w:ilvl w:val="0"/>
                <w:numId w:val="84"/>
              </w:numPr>
              <w:autoSpaceDE w:val="0"/>
              <w:autoSpaceDN w:val="0"/>
              <w:adjustRightInd w:val="0"/>
              <w:spacing w:after="0" w:line="240" w:lineRule="auto"/>
              <w:jc w:val="both"/>
              <w:rPr>
                <w:rFonts w:cs="Arial-BoldMT"/>
                <w:b/>
                <w:bCs/>
                <w:lang w:val="en-GB"/>
              </w:rPr>
            </w:pPr>
            <w:r w:rsidRPr="004E283C">
              <w:rPr>
                <w:rFonts w:cs="ArialMT"/>
                <w:lang w:val="en-GB"/>
              </w:rPr>
              <w:t xml:space="preserve">Hapja e </w:t>
            </w:r>
            <w:r w:rsidRPr="004E283C">
              <w:rPr>
                <w:rFonts w:cs="Arial-BoldMT"/>
                <w:b/>
                <w:bCs/>
                <w:lang w:val="en-GB"/>
              </w:rPr>
              <w:t>Ëeb portal-it</w:t>
            </w:r>
          </w:p>
          <w:p w:rsidR="00CC2BD8" w:rsidRPr="004E283C" w:rsidRDefault="00CC2BD8" w:rsidP="004E283C">
            <w:pPr>
              <w:pStyle w:val="ListParagraph"/>
              <w:numPr>
                <w:ilvl w:val="0"/>
                <w:numId w:val="84"/>
              </w:numPr>
              <w:autoSpaceDE w:val="0"/>
              <w:autoSpaceDN w:val="0"/>
              <w:adjustRightInd w:val="0"/>
              <w:spacing w:after="0" w:line="240" w:lineRule="auto"/>
              <w:jc w:val="both"/>
              <w:rPr>
                <w:rFonts w:cs="ArialMT"/>
                <w:lang w:val="it-IT"/>
              </w:rPr>
            </w:pPr>
            <w:r w:rsidRPr="004E283C">
              <w:rPr>
                <w:rFonts w:cs="Arial-BoldMT"/>
                <w:b/>
                <w:bCs/>
                <w:lang w:val="it-IT"/>
              </w:rPr>
              <w:t xml:space="preserve">Bashkëpunimi </w:t>
            </w:r>
            <w:r w:rsidRPr="004E283C">
              <w:rPr>
                <w:rFonts w:cs="ArialMT"/>
                <w:lang w:val="it-IT"/>
              </w:rPr>
              <w:t>me tregëtaret e interesuar për produktet artizanale.</w:t>
            </w:r>
          </w:p>
        </w:tc>
      </w:tr>
      <w:tr w:rsidR="00CC2BD8" w:rsidRPr="00D94661"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de-DE"/>
              </w:rPr>
            </w:pPr>
            <w:r w:rsidRPr="004E283C">
              <w:rPr>
                <w:rFonts w:cs="Arial-BoldMT"/>
                <w:b/>
                <w:bCs/>
                <w:color w:val="000000"/>
                <w:u w:val="single"/>
                <w:lang w:val="de-DE"/>
              </w:rPr>
              <w:t>Partnerët dhe kontakte:</w:t>
            </w:r>
          </w:p>
          <w:p w:rsidR="00CC2BD8" w:rsidRPr="004E283C" w:rsidRDefault="00CC2BD8" w:rsidP="004E283C">
            <w:pPr>
              <w:autoSpaceDE w:val="0"/>
              <w:autoSpaceDN w:val="0"/>
              <w:adjustRightInd w:val="0"/>
              <w:spacing w:after="0" w:line="240" w:lineRule="auto"/>
              <w:jc w:val="both"/>
              <w:rPr>
                <w:rFonts w:cs="ArialMT"/>
                <w:lang w:val="it-IT"/>
              </w:rPr>
            </w:pPr>
            <w:r w:rsidRPr="004E283C">
              <w:rPr>
                <w:rFonts w:cs="ArialMT"/>
                <w:lang w:val="it-IT"/>
              </w:rPr>
              <w:t>Këshilli i Qarkut Dibër:</w:t>
            </w:r>
          </w:p>
          <w:p w:rsidR="00CC2BD8" w:rsidRPr="00CC2BD8" w:rsidRDefault="009B61D7" w:rsidP="004E283C">
            <w:pPr>
              <w:autoSpaceDE w:val="0"/>
              <w:autoSpaceDN w:val="0"/>
              <w:adjustRightInd w:val="0"/>
              <w:spacing w:after="0" w:line="240" w:lineRule="auto"/>
              <w:jc w:val="both"/>
              <w:rPr>
                <w:rFonts w:cs="ArialMT"/>
                <w:lang w:val="pt-BR"/>
              </w:rPr>
            </w:pPr>
            <w:r w:rsidRPr="009B61D7">
              <w:rPr>
                <w:rFonts w:cs="ArialMT"/>
                <w:lang w:val="pt-BR"/>
              </w:rPr>
              <w:t xml:space="preserve">Nevila Manga; Tel:+355 218 22170; E-mail: </w:t>
            </w:r>
            <w:hyperlink r:id="rId16" w:history="1">
              <w:r w:rsidR="002A45B5" w:rsidRPr="00871C0A">
                <w:rPr>
                  <w:rStyle w:val="Hyperlink"/>
                  <w:rFonts w:cs="ArialMT"/>
                  <w:lang w:val="pt-BR"/>
                </w:rPr>
                <w:t>kabanevila@yahoo.com</w:t>
              </w:r>
            </w:hyperlink>
            <w:r w:rsidR="002A45B5">
              <w:rPr>
                <w:rFonts w:cs="ArialMT"/>
                <w:lang w:val="pt-BR"/>
              </w:rPr>
              <w:t xml:space="preserve"> </w:t>
            </w:r>
          </w:p>
          <w:p w:rsidR="00CC2BD8" w:rsidRPr="004E283C" w:rsidRDefault="00CC2BD8" w:rsidP="004E283C">
            <w:pPr>
              <w:autoSpaceDE w:val="0"/>
              <w:autoSpaceDN w:val="0"/>
              <w:adjustRightInd w:val="0"/>
              <w:spacing w:after="0" w:line="240" w:lineRule="auto"/>
              <w:jc w:val="both"/>
              <w:rPr>
                <w:rFonts w:cs="ArialMT"/>
                <w:lang w:val="en-GB"/>
              </w:rPr>
            </w:pPr>
            <w:r w:rsidRPr="004E283C">
              <w:rPr>
                <w:rFonts w:cs="ArialMT"/>
                <w:lang w:val="en-GB"/>
              </w:rPr>
              <w:t>LAG:</w:t>
            </w:r>
            <w:r w:rsidR="002A45B5">
              <w:rPr>
                <w:rFonts w:cs="ArialMT"/>
                <w:lang w:val="en-GB"/>
              </w:rPr>
              <w:t xml:space="preserve"> Grupi i Veprimit Lokal</w:t>
            </w:r>
          </w:p>
          <w:p w:rsidR="00CC2BD8" w:rsidRPr="004E283C" w:rsidRDefault="00CC2BD8" w:rsidP="004E283C">
            <w:pPr>
              <w:autoSpaceDE w:val="0"/>
              <w:autoSpaceDN w:val="0"/>
              <w:adjustRightInd w:val="0"/>
              <w:spacing w:after="0" w:line="240" w:lineRule="auto"/>
              <w:jc w:val="both"/>
              <w:rPr>
                <w:rFonts w:cs="ArialRoundedMTBold"/>
                <w:b/>
                <w:bCs/>
                <w:color w:val="000000"/>
                <w:lang w:val="de-DE"/>
              </w:rPr>
            </w:pPr>
            <w:r w:rsidRPr="004E283C">
              <w:rPr>
                <w:rFonts w:cs="ArialMT"/>
                <w:lang w:val="en-GB"/>
              </w:rPr>
              <w:t>Fellenxa Shehu; shehufellenxa@yahoo.it;Tel: 0692796311</w:t>
            </w:r>
          </w:p>
        </w:tc>
      </w:tr>
      <w:tr w:rsidR="00CC2BD8" w:rsidRPr="005F7045" w:rsidTr="004E283C">
        <w:trPr>
          <w:trHeight w:val="467"/>
        </w:trPr>
        <w:tc>
          <w:tcPr>
            <w:tcW w:w="9576" w:type="dxa"/>
            <w:gridSpan w:val="3"/>
          </w:tcPr>
          <w:p w:rsidR="00CC2BD8" w:rsidRPr="00CC2BD8" w:rsidRDefault="009B61D7" w:rsidP="004E283C">
            <w:pPr>
              <w:autoSpaceDE w:val="0"/>
              <w:autoSpaceDN w:val="0"/>
              <w:adjustRightInd w:val="0"/>
              <w:spacing w:after="0" w:line="240" w:lineRule="auto"/>
              <w:jc w:val="both"/>
              <w:rPr>
                <w:rFonts w:cs="Arial-BoldMT"/>
                <w:b/>
                <w:bCs/>
              </w:rPr>
            </w:pPr>
            <w:r w:rsidRPr="009B61D7">
              <w:rPr>
                <w:rFonts w:cs="Arial-BoldMT"/>
                <w:b/>
                <w:bCs/>
              </w:rPr>
              <w:t>Vlera totale e projektit - 120.000 Euro</w:t>
            </w:r>
          </w:p>
          <w:p w:rsidR="00CC2BD8" w:rsidRPr="00CC2BD8" w:rsidRDefault="009B61D7" w:rsidP="004E283C">
            <w:pPr>
              <w:autoSpaceDE w:val="0"/>
              <w:autoSpaceDN w:val="0"/>
              <w:adjustRightInd w:val="0"/>
              <w:spacing w:after="0" w:line="240" w:lineRule="auto"/>
              <w:jc w:val="both"/>
              <w:rPr>
                <w:rFonts w:cs="Arial-BoldMT"/>
                <w:b/>
                <w:bCs/>
              </w:rPr>
            </w:pPr>
            <w:r w:rsidRPr="009B61D7">
              <w:rPr>
                <w:rFonts w:cs="Arial-BoldMT"/>
                <w:b/>
                <w:bCs/>
              </w:rPr>
              <w:t>Financimi i kërkuar nga jashtë - 110.000 Euro</w:t>
            </w:r>
          </w:p>
          <w:p w:rsidR="00CC2BD8" w:rsidRPr="00CC2BD8" w:rsidRDefault="009B61D7" w:rsidP="004E283C">
            <w:pPr>
              <w:spacing w:after="0" w:line="240" w:lineRule="auto"/>
              <w:jc w:val="both"/>
              <w:rPr>
                <w:rFonts w:cs="Arial-BoldMT"/>
                <w:b/>
                <w:bCs/>
                <w:color w:val="000000"/>
              </w:rPr>
            </w:pPr>
            <w:r w:rsidRPr="009B61D7">
              <w:rPr>
                <w:rFonts w:cs="Arial-BoldMT"/>
                <w:b/>
                <w:bCs/>
              </w:rPr>
              <w:t>Buxheti (koha) për projekt propozimin e plotë - 4.000 Euro (6 muaj)</w:t>
            </w:r>
          </w:p>
        </w:tc>
      </w:tr>
    </w:tbl>
    <w:p w:rsidR="00CC2BD8" w:rsidRPr="000E3390" w:rsidRDefault="00CC2BD8" w:rsidP="007A6AC4">
      <w:pPr>
        <w:pStyle w:val="BodyText1"/>
        <w:spacing w:after="0"/>
        <w:rPr>
          <w:rFonts w:ascii="Calibri" w:hAnsi="Calibri"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2BD8" w:rsidRPr="005F7045" w:rsidTr="004E283C">
        <w:tc>
          <w:tcPr>
            <w:tcW w:w="9576" w:type="dxa"/>
            <w:gridSpan w:val="3"/>
          </w:tcPr>
          <w:p w:rsidR="00CC2BD8" w:rsidRPr="00CC2BD8" w:rsidRDefault="00CC2BD8" w:rsidP="004E283C">
            <w:pPr>
              <w:autoSpaceDE w:val="0"/>
              <w:autoSpaceDN w:val="0"/>
              <w:adjustRightInd w:val="0"/>
              <w:spacing w:after="0" w:line="240" w:lineRule="auto"/>
              <w:jc w:val="both"/>
              <w:rPr>
                <w:b/>
                <w:bCs/>
              </w:rPr>
            </w:pPr>
            <w:r w:rsidRPr="004E283C">
              <w:rPr>
                <w:rFonts w:cs="Arial-BoldMT"/>
                <w:b/>
                <w:bCs/>
                <w:color w:val="000000"/>
                <w:lang w:val="sq-AL"/>
              </w:rPr>
              <w:t xml:space="preserve">Projekti 2: </w:t>
            </w:r>
            <w:r w:rsidR="009B61D7" w:rsidRPr="009B61D7">
              <w:rPr>
                <w:b/>
                <w:bCs/>
              </w:rPr>
              <w:t>Zhvillimi i Bujqësise në Qarkun Dibër Nëpërmjet Ngritjes së Strukturës Menaxhuese</w:t>
            </w:r>
          </w:p>
        </w:tc>
      </w:tr>
      <w:tr w:rsidR="00CC2BD8" w:rsidRPr="00D94661"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sq-AL"/>
              </w:rPr>
            </w:pPr>
            <w:r w:rsidRPr="004E283C">
              <w:rPr>
                <w:rFonts w:cs="Arial-BoldMT"/>
                <w:b/>
                <w:bCs/>
                <w:color w:val="000000"/>
                <w:u w:val="single"/>
                <w:lang w:val="sq-AL"/>
              </w:rPr>
              <w:t>Objektivat:</w:t>
            </w:r>
          </w:p>
          <w:p w:rsidR="00CC2BD8" w:rsidRPr="00CC2BD8" w:rsidRDefault="00CC2BD8" w:rsidP="004E283C">
            <w:pPr>
              <w:autoSpaceDE w:val="0"/>
              <w:autoSpaceDN w:val="0"/>
              <w:adjustRightInd w:val="0"/>
              <w:spacing w:after="0" w:line="240" w:lineRule="auto"/>
              <w:jc w:val="both"/>
              <w:rPr>
                <w:rFonts w:cs="ArialMT"/>
                <w:color w:val="000000"/>
                <w:lang w:val="sq-AL"/>
              </w:rPr>
            </w:pPr>
            <w:r w:rsidRPr="004E283C">
              <w:rPr>
                <w:rFonts w:cs="Arial-BoldMT"/>
                <w:b/>
                <w:bCs/>
                <w:color w:val="000000"/>
                <w:lang w:val="sq-AL"/>
              </w:rPr>
              <w:lastRenderedPageBreak/>
              <w:t>• Nxitja dhe mbështetja</w:t>
            </w:r>
            <w:r w:rsidRPr="004E283C">
              <w:rPr>
                <w:rFonts w:cs="Arial-BoldMT"/>
                <w:b/>
                <w:bCs/>
                <w:color w:val="00E400"/>
                <w:lang w:val="sq-AL"/>
              </w:rPr>
              <w:t xml:space="preserve"> </w:t>
            </w:r>
            <w:r w:rsidRPr="004E283C">
              <w:rPr>
                <w:rFonts w:cs="ArialMT"/>
                <w:color w:val="000000"/>
                <w:lang w:val="sq-AL"/>
              </w:rPr>
              <w:t>për rritjen e kapaciteteve prodhuese</w:t>
            </w:r>
            <w:r w:rsidR="009B61D7" w:rsidRPr="009B61D7">
              <w:rPr>
                <w:rFonts w:cs="ArialMT"/>
                <w:color w:val="000000"/>
              </w:rPr>
              <w:t xml:space="preserve"> </w:t>
            </w:r>
            <w:r w:rsidR="009B61D7" w:rsidRPr="009B61D7">
              <w:rPr>
                <w:rFonts w:cs="ArialMT"/>
                <w:color w:val="000000"/>
                <w:lang w:val="sq-AL"/>
              </w:rPr>
              <w:t>e njerëzore</w:t>
            </w:r>
          </w:p>
          <w:p w:rsidR="00CC2BD8" w:rsidRPr="00CC2BD8" w:rsidRDefault="00CC2BD8" w:rsidP="004E283C">
            <w:pPr>
              <w:autoSpaceDE w:val="0"/>
              <w:autoSpaceDN w:val="0"/>
              <w:adjustRightInd w:val="0"/>
              <w:spacing w:after="0" w:line="240" w:lineRule="auto"/>
              <w:jc w:val="both"/>
              <w:rPr>
                <w:rFonts w:cs="ArialMT"/>
                <w:color w:val="000000"/>
                <w:lang w:val="sq-AL"/>
              </w:rPr>
            </w:pPr>
            <w:r>
              <w:rPr>
                <w:rFonts w:cs="Arial-BoldMT"/>
                <w:b/>
                <w:bCs/>
                <w:color w:val="000000"/>
                <w:lang w:val="sq-AL"/>
              </w:rPr>
              <w:t>•</w:t>
            </w:r>
            <w:r w:rsidR="009B61D7" w:rsidRPr="009B61D7">
              <w:rPr>
                <w:rFonts w:cs="Arial-BoldMT"/>
                <w:b/>
                <w:bCs/>
                <w:color w:val="000000"/>
                <w:lang w:val="sq-AL"/>
              </w:rPr>
              <w:t xml:space="preserve"> Sigurim i infrastrukturës institucionale dhe fizike</w:t>
            </w:r>
            <w:r w:rsidR="009B61D7" w:rsidRPr="009B61D7">
              <w:rPr>
                <w:rFonts w:cs="Arial-BoldMT"/>
                <w:b/>
                <w:bCs/>
                <w:color w:val="00E400"/>
                <w:lang w:val="sq-AL"/>
              </w:rPr>
              <w:t xml:space="preserve"> </w:t>
            </w:r>
            <w:r w:rsidR="009B61D7" w:rsidRPr="009B61D7">
              <w:rPr>
                <w:rFonts w:cs="ArialMT"/>
                <w:color w:val="000000"/>
                <w:lang w:val="sq-AL"/>
              </w:rPr>
              <w:t>bazë për</w:t>
            </w:r>
            <w:r w:rsidR="002A45B5">
              <w:rPr>
                <w:rFonts w:cs="ArialMT"/>
                <w:color w:val="000000"/>
                <w:lang w:val="sq-AL"/>
              </w:rPr>
              <w:t xml:space="preserve"> </w:t>
            </w:r>
            <w:r w:rsidR="009B61D7" w:rsidRPr="009B61D7">
              <w:rPr>
                <w:rFonts w:cs="ArialMT"/>
                <w:color w:val="000000"/>
                <w:lang w:val="sq-AL"/>
              </w:rPr>
              <w:t>zhvillim të qëndrueshëm dhe afatgjatë të bujqësisë</w:t>
            </w:r>
          </w:p>
          <w:p w:rsidR="00CC2BD8" w:rsidRPr="004E283C" w:rsidRDefault="00CC2BD8" w:rsidP="004E283C">
            <w:pPr>
              <w:autoSpaceDE w:val="0"/>
              <w:autoSpaceDN w:val="0"/>
              <w:adjustRightInd w:val="0"/>
              <w:spacing w:after="0" w:line="240" w:lineRule="auto"/>
              <w:jc w:val="both"/>
              <w:rPr>
                <w:rFonts w:cs="Arial-BoldMT"/>
                <w:b/>
                <w:bCs/>
                <w:color w:val="000000"/>
                <w:lang w:val="it-IT"/>
              </w:rPr>
            </w:pPr>
            <w:r>
              <w:rPr>
                <w:rFonts w:cs="Arial-BoldMT"/>
                <w:b/>
                <w:bCs/>
                <w:lang w:val="sq-AL"/>
              </w:rPr>
              <w:t>•</w:t>
            </w:r>
            <w:r w:rsidR="009B61D7" w:rsidRPr="009B61D7">
              <w:rPr>
                <w:rFonts w:cs="Arial-BoldMT"/>
                <w:b/>
                <w:bCs/>
                <w:color w:val="00E400"/>
                <w:lang w:val="sq-AL"/>
              </w:rPr>
              <w:t xml:space="preserve"> </w:t>
            </w:r>
            <w:r w:rsidR="009B61D7" w:rsidRPr="009B61D7">
              <w:rPr>
                <w:rFonts w:cs="Arial-BoldMT"/>
                <w:b/>
                <w:bCs/>
                <w:lang w:val="sq-AL"/>
              </w:rPr>
              <w:t>Reduktim i varfërisë</w:t>
            </w:r>
            <w:r w:rsidR="009B61D7" w:rsidRPr="009B61D7">
              <w:rPr>
                <w:rFonts w:cs="ArialMT"/>
                <w:color w:val="000000"/>
                <w:lang w:val="sq-AL"/>
              </w:rPr>
              <w:t>, rritja e të ardhurave të fermerëve fuqizim</w:t>
            </w:r>
            <w:r w:rsidR="002A45B5">
              <w:rPr>
                <w:rFonts w:cs="ArialMT"/>
                <w:color w:val="000000"/>
                <w:lang w:val="en-GB"/>
              </w:rPr>
              <w:t xml:space="preserve"> </w:t>
            </w:r>
            <w:r w:rsidRPr="004E283C">
              <w:rPr>
                <w:rFonts w:cs="ArialMT"/>
                <w:color w:val="000000"/>
                <w:lang w:val="en-GB"/>
              </w:rPr>
              <w:t>ekonomik i rajonit</w:t>
            </w:r>
          </w:p>
        </w:tc>
      </w:tr>
      <w:tr w:rsidR="00CC2BD8" w:rsidRPr="005F7045"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en-GB"/>
              </w:rPr>
            </w:pPr>
            <w:r w:rsidRPr="004E283C">
              <w:rPr>
                <w:rFonts w:cs="Arial-BoldMT"/>
                <w:b/>
                <w:bCs/>
                <w:color w:val="000000"/>
                <w:u w:val="single"/>
                <w:lang w:val="en-GB"/>
              </w:rPr>
              <w:lastRenderedPageBreak/>
              <w:t>Justifikimi i projektit:</w:t>
            </w:r>
          </w:p>
          <w:p w:rsidR="00CC2BD8" w:rsidRPr="00CC2BD8" w:rsidRDefault="00CC2BD8" w:rsidP="004E283C">
            <w:pPr>
              <w:autoSpaceDE w:val="0"/>
              <w:autoSpaceDN w:val="0"/>
              <w:adjustRightInd w:val="0"/>
              <w:spacing w:after="0" w:line="240" w:lineRule="auto"/>
              <w:jc w:val="both"/>
              <w:rPr>
                <w:rFonts w:cs="Arial-BoldMT"/>
                <w:b/>
                <w:bCs/>
                <w:lang w:val="en-GB"/>
              </w:rPr>
            </w:pPr>
            <w:r w:rsidRPr="004E283C">
              <w:rPr>
                <w:rFonts w:cs="Arial-BoldMT"/>
                <w:b/>
                <w:bCs/>
                <w:lang w:val="en-GB"/>
              </w:rPr>
              <w:t>Nëpërmjet subvencioneve të qeverisë shqiptare por dhe të investimeve të fermerëve në Dibër janë 1105 ha dru frutorë me prodhimtari 20.000 ton</w:t>
            </w:r>
            <w:r w:rsidRPr="004E283C">
              <w:rPr>
                <w:rFonts w:cs="ArialMT"/>
                <w:lang w:val="en-GB"/>
              </w:rPr>
              <w:t xml:space="preserve">. </w:t>
            </w:r>
            <w:r w:rsidR="009B61D7" w:rsidRPr="009B61D7">
              <w:rPr>
                <w:rFonts w:cs="ArialMT"/>
                <w:lang w:val="en-GB"/>
              </w:rPr>
              <w:t>Sot, bashkëpunimi mes fermerëve dhe</w:t>
            </w:r>
            <w:r w:rsidR="009B61D7" w:rsidRPr="009B61D7">
              <w:rPr>
                <w:rFonts w:cs="Arial-BoldMT"/>
                <w:b/>
                <w:bCs/>
                <w:lang w:val="en-GB"/>
              </w:rPr>
              <w:t xml:space="preserve"> </w:t>
            </w:r>
            <w:r w:rsidR="009B61D7" w:rsidRPr="009B61D7">
              <w:rPr>
                <w:rFonts w:cs="ArialMT"/>
                <w:lang w:val="en-GB"/>
              </w:rPr>
              <w:t xml:space="preserve">grupeve të fermerëve është i dobët. </w:t>
            </w:r>
            <w:r w:rsidR="009B61D7" w:rsidRPr="009B61D7">
              <w:rPr>
                <w:rFonts w:cs="Arial-BoldMT"/>
                <w:b/>
                <w:bCs/>
                <w:lang w:val="en-GB"/>
              </w:rPr>
              <w:t xml:space="preserve">30% e prodhimit </w:t>
            </w:r>
            <w:r w:rsidR="009B61D7" w:rsidRPr="009B61D7">
              <w:rPr>
                <w:rFonts w:cs="ArialMT"/>
                <w:lang w:val="en-GB"/>
              </w:rPr>
              <w:t>është jashtë</w:t>
            </w:r>
            <w:r w:rsidR="009B61D7" w:rsidRPr="009B61D7">
              <w:rPr>
                <w:rFonts w:cs="Arial-BoldMT"/>
                <w:b/>
                <w:bCs/>
                <w:lang w:val="en-GB"/>
              </w:rPr>
              <w:t xml:space="preserve"> </w:t>
            </w:r>
            <w:r w:rsidR="009B61D7" w:rsidRPr="009B61D7">
              <w:rPr>
                <w:rFonts w:cs="ArialMT"/>
                <w:lang w:val="en-GB"/>
              </w:rPr>
              <w:t>standartit për mungesë të tregut, magazinimit dhe përpunimit.</w:t>
            </w:r>
          </w:p>
        </w:tc>
      </w:tr>
      <w:tr w:rsidR="00CC2BD8" w:rsidRPr="00D94661" w:rsidTr="004E283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Rezultatet:</w:t>
            </w:r>
          </w:p>
        </w:t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Produktet:</w:t>
            </w:r>
          </w:p>
        </w:t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Aktivitetet:</w:t>
            </w:r>
          </w:p>
          <w:p w:rsidR="00CC2BD8" w:rsidRPr="004E283C" w:rsidRDefault="00CC2BD8" w:rsidP="004E283C">
            <w:pPr>
              <w:autoSpaceDE w:val="0"/>
              <w:autoSpaceDN w:val="0"/>
              <w:adjustRightInd w:val="0"/>
              <w:spacing w:after="0" w:line="240" w:lineRule="auto"/>
              <w:jc w:val="both"/>
              <w:rPr>
                <w:rFonts w:cs="Arial-BoldMT"/>
                <w:b/>
                <w:bCs/>
                <w:color w:val="000000"/>
                <w:lang w:val="de-DE"/>
              </w:rPr>
            </w:pPr>
          </w:p>
        </w:tc>
      </w:tr>
      <w:tr w:rsidR="00CC2BD8" w:rsidRPr="005F7045" w:rsidTr="004E283C">
        <w:tc>
          <w:tcPr>
            <w:tcW w:w="3192" w:type="dxa"/>
          </w:tcPr>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color w:val="000000"/>
                <w:lang w:val="en-GB"/>
              </w:rPr>
            </w:pPr>
            <w:r w:rsidRPr="004E283C">
              <w:rPr>
                <w:rFonts w:cs="Arial-BoldMT"/>
                <w:b/>
                <w:bCs/>
                <w:color w:val="000000"/>
                <w:lang w:val="en-GB"/>
              </w:rPr>
              <w:t xml:space="preserve">Mundësia për punësim </w:t>
            </w:r>
            <w:r w:rsidRPr="004E283C">
              <w:rPr>
                <w:rFonts w:cs="ArialMT"/>
                <w:color w:val="000000"/>
                <w:lang w:val="en-GB"/>
              </w:rPr>
              <w:t>është rritur.</w:t>
            </w:r>
          </w:p>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color w:val="000000"/>
                <w:lang w:val="en-GB"/>
              </w:rPr>
            </w:pPr>
            <w:r w:rsidRPr="004E283C">
              <w:rPr>
                <w:rFonts w:cs="Arial-BoldMT"/>
                <w:b/>
                <w:bCs/>
                <w:color w:val="000000"/>
                <w:lang w:val="en-GB"/>
              </w:rPr>
              <w:t xml:space="preserve">Të ardhurat </w:t>
            </w:r>
            <w:r w:rsidRPr="004E283C">
              <w:rPr>
                <w:rFonts w:cs="ArialMT"/>
                <w:color w:val="000000"/>
                <w:lang w:val="en-GB"/>
              </w:rPr>
              <w:t>janë rritur që në vitin e parë deri në 20%.</w:t>
            </w:r>
          </w:p>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color w:val="000000"/>
                <w:lang w:val="it-IT"/>
              </w:rPr>
            </w:pPr>
            <w:r w:rsidRPr="004E283C">
              <w:rPr>
                <w:rFonts w:cs="Wingdings2"/>
                <w:color w:val="00E400"/>
                <w:lang w:val="en-GB"/>
              </w:rPr>
              <w:t xml:space="preserve"> </w:t>
            </w:r>
            <w:r w:rsidRPr="004E283C">
              <w:rPr>
                <w:rFonts w:cs="Arial-BoldMT"/>
                <w:b/>
                <w:bCs/>
                <w:color w:val="000000"/>
                <w:lang w:val="it-IT"/>
              </w:rPr>
              <w:t xml:space="preserve">Prodhimi </w:t>
            </w:r>
            <w:r w:rsidRPr="004E283C">
              <w:rPr>
                <w:rFonts w:cs="ArialMT"/>
                <w:color w:val="000000"/>
                <w:lang w:val="it-IT"/>
              </w:rPr>
              <w:t>është rritur deri në 30%.</w:t>
            </w:r>
          </w:p>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color w:val="000000"/>
                <w:lang w:val="it-IT"/>
              </w:rPr>
            </w:pPr>
            <w:r w:rsidRPr="004E283C">
              <w:rPr>
                <w:rFonts w:cs="Arial-BoldMT"/>
                <w:b/>
                <w:bCs/>
                <w:color w:val="000000"/>
                <w:lang w:val="it-IT"/>
              </w:rPr>
              <w:t>Vlera e prodhimit</w:t>
            </w:r>
            <w:r w:rsidRPr="004E283C">
              <w:rPr>
                <w:rFonts w:cs="Arial-BoldMT"/>
                <w:b/>
                <w:bCs/>
                <w:color w:val="00E400"/>
                <w:lang w:val="it-IT"/>
              </w:rPr>
              <w:t xml:space="preserve"> </w:t>
            </w:r>
            <w:r w:rsidRPr="004E283C">
              <w:rPr>
                <w:rFonts w:cs="ArialMT"/>
                <w:color w:val="000000"/>
                <w:lang w:val="it-IT"/>
              </w:rPr>
              <w:t>është rritur duke bërë përpunimin e produkteve të cilësisë së II-III.</w:t>
            </w:r>
          </w:p>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color w:val="000000"/>
                <w:lang w:val="it-IT"/>
              </w:rPr>
            </w:pPr>
            <w:r w:rsidRPr="004E283C">
              <w:rPr>
                <w:rFonts w:cs="Wingdings2"/>
                <w:color w:val="00E400"/>
                <w:lang w:val="it-IT"/>
              </w:rPr>
              <w:t xml:space="preserve"> </w:t>
            </w:r>
            <w:r w:rsidRPr="004E283C">
              <w:rPr>
                <w:rFonts w:cs="Arial-BoldMT"/>
                <w:b/>
                <w:bCs/>
                <w:color w:val="000000"/>
                <w:lang w:val="it-IT"/>
              </w:rPr>
              <w:t xml:space="preserve">Kostoja e prodhimit </w:t>
            </w:r>
            <w:r w:rsidRPr="004E283C">
              <w:rPr>
                <w:rFonts w:cs="ArialMT"/>
                <w:color w:val="000000"/>
                <w:lang w:val="it-IT"/>
              </w:rPr>
              <w:t>është ulur në masën 20%.</w:t>
            </w:r>
          </w:p>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color w:val="000000"/>
                <w:lang w:val="it-IT"/>
              </w:rPr>
            </w:pPr>
            <w:r w:rsidRPr="004E283C">
              <w:rPr>
                <w:rFonts w:cs="Wingdings2"/>
                <w:color w:val="00E400"/>
                <w:lang w:val="it-IT"/>
              </w:rPr>
              <w:t xml:space="preserve"> </w:t>
            </w:r>
            <w:r w:rsidRPr="004E283C">
              <w:rPr>
                <w:rFonts w:cs="Arial-BoldMT"/>
                <w:b/>
                <w:bCs/>
                <w:color w:val="000000"/>
                <w:lang w:val="it-IT"/>
              </w:rPr>
              <w:t xml:space="preserve">Standarti i jetesës </w:t>
            </w:r>
            <w:r w:rsidRPr="004E283C">
              <w:rPr>
                <w:rFonts w:cs="ArialMT"/>
                <w:color w:val="000000"/>
                <w:lang w:val="it-IT"/>
              </w:rPr>
              <w:t>për familjet e fermereve në rajon është rritur.</w:t>
            </w:r>
          </w:p>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color w:val="000000"/>
                <w:lang w:val="it-IT"/>
              </w:rPr>
            </w:pPr>
            <w:r w:rsidRPr="004E283C">
              <w:rPr>
                <w:rFonts w:cs="Wingdings2"/>
                <w:color w:val="00E400"/>
                <w:lang w:val="it-IT"/>
              </w:rPr>
              <w:t xml:space="preserve"> </w:t>
            </w:r>
            <w:r w:rsidRPr="004E283C">
              <w:rPr>
                <w:rFonts w:cs="Arial-BoldMT"/>
                <w:b/>
                <w:bCs/>
                <w:color w:val="000000"/>
                <w:lang w:val="it-IT"/>
              </w:rPr>
              <w:t xml:space="preserve">Fermerët </w:t>
            </w:r>
            <w:r w:rsidRPr="004E283C">
              <w:rPr>
                <w:rFonts w:cs="ArialMT"/>
                <w:color w:val="000000"/>
                <w:lang w:val="it-IT"/>
              </w:rPr>
              <w:t>janë më të ndërgjegjësuar për kualifikimin e tyre.</w:t>
            </w:r>
          </w:p>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color w:val="000000"/>
                <w:lang w:val="it-IT"/>
              </w:rPr>
            </w:pPr>
            <w:r w:rsidRPr="004E283C">
              <w:rPr>
                <w:rFonts w:cs="Wingdings2"/>
                <w:color w:val="00E400"/>
                <w:lang w:val="it-IT"/>
              </w:rPr>
              <w:t xml:space="preserve"> </w:t>
            </w:r>
            <w:r w:rsidRPr="004E283C">
              <w:rPr>
                <w:rFonts w:cs="Arial-BoldMT"/>
                <w:b/>
                <w:bCs/>
                <w:color w:val="000000"/>
                <w:lang w:val="it-IT"/>
              </w:rPr>
              <w:t xml:space="preserve">Bashkëpunimi </w:t>
            </w:r>
            <w:r w:rsidRPr="004E283C">
              <w:rPr>
                <w:rFonts w:cs="ArialMT"/>
                <w:color w:val="000000"/>
                <w:lang w:val="it-IT"/>
              </w:rPr>
              <w:t>mes fermerëve është rritur.</w:t>
            </w:r>
          </w:p>
        </w:tc>
        <w:tc>
          <w:tcPr>
            <w:tcW w:w="3192" w:type="dxa"/>
          </w:tcPr>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lang w:val="it-IT"/>
              </w:rPr>
            </w:pPr>
            <w:r w:rsidRPr="004E283C">
              <w:rPr>
                <w:rFonts w:cs="Arial-BoldMT"/>
                <w:b/>
                <w:bCs/>
                <w:lang w:val="it-IT"/>
              </w:rPr>
              <w:t xml:space="preserve">Krijimi i Strukturës </w:t>
            </w:r>
            <w:r w:rsidRPr="004E283C">
              <w:rPr>
                <w:rFonts w:cs="ArialMT"/>
                <w:color w:val="000000"/>
                <w:lang w:val="it-IT"/>
              </w:rPr>
              <w:t>menaxhuese që do të merret me të gjithë organizimin e punës.</w:t>
            </w:r>
          </w:p>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lang w:val="it-IT"/>
              </w:rPr>
            </w:pPr>
            <w:r w:rsidRPr="004E283C">
              <w:rPr>
                <w:rFonts w:cs="Arial-BoldMT"/>
                <w:b/>
                <w:bCs/>
                <w:lang w:val="it-IT"/>
              </w:rPr>
              <w:t>Një koperativë</w:t>
            </w:r>
            <w:r w:rsidRPr="004E283C">
              <w:rPr>
                <w:rFonts w:cs="Arial-BoldMT"/>
                <w:b/>
                <w:bCs/>
                <w:color w:val="00E400"/>
                <w:lang w:val="it-IT"/>
              </w:rPr>
              <w:t xml:space="preserve"> </w:t>
            </w:r>
            <w:r w:rsidRPr="004E283C">
              <w:rPr>
                <w:rFonts w:cs="ArialMT"/>
                <w:color w:val="000000"/>
                <w:lang w:val="it-IT"/>
              </w:rPr>
              <w:t>që do përfshijë të gjithë grupet  ekzistuese te fermereve ose grupe  të reja që do krijohen</w:t>
            </w:r>
          </w:p>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lang w:val="it-IT"/>
              </w:rPr>
            </w:pPr>
            <w:r w:rsidRPr="004E283C">
              <w:rPr>
                <w:rFonts w:cs="Arial-BoldMT"/>
                <w:b/>
                <w:bCs/>
                <w:lang w:val="it-IT"/>
              </w:rPr>
              <w:t>Një frigorifer</w:t>
            </w:r>
            <w:r w:rsidRPr="004E283C">
              <w:rPr>
                <w:rFonts w:cs="Arial-BoldMT"/>
                <w:b/>
                <w:bCs/>
                <w:color w:val="00E400"/>
                <w:lang w:val="it-IT"/>
              </w:rPr>
              <w:t xml:space="preserve"> </w:t>
            </w:r>
            <w:r w:rsidRPr="004E283C">
              <w:rPr>
                <w:rFonts w:cs="ArialMT"/>
                <w:color w:val="000000"/>
                <w:lang w:val="it-IT"/>
              </w:rPr>
              <w:t>me kapacitet 1000 ton.</w:t>
            </w:r>
          </w:p>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lang w:val="fr-FR"/>
              </w:rPr>
            </w:pPr>
            <w:r w:rsidRPr="004E283C">
              <w:rPr>
                <w:rFonts w:cs="Wingdings2"/>
                <w:color w:val="00E400"/>
                <w:lang w:val="fr-FR"/>
              </w:rPr>
              <w:t xml:space="preserve"> </w:t>
            </w:r>
            <w:r w:rsidRPr="004E283C">
              <w:rPr>
                <w:rFonts w:cs="Arial-BoldMT"/>
                <w:b/>
                <w:bCs/>
                <w:lang w:val="fr-FR"/>
              </w:rPr>
              <w:t xml:space="preserve">Një linjë </w:t>
            </w:r>
            <w:r w:rsidRPr="004E283C">
              <w:rPr>
                <w:rFonts w:cs="ArialMT"/>
                <w:color w:val="000000"/>
                <w:lang w:val="fr-FR"/>
              </w:rPr>
              <w:t>agropërpunuese me kapacitet perpunues 1000 ton.</w:t>
            </w:r>
          </w:p>
        </w:tc>
        <w:tc>
          <w:tcPr>
            <w:tcW w:w="3192" w:type="dxa"/>
          </w:tcPr>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lang w:val="it-IT"/>
              </w:rPr>
            </w:pPr>
            <w:r w:rsidRPr="004E283C">
              <w:rPr>
                <w:rFonts w:cs="Arial-BoldMT"/>
                <w:b/>
                <w:bCs/>
                <w:lang w:val="it-IT"/>
              </w:rPr>
              <w:t xml:space="preserve">Ngritja e strukturës </w:t>
            </w:r>
            <w:r w:rsidRPr="004E283C">
              <w:rPr>
                <w:rFonts w:cs="ArialMT"/>
                <w:color w:val="000000"/>
                <w:lang w:val="it-IT"/>
              </w:rPr>
              <w:t>menaxhuese</w:t>
            </w:r>
          </w:p>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lang w:val="it-IT"/>
              </w:rPr>
            </w:pPr>
            <w:r w:rsidRPr="004E283C">
              <w:rPr>
                <w:rFonts w:cs="Wingdings2"/>
                <w:color w:val="00E400"/>
                <w:lang w:val="it-IT"/>
              </w:rPr>
              <w:t xml:space="preserve"> </w:t>
            </w:r>
            <w:r w:rsidRPr="004E283C">
              <w:rPr>
                <w:rFonts w:cs="Arial-BoldMT"/>
                <w:b/>
                <w:bCs/>
                <w:lang w:val="it-IT"/>
              </w:rPr>
              <w:t>Studimi i fizibilitetit</w:t>
            </w:r>
            <w:r w:rsidRPr="004E283C">
              <w:rPr>
                <w:rFonts w:cs="ArialMT"/>
                <w:lang w:val="it-IT"/>
              </w:rPr>
              <w:t xml:space="preserve">, </w:t>
            </w:r>
            <w:r w:rsidRPr="004E283C">
              <w:rPr>
                <w:rFonts w:cs="ArialMT"/>
                <w:color w:val="000000"/>
                <w:lang w:val="it-IT"/>
              </w:rPr>
              <w:t>analizimi i tregut</w:t>
            </w:r>
          </w:p>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lang w:val="it-IT"/>
              </w:rPr>
            </w:pPr>
            <w:r w:rsidRPr="004E283C">
              <w:rPr>
                <w:rFonts w:cs="Wingdings2"/>
                <w:color w:val="00E400"/>
                <w:lang w:val="it-IT"/>
              </w:rPr>
              <w:t xml:space="preserve"> </w:t>
            </w:r>
            <w:r w:rsidRPr="004E283C">
              <w:rPr>
                <w:rFonts w:cs="Arial-BoldMT"/>
                <w:b/>
                <w:bCs/>
                <w:lang w:val="it-IT"/>
              </w:rPr>
              <w:t>Takime dhe workshope</w:t>
            </w:r>
            <w:r w:rsidRPr="004E283C">
              <w:rPr>
                <w:rFonts w:cs="Arial-BoldMT"/>
                <w:b/>
                <w:bCs/>
                <w:color w:val="00E400"/>
                <w:lang w:val="it-IT"/>
              </w:rPr>
              <w:t xml:space="preserve"> </w:t>
            </w:r>
            <w:r w:rsidRPr="004E283C">
              <w:rPr>
                <w:rFonts w:cs="ArialMT"/>
                <w:color w:val="000000"/>
                <w:lang w:val="it-IT"/>
              </w:rPr>
              <w:t>për organizimin e fermerëve në një grup të vetëm</w:t>
            </w:r>
          </w:p>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lang w:val="it-IT"/>
              </w:rPr>
            </w:pPr>
            <w:r w:rsidRPr="004E283C">
              <w:rPr>
                <w:rFonts w:cs="Arial-BoldMT"/>
                <w:b/>
                <w:bCs/>
                <w:lang w:val="it-IT"/>
              </w:rPr>
              <w:t xml:space="preserve">Rekrutim i stafit </w:t>
            </w:r>
            <w:r w:rsidRPr="004E283C">
              <w:rPr>
                <w:rFonts w:cs="ArialMT"/>
                <w:color w:val="000000"/>
                <w:lang w:val="it-IT"/>
              </w:rPr>
              <w:t>profesional për përmirësimin e cilësisë së produktit dhe gjetjen e tregjeve</w:t>
            </w:r>
          </w:p>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lang w:val="it-IT"/>
              </w:rPr>
            </w:pPr>
            <w:r w:rsidRPr="004E283C">
              <w:rPr>
                <w:rFonts w:cs="Arial-BoldMT"/>
                <w:b/>
                <w:bCs/>
                <w:lang w:val="it-IT"/>
              </w:rPr>
              <w:t>Trajnime</w:t>
            </w:r>
            <w:r w:rsidRPr="004E283C">
              <w:rPr>
                <w:rFonts w:cs="Arial-BoldMT"/>
                <w:b/>
                <w:bCs/>
                <w:color w:val="00E400"/>
                <w:lang w:val="it-IT"/>
              </w:rPr>
              <w:t xml:space="preserve"> </w:t>
            </w:r>
            <w:r w:rsidRPr="004E283C">
              <w:rPr>
                <w:rFonts w:cs="ArialMT"/>
                <w:color w:val="000000"/>
                <w:lang w:val="it-IT"/>
              </w:rPr>
              <w:t>të fermerëve</w:t>
            </w:r>
          </w:p>
          <w:p w:rsidR="00CC2BD8" w:rsidRPr="004E283C" w:rsidRDefault="00CC2BD8" w:rsidP="004E283C">
            <w:pPr>
              <w:pStyle w:val="ListParagraph"/>
              <w:numPr>
                <w:ilvl w:val="0"/>
                <w:numId w:val="85"/>
              </w:numPr>
              <w:autoSpaceDE w:val="0"/>
              <w:autoSpaceDN w:val="0"/>
              <w:adjustRightInd w:val="0"/>
              <w:spacing w:after="0" w:line="240" w:lineRule="auto"/>
              <w:jc w:val="both"/>
              <w:rPr>
                <w:rFonts w:cs="Arial-BoldMT"/>
                <w:b/>
                <w:bCs/>
                <w:lang w:val="it-IT"/>
              </w:rPr>
            </w:pPr>
            <w:r w:rsidRPr="004E283C">
              <w:rPr>
                <w:rFonts w:cs="Arial-BoldMT"/>
                <w:b/>
                <w:bCs/>
                <w:lang w:val="it-IT"/>
              </w:rPr>
              <w:t>Kërkime për realizimin</w:t>
            </w:r>
            <w:r w:rsidRPr="004E283C">
              <w:rPr>
                <w:rFonts w:cs="Arial-BoldMT"/>
                <w:b/>
                <w:bCs/>
                <w:color w:val="00E400"/>
                <w:lang w:val="it-IT"/>
              </w:rPr>
              <w:t xml:space="preserve"> </w:t>
            </w:r>
            <w:r w:rsidRPr="004E283C">
              <w:rPr>
                <w:rFonts w:cs="ArialMT"/>
                <w:color w:val="000000"/>
                <w:lang w:val="it-IT"/>
              </w:rPr>
              <w:t>e infrastrukturës fizike (frigorifer, linja përpunimi)</w:t>
            </w:r>
          </w:p>
        </w:tc>
      </w:tr>
      <w:tr w:rsidR="00CC2BD8" w:rsidRPr="00CC2BD8"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de-DE"/>
              </w:rPr>
            </w:pPr>
            <w:r w:rsidRPr="004E283C">
              <w:rPr>
                <w:rFonts w:cs="Arial-BoldMT"/>
                <w:b/>
                <w:bCs/>
                <w:color w:val="000000"/>
                <w:u w:val="single"/>
                <w:lang w:val="de-DE"/>
              </w:rPr>
              <w:t>Partnerët dhe kontakte:</w:t>
            </w:r>
          </w:p>
          <w:p w:rsidR="00CC2BD8" w:rsidRPr="004E283C" w:rsidRDefault="00CC2BD8" w:rsidP="004E283C">
            <w:pPr>
              <w:autoSpaceDE w:val="0"/>
              <w:autoSpaceDN w:val="0"/>
              <w:adjustRightInd w:val="0"/>
              <w:spacing w:after="0" w:line="240" w:lineRule="auto"/>
              <w:jc w:val="both"/>
              <w:rPr>
                <w:rFonts w:cs="ArialMT"/>
                <w:color w:val="000000"/>
                <w:lang w:val="it-IT"/>
              </w:rPr>
            </w:pPr>
            <w:r w:rsidRPr="004E283C">
              <w:rPr>
                <w:rFonts w:cs="ArialMT"/>
                <w:color w:val="000000"/>
                <w:lang w:val="it-IT"/>
              </w:rPr>
              <w:t>Këshilli i Qarkut Dibër;</w:t>
            </w:r>
          </w:p>
          <w:p w:rsidR="00CC2BD8" w:rsidRPr="00CC2BD8" w:rsidRDefault="009B61D7" w:rsidP="004E283C">
            <w:pPr>
              <w:autoSpaceDE w:val="0"/>
              <w:autoSpaceDN w:val="0"/>
              <w:adjustRightInd w:val="0"/>
              <w:spacing w:after="0" w:line="240" w:lineRule="auto"/>
              <w:jc w:val="both"/>
              <w:rPr>
                <w:rFonts w:cs="ArialMT"/>
                <w:color w:val="000000"/>
                <w:lang w:val="pt-BR"/>
              </w:rPr>
            </w:pPr>
            <w:r w:rsidRPr="009B61D7">
              <w:rPr>
                <w:rFonts w:cs="ArialMT"/>
                <w:color w:val="000000"/>
                <w:lang w:val="pt-BR"/>
              </w:rPr>
              <w:t>Pajtim Pernezha; Tel:+355 2 2324; E-mail: pajtim71@yahoo.com</w:t>
            </w:r>
          </w:p>
          <w:p w:rsidR="00CC2BD8" w:rsidRPr="00CC2BD8" w:rsidRDefault="009B61D7" w:rsidP="004E283C">
            <w:pPr>
              <w:autoSpaceDE w:val="0"/>
              <w:autoSpaceDN w:val="0"/>
              <w:adjustRightInd w:val="0"/>
              <w:spacing w:after="0" w:line="240" w:lineRule="auto"/>
              <w:jc w:val="both"/>
              <w:rPr>
                <w:rFonts w:cs="ArialMT"/>
                <w:color w:val="000000"/>
                <w:lang w:val="pl-PL"/>
              </w:rPr>
            </w:pPr>
            <w:r w:rsidRPr="009B61D7">
              <w:rPr>
                <w:rFonts w:cs="ArialMT"/>
                <w:color w:val="000000"/>
                <w:lang w:val="pl-PL"/>
              </w:rPr>
              <w:t>DRB + AKU;</w:t>
            </w:r>
          </w:p>
          <w:p w:rsidR="00CC2BD8" w:rsidRPr="00CC2BD8" w:rsidRDefault="009B61D7" w:rsidP="004E283C">
            <w:pPr>
              <w:autoSpaceDE w:val="0"/>
              <w:autoSpaceDN w:val="0"/>
              <w:adjustRightInd w:val="0"/>
              <w:spacing w:after="0" w:line="240" w:lineRule="auto"/>
              <w:jc w:val="both"/>
              <w:rPr>
                <w:rFonts w:cs="ArialMT"/>
                <w:color w:val="000000"/>
                <w:lang w:val="pl-PL"/>
              </w:rPr>
            </w:pPr>
            <w:r w:rsidRPr="009B61D7">
              <w:rPr>
                <w:rFonts w:cs="ArialMT"/>
                <w:color w:val="000000"/>
                <w:lang w:val="pl-PL"/>
              </w:rPr>
              <w:t>Maksim Hajrullaj; +355674019667; dr.maxdiber@yahoo.com</w:t>
            </w:r>
          </w:p>
          <w:p w:rsidR="00CC2BD8" w:rsidRPr="00CC2BD8" w:rsidRDefault="00CC2BD8" w:rsidP="004E283C">
            <w:pPr>
              <w:keepNext/>
              <w:keepLines/>
              <w:autoSpaceDE w:val="0"/>
              <w:autoSpaceDN w:val="0"/>
              <w:adjustRightInd w:val="0"/>
              <w:spacing w:before="200" w:after="0" w:line="240" w:lineRule="auto"/>
              <w:jc w:val="both"/>
              <w:outlineLvl w:val="2"/>
              <w:rPr>
                <w:rFonts w:cs="ArialRoundedMTBold"/>
                <w:b/>
                <w:bCs/>
                <w:color w:val="000000"/>
                <w:lang w:val="pl-PL"/>
              </w:rPr>
            </w:pPr>
          </w:p>
        </w:tc>
      </w:tr>
      <w:tr w:rsidR="00CC2BD8" w:rsidRPr="00CC2BD8" w:rsidTr="004E283C">
        <w:trPr>
          <w:trHeight w:val="467"/>
        </w:trPr>
        <w:tc>
          <w:tcPr>
            <w:tcW w:w="9576" w:type="dxa"/>
            <w:gridSpan w:val="3"/>
          </w:tcPr>
          <w:p w:rsidR="00CC2BD8" w:rsidRPr="00CC2BD8" w:rsidRDefault="00CC2BD8" w:rsidP="004E283C">
            <w:pPr>
              <w:autoSpaceDE w:val="0"/>
              <w:autoSpaceDN w:val="0"/>
              <w:adjustRightInd w:val="0"/>
              <w:spacing w:after="0" w:line="240" w:lineRule="auto"/>
              <w:jc w:val="both"/>
              <w:rPr>
                <w:rFonts w:cs="Arial-BoldMT"/>
                <w:b/>
                <w:bCs/>
                <w:color w:val="000000"/>
                <w:lang w:val="pl-PL"/>
              </w:rPr>
            </w:pPr>
            <w:r w:rsidRPr="004E283C">
              <w:rPr>
                <w:rFonts w:cs="Arial-BoldMT"/>
                <w:b/>
                <w:bCs/>
                <w:lang w:val="de-DE"/>
              </w:rPr>
              <w:t xml:space="preserve">Vlera totale e projektit - </w:t>
            </w:r>
            <w:r w:rsidR="009B61D7" w:rsidRPr="009B61D7">
              <w:rPr>
                <w:rFonts w:cs="Arial-BoldMT"/>
                <w:b/>
                <w:bCs/>
                <w:lang w:val="pl-PL"/>
              </w:rPr>
              <w:t>Faza e I-rë</w:t>
            </w:r>
            <w:r w:rsidR="009B61D7" w:rsidRPr="009B61D7">
              <w:rPr>
                <w:rFonts w:cs="Arial-BoldMT"/>
                <w:b/>
                <w:bCs/>
                <w:color w:val="00E400"/>
                <w:lang w:val="pl-PL"/>
              </w:rPr>
              <w:t xml:space="preserve"> </w:t>
            </w:r>
            <w:r w:rsidR="009B61D7" w:rsidRPr="009B61D7">
              <w:rPr>
                <w:rFonts w:cs="Arial-BoldMT"/>
                <w:b/>
                <w:bCs/>
                <w:color w:val="000000"/>
                <w:lang w:val="pl-PL"/>
              </w:rPr>
              <w:t>-120.000 Euro</w:t>
            </w:r>
          </w:p>
          <w:p w:rsidR="00CC2BD8" w:rsidRPr="00CC2BD8" w:rsidRDefault="009B61D7" w:rsidP="004E283C">
            <w:pPr>
              <w:autoSpaceDE w:val="0"/>
              <w:autoSpaceDN w:val="0"/>
              <w:adjustRightInd w:val="0"/>
              <w:spacing w:after="0" w:line="240" w:lineRule="auto"/>
              <w:jc w:val="both"/>
              <w:rPr>
                <w:rFonts w:cs="Arial-BoldMT"/>
                <w:b/>
                <w:bCs/>
                <w:color w:val="000000"/>
                <w:lang w:val="pl-PL"/>
              </w:rPr>
            </w:pPr>
            <w:r w:rsidRPr="009B61D7">
              <w:rPr>
                <w:rFonts w:cs="Arial-BoldMT"/>
                <w:b/>
                <w:bCs/>
                <w:color w:val="000000"/>
                <w:lang w:val="pl-PL"/>
              </w:rPr>
              <w:t xml:space="preserve">                                             - </w:t>
            </w:r>
            <w:r w:rsidRPr="009B61D7">
              <w:rPr>
                <w:rFonts w:cs="Arial-BoldMT"/>
                <w:b/>
                <w:bCs/>
                <w:lang w:val="pl-PL"/>
              </w:rPr>
              <w:t>Faza e II-të</w:t>
            </w:r>
            <w:r w:rsidRPr="009B61D7">
              <w:rPr>
                <w:rFonts w:cs="Arial-BoldMT"/>
                <w:b/>
                <w:bCs/>
                <w:color w:val="00E400"/>
                <w:lang w:val="pl-PL"/>
              </w:rPr>
              <w:t xml:space="preserve"> </w:t>
            </w:r>
            <w:r w:rsidRPr="009B61D7">
              <w:rPr>
                <w:rFonts w:cs="Arial-BoldMT"/>
                <w:b/>
                <w:bCs/>
                <w:color w:val="000000"/>
                <w:lang w:val="pl-PL"/>
              </w:rPr>
              <w:t>-700.000 Euro</w:t>
            </w:r>
          </w:p>
          <w:p w:rsidR="00CC2BD8" w:rsidRPr="00CC2BD8" w:rsidRDefault="009B61D7" w:rsidP="004E283C">
            <w:pPr>
              <w:autoSpaceDE w:val="0"/>
              <w:autoSpaceDN w:val="0"/>
              <w:adjustRightInd w:val="0"/>
              <w:spacing w:after="0" w:line="240" w:lineRule="auto"/>
              <w:jc w:val="both"/>
              <w:rPr>
                <w:rFonts w:cs="Arial-BoldMT"/>
                <w:b/>
                <w:bCs/>
                <w:lang w:val="pl-PL"/>
              </w:rPr>
            </w:pPr>
            <w:r w:rsidRPr="009B61D7">
              <w:rPr>
                <w:rFonts w:cs="Arial-BoldMT"/>
                <w:b/>
                <w:bCs/>
                <w:lang w:val="pl-PL"/>
              </w:rPr>
              <w:t>Financimi i kërkuar nga jashtë - 779.000 Euro</w:t>
            </w:r>
          </w:p>
          <w:p w:rsidR="00CC2BD8" w:rsidRPr="00CC2BD8" w:rsidRDefault="00CC2BD8" w:rsidP="004E283C">
            <w:pPr>
              <w:spacing w:after="0" w:line="240" w:lineRule="auto"/>
              <w:jc w:val="both"/>
              <w:rPr>
                <w:rFonts w:cs="Arial-BoldMT"/>
                <w:b/>
                <w:bCs/>
                <w:color w:val="000000"/>
                <w:lang w:val="pl-PL"/>
              </w:rPr>
            </w:pPr>
            <w:r w:rsidRPr="004E283C">
              <w:rPr>
                <w:rFonts w:cs="Arial-BoldMT"/>
                <w:b/>
                <w:bCs/>
                <w:lang w:val="de-DE"/>
              </w:rPr>
              <w:t xml:space="preserve">Buxheti (koha) për projekt propozimin e plotë - </w:t>
            </w:r>
            <w:r w:rsidR="009B61D7" w:rsidRPr="009B61D7">
              <w:rPr>
                <w:rFonts w:cs="Arial-BoldMT"/>
                <w:b/>
                <w:bCs/>
                <w:lang w:val="pl-PL"/>
              </w:rPr>
              <w:t>5000 Euro (12 muaj)</w:t>
            </w:r>
          </w:p>
        </w:tc>
      </w:tr>
    </w:tbl>
    <w:p w:rsidR="00CC2BD8" w:rsidRDefault="00CC2BD8" w:rsidP="007A6AC4">
      <w:pPr>
        <w:pStyle w:val="BodyText1"/>
        <w:spacing w:after="0"/>
        <w:rPr>
          <w:rFonts w:ascii="Calibri" w:hAnsi="Calibri" w:cs="Calibri"/>
          <w:sz w:val="22"/>
          <w:szCs w:val="22"/>
          <w:lang w:val="de-DE"/>
        </w:rPr>
      </w:pPr>
    </w:p>
    <w:p w:rsidR="00CC2BD8" w:rsidRPr="00D94661" w:rsidRDefault="002A45B5" w:rsidP="007A6AC4">
      <w:pPr>
        <w:pStyle w:val="BodyText1"/>
        <w:spacing w:after="0"/>
        <w:rPr>
          <w:rFonts w:ascii="Calibri" w:hAnsi="Calibri" w:cs="Calibri"/>
          <w:sz w:val="22"/>
          <w:szCs w:val="22"/>
          <w:lang w:val="de-DE"/>
        </w:rPr>
      </w:pPr>
      <w:r>
        <w:rPr>
          <w:rFonts w:ascii="Calibri" w:hAnsi="Calibri" w:cs="Calibri"/>
          <w:sz w:val="22"/>
          <w:szCs w:val="22"/>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2BD8" w:rsidRPr="00CC2BD8"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lang w:val="de-DE"/>
              </w:rPr>
            </w:pPr>
            <w:r w:rsidRPr="004E283C">
              <w:rPr>
                <w:rFonts w:cs="Arial-BoldMT"/>
                <w:b/>
                <w:bCs/>
                <w:color w:val="000000"/>
                <w:lang w:val="sq-AL"/>
              </w:rPr>
              <w:lastRenderedPageBreak/>
              <w:t xml:space="preserve">Projekti 3: </w:t>
            </w:r>
            <w:r w:rsidRPr="004E283C">
              <w:rPr>
                <w:rFonts w:cs="Arial-BoldMT"/>
                <w:b/>
                <w:bCs/>
                <w:lang w:val="de-DE"/>
              </w:rPr>
              <w:t>Hartimi i Planit të Veprimit për Menaxhimin e Ndotjes dhe Mbrojtjes së Mjedisit</w:t>
            </w:r>
          </w:p>
        </w:tc>
      </w:tr>
      <w:tr w:rsidR="00CC2BD8" w:rsidRPr="00232023"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sq-AL"/>
              </w:rPr>
            </w:pPr>
            <w:r w:rsidRPr="004E283C">
              <w:rPr>
                <w:rFonts w:cs="Arial-BoldMT"/>
                <w:b/>
                <w:bCs/>
                <w:color w:val="000000"/>
                <w:u w:val="single"/>
                <w:lang w:val="sq-AL"/>
              </w:rPr>
              <w:t>Objektivat:</w:t>
            </w:r>
          </w:p>
          <w:p w:rsidR="00CC2BD8" w:rsidRPr="004E283C" w:rsidRDefault="00CC2BD8" w:rsidP="004E283C">
            <w:pPr>
              <w:pStyle w:val="ListParagraph"/>
              <w:numPr>
                <w:ilvl w:val="0"/>
                <w:numId w:val="86"/>
              </w:numPr>
              <w:autoSpaceDE w:val="0"/>
              <w:autoSpaceDN w:val="0"/>
              <w:adjustRightInd w:val="0"/>
              <w:spacing w:after="0" w:line="240" w:lineRule="auto"/>
              <w:jc w:val="both"/>
              <w:rPr>
                <w:rFonts w:cs="ArialMT"/>
                <w:color w:val="000000"/>
                <w:lang w:val="sq-AL"/>
              </w:rPr>
            </w:pPr>
            <w:r w:rsidRPr="004E283C">
              <w:rPr>
                <w:rFonts w:cs="Arial-BoldMT"/>
                <w:b/>
                <w:bCs/>
                <w:lang w:val="sq-AL"/>
              </w:rPr>
              <w:t>Vlerësimi i ndotjes në mjedis</w:t>
            </w:r>
            <w:r w:rsidRPr="004E283C">
              <w:rPr>
                <w:rFonts w:cs="Arial-BoldMT"/>
                <w:b/>
                <w:bCs/>
                <w:color w:val="00E400"/>
                <w:lang w:val="sq-AL"/>
              </w:rPr>
              <w:t xml:space="preserve"> </w:t>
            </w:r>
            <w:r w:rsidRPr="004E283C">
              <w:rPr>
                <w:rFonts w:cs="ArialMT"/>
                <w:color w:val="000000"/>
                <w:lang w:val="sq-AL"/>
              </w:rPr>
              <w:t>në Rajonin e Dibrës</w:t>
            </w:r>
          </w:p>
          <w:p w:rsidR="00CC2BD8" w:rsidRPr="004E283C" w:rsidRDefault="00CC2BD8" w:rsidP="004E283C">
            <w:pPr>
              <w:pStyle w:val="ListParagraph"/>
              <w:numPr>
                <w:ilvl w:val="0"/>
                <w:numId w:val="86"/>
              </w:numPr>
              <w:autoSpaceDE w:val="0"/>
              <w:autoSpaceDN w:val="0"/>
              <w:adjustRightInd w:val="0"/>
              <w:spacing w:after="0" w:line="240" w:lineRule="auto"/>
              <w:jc w:val="both"/>
              <w:rPr>
                <w:rFonts w:cs="ArialMT"/>
                <w:color w:val="000000"/>
                <w:lang w:val="sq-AL"/>
              </w:rPr>
            </w:pPr>
            <w:r w:rsidRPr="004E283C">
              <w:rPr>
                <w:rFonts w:cs="Arial-BoldMT"/>
                <w:b/>
                <w:bCs/>
                <w:lang w:val="sq-AL"/>
              </w:rPr>
              <w:t>Analiza e ndikimit të ndotjes</w:t>
            </w:r>
            <w:r w:rsidRPr="004E283C">
              <w:rPr>
                <w:rFonts w:cs="Arial-BoldMT"/>
                <w:b/>
                <w:bCs/>
                <w:color w:val="00E400"/>
                <w:lang w:val="sq-AL"/>
              </w:rPr>
              <w:t xml:space="preserve"> </w:t>
            </w:r>
            <w:r w:rsidRPr="004E283C">
              <w:rPr>
                <w:rFonts w:cs="ArialMT"/>
                <w:color w:val="000000"/>
                <w:lang w:val="sq-AL"/>
              </w:rPr>
              <w:t>në aspektin mjedisor, ekonomik dhe social</w:t>
            </w:r>
          </w:p>
          <w:p w:rsidR="00CC2BD8" w:rsidRPr="004E283C" w:rsidRDefault="00CC2BD8" w:rsidP="004E283C">
            <w:pPr>
              <w:pStyle w:val="ListParagraph"/>
              <w:numPr>
                <w:ilvl w:val="0"/>
                <w:numId w:val="86"/>
              </w:numPr>
              <w:autoSpaceDE w:val="0"/>
              <w:autoSpaceDN w:val="0"/>
              <w:adjustRightInd w:val="0"/>
              <w:spacing w:after="0" w:line="240" w:lineRule="auto"/>
              <w:jc w:val="both"/>
              <w:rPr>
                <w:rFonts w:cs="ArialMT"/>
                <w:color w:val="000000"/>
                <w:lang w:val="sq-AL"/>
              </w:rPr>
            </w:pPr>
            <w:r w:rsidRPr="004E283C">
              <w:rPr>
                <w:rFonts w:cs="Arial-BoldMT"/>
                <w:b/>
                <w:bCs/>
                <w:lang w:val="en-GB"/>
              </w:rPr>
              <w:t>Hartimi i planit</w:t>
            </w:r>
            <w:r w:rsidRPr="004E283C">
              <w:rPr>
                <w:rFonts w:cs="Arial-BoldMT"/>
                <w:b/>
                <w:bCs/>
                <w:color w:val="00E400"/>
                <w:lang w:val="en-GB"/>
              </w:rPr>
              <w:t xml:space="preserve"> </w:t>
            </w:r>
            <w:r w:rsidRPr="004E283C">
              <w:rPr>
                <w:rFonts w:cs="ArialMT"/>
                <w:color w:val="000000"/>
                <w:lang w:val="en-GB"/>
              </w:rPr>
              <w:t>të masave për menaxhimin e ndotjes</w:t>
            </w:r>
          </w:p>
        </w:tc>
      </w:tr>
      <w:tr w:rsidR="00CC2BD8" w:rsidRPr="00CC2BD8"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it-IT"/>
              </w:rPr>
            </w:pPr>
            <w:r w:rsidRPr="004E283C">
              <w:rPr>
                <w:rFonts w:cs="Arial-BoldMT"/>
                <w:b/>
                <w:bCs/>
                <w:color w:val="000000"/>
                <w:u w:val="single"/>
                <w:lang w:val="it-IT"/>
              </w:rPr>
              <w:t>Justifikimi i projektit:</w:t>
            </w:r>
          </w:p>
          <w:p w:rsidR="00CC2BD8" w:rsidRPr="004E283C" w:rsidRDefault="00CC2BD8" w:rsidP="004E283C">
            <w:pPr>
              <w:autoSpaceDE w:val="0"/>
              <w:autoSpaceDN w:val="0"/>
              <w:adjustRightInd w:val="0"/>
              <w:spacing w:after="0" w:line="240" w:lineRule="auto"/>
              <w:jc w:val="both"/>
              <w:rPr>
                <w:rFonts w:cs="Arial-BoldMT"/>
                <w:b/>
                <w:bCs/>
                <w:lang w:val="it-IT"/>
              </w:rPr>
            </w:pPr>
          </w:p>
          <w:p w:rsidR="00CC2BD8" w:rsidRPr="004E283C" w:rsidRDefault="00CC2BD8" w:rsidP="004E283C">
            <w:pPr>
              <w:autoSpaceDE w:val="0"/>
              <w:autoSpaceDN w:val="0"/>
              <w:adjustRightInd w:val="0"/>
              <w:spacing w:after="0" w:line="240" w:lineRule="auto"/>
              <w:jc w:val="both"/>
              <w:rPr>
                <w:rFonts w:cs="Arial-BoldMT"/>
                <w:b/>
                <w:bCs/>
                <w:lang w:val="it-IT"/>
              </w:rPr>
            </w:pPr>
            <w:r w:rsidRPr="004E283C">
              <w:rPr>
                <w:rFonts w:cs="Arial-BoldMT"/>
                <w:b/>
                <w:bCs/>
                <w:lang w:val="it-IT"/>
              </w:rPr>
              <w:t>Ky projekt është një ndër fushat prioritare në objektivin e tretë të strategjisë, e cila përkatësisht synon të vlerësojë dhe të përmirësojë mjedisin natyror të rajonit</w:t>
            </w:r>
            <w:r w:rsidRPr="004E283C">
              <w:rPr>
                <w:rFonts w:cs="ArialMT"/>
                <w:lang w:val="it-IT"/>
              </w:rPr>
              <w:t>, si një aspekt kyç të identitetit dhe atraktivitetit të</w:t>
            </w:r>
            <w:r w:rsidRPr="004E283C">
              <w:rPr>
                <w:rFonts w:cs="Arial-BoldMT"/>
                <w:b/>
                <w:bCs/>
                <w:lang w:val="it-IT"/>
              </w:rPr>
              <w:t xml:space="preserve"> </w:t>
            </w:r>
            <w:r w:rsidRPr="004E283C">
              <w:rPr>
                <w:rFonts w:cs="ArialMT"/>
                <w:lang w:val="it-IT"/>
              </w:rPr>
              <w:t>rajonit, duke hartuar strategjinë rajonale për menaxhimin e mbeturinave dhe</w:t>
            </w:r>
            <w:r w:rsidRPr="004E283C">
              <w:rPr>
                <w:rFonts w:cs="Arial-BoldMT"/>
                <w:b/>
                <w:bCs/>
                <w:lang w:val="it-IT"/>
              </w:rPr>
              <w:t xml:space="preserve"> </w:t>
            </w:r>
            <w:r w:rsidRPr="004E283C">
              <w:rPr>
                <w:rFonts w:cs="ArialMT"/>
                <w:lang w:val="it-IT"/>
              </w:rPr>
              <w:t xml:space="preserve">për lehtësirat përkatëse. </w:t>
            </w:r>
            <w:r w:rsidRPr="004E283C">
              <w:rPr>
                <w:rFonts w:cs="Arial-BoldMT"/>
                <w:b/>
                <w:bCs/>
                <w:lang w:val="it-IT"/>
              </w:rPr>
              <w:t xml:space="preserve">Nga 35 njësi vendore në Qarkun e Dibrës vetëm 8 njësi vendore kryejnë shërbimin e pastrimit dhe ekzistojnë 7 vende per depozitimin e mbeturinave. </w:t>
            </w:r>
            <w:r w:rsidRPr="004E283C">
              <w:rPr>
                <w:rFonts w:cs="ArialMT"/>
                <w:lang w:val="it-IT"/>
              </w:rPr>
              <w:t>Në qarkun tonë prodhohen përafërsisht 23’260 ton/vit dhe</w:t>
            </w:r>
            <w:r w:rsidRPr="004E283C">
              <w:rPr>
                <w:rFonts w:cs="Arial-BoldMT"/>
                <w:b/>
                <w:bCs/>
                <w:lang w:val="it-IT"/>
              </w:rPr>
              <w:t xml:space="preserve"> </w:t>
            </w:r>
            <w:r w:rsidRPr="004E283C">
              <w:rPr>
                <w:rFonts w:cs="ArialMT"/>
                <w:lang w:val="it-IT"/>
              </w:rPr>
              <w:t>nuk ka një sistem menaxhues për mbeturinat sipas natyrës së tyre. Në ato</w:t>
            </w:r>
            <w:r w:rsidRPr="004E283C">
              <w:rPr>
                <w:rFonts w:cs="Arial-BoldMT"/>
                <w:b/>
                <w:bCs/>
                <w:lang w:val="it-IT"/>
              </w:rPr>
              <w:t xml:space="preserve"> </w:t>
            </w:r>
            <w:r w:rsidRPr="004E283C">
              <w:rPr>
                <w:rFonts w:cs="ArialMT"/>
                <w:lang w:val="it-IT"/>
              </w:rPr>
              <w:t>njësi vendore, ku nuk ofrohet shërbimi i pastrimit, mbeturinat asgjësohen në</w:t>
            </w:r>
            <w:r w:rsidRPr="004E283C">
              <w:rPr>
                <w:rFonts w:cs="Arial-BoldMT"/>
                <w:b/>
                <w:bCs/>
                <w:lang w:val="it-IT"/>
              </w:rPr>
              <w:t xml:space="preserve"> </w:t>
            </w:r>
            <w:r w:rsidRPr="004E283C">
              <w:rPr>
                <w:rFonts w:cs="ArialMT"/>
                <w:lang w:val="it-IT"/>
              </w:rPr>
              <w:t>mënyra të tjera si derdhje në lum/përrua ose djegie. Ndjehet dhe është e</w:t>
            </w:r>
            <w:r w:rsidRPr="004E283C">
              <w:rPr>
                <w:rFonts w:cs="Arial-BoldMT"/>
                <w:b/>
                <w:bCs/>
                <w:lang w:val="it-IT"/>
              </w:rPr>
              <w:t xml:space="preserve"> </w:t>
            </w:r>
            <w:r w:rsidRPr="004E283C">
              <w:rPr>
                <w:rFonts w:cs="ArialMT"/>
                <w:lang w:val="it-IT"/>
              </w:rPr>
              <w:t>dukshme nevoja për një plan veprimi për menaxhimin e ndotjes dhe</w:t>
            </w:r>
            <w:r w:rsidRPr="004E283C">
              <w:rPr>
                <w:rFonts w:cs="Arial-BoldMT"/>
                <w:b/>
                <w:bCs/>
                <w:lang w:val="it-IT"/>
              </w:rPr>
              <w:t xml:space="preserve"> </w:t>
            </w:r>
            <w:r w:rsidRPr="004E283C">
              <w:rPr>
                <w:rFonts w:cs="ArialMT"/>
                <w:lang w:val="it-IT"/>
              </w:rPr>
              <w:t>mbrojtjes së mjedisit, ku të marrin pjesë aktorët kyç në zbatimin e saj.</w:t>
            </w:r>
          </w:p>
        </w:tc>
      </w:tr>
      <w:tr w:rsidR="00CC2BD8" w:rsidRPr="00232023" w:rsidTr="0008436F">
        <w:tc>
          <w:tcPr>
            <w:tcW w:w="3192" w:type="dxa"/>
            <w:tcBorders>
              <w:bottom w:val="single" w:sz="4" w:space="0" w:color="auto"/>
            </w:tcBorders>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Rezultatet:</w:t>
            </w:r>
          </w:p>
        </w:tc>
        <w:tc>
          <w:tcPr>
            <w:tcW w:w="3192" w:type="dxa"/>
            <w:tcBorders>
              <w:bottom w:val="single" w:sz="4" w:space="0" w:color="auto"/>
            </w:tcBorders>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Produktet:</w:t>
            </w:r>
          </w:p>
        </w:tc>
        <w:tc>
          <w:tcPr>
            <w:tcW w:w="3192" w:type="dxa"/>
            <w:tcBorders>
              <w:bottom w:val="single" w:sz="4" w:space="0" w:color="auto"/>
            </w:tcBorders>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Aktivitetet:</w:t>
            </w:r>
          </w:p>
          <w:p w:rsidR="00CC2BD8" w:rsidRPr="004E283C" w:rsidRDefault="00CC2BD8" w:rsidP="004E283C">
            <w:pPr>
              <w:autoSpaceDE w:val="0"/>
              <w:autoSpaceDN w:val="0"/>
              <w:adjustRightInd w:val="0"/>
              <w:spacing w:after="0" w:line="240" w:lineRule="auto"/>
              <w:jc w:val="both"/>
              <w:rPr>
                <w:rFonts w:cs="Arial-BoldMT"/>
                <w:b/>
                <w:bCs/>
                <w:color w:val="000000"/>
                <w:lang w:val="de-DE"/>
              </w:rPr>
            </w:pPr>
          </w:p>
        </w:tc>
      </w:tr>
      <w:tr w:rsidR="00CC2BD8" w:rsidRPr="00232023" w:rsidTr="00084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25"/>
        </w:trPr>
        <w:tc>
          <w:tcPr>
            <w:tcW w:w="3192" w:type="dxa"/>
            <w:tcBorders>
              <w:top w:val="single" w:sz="4" w:space="0" w:color="auto"/>
              <w:left w:val="single" w:sz="4" w:space="0" w:color="auto"/>
              <w:bottom w:val="single" w:sz="4" w:space="0" w:color="auto"/>
              <w:right w:val="single" w:sz="6" w:space="0" w:color="auto"/>
            </w:tcBorders>
          </w:tcPr>
          <w:p w:rsidR="00CC2BD8" w:rsidRPr="004E283C" w:rsidRDefault="00CC2BD8" w:rsidP="004E283C">
            <w:pPr>
              <w:pStyle w:val="ListParagraph"/>
              <w:numPr>
                <w:ilvl w:val="0"/>
                <w:numId w:val="87"/>
              </w:numPr>
              <w:autoSpaceDE w:val="0"/>
              <w:autoSpaceDN w:val="0"/>
              <w:adjustRightInd w:val="0"/>
              <w:spacing w:after="0" w:line="240" w:lineRule="auto"/>
              <w:jc w:val="both"/>
              <w:rPr>
                <w:rFonts w:cs="Arial-BoldMT"/>
                <w:b/>
                <w:bCs/>
                <w:lang w:val="en-GB"/>
              </w:rPr>
            </w:pPr>
            <w:r w:rsidRPr="004E283C">
              <w:rPr>
                <w:rFonts w:cs="Arial-BoldMT"/>
                <w:b/>
                <w:bCs/>
                <w:lang w:val="en-GB"/>
              </w:rPr>
              <w:t>35 NJQV dhe 2547 biznese</w:t>
            </w:r>
            <w:r w:rsidRPr="004E283C">
              <w:rPr>
                <w:rFonts w:cs="Arial-BoldMT"/>
                <w:b/>
                <w:bCs/>
                <w:color w:val="00E400"/>
                <w:lang w:val="en-GB"/>
              </w:rPr>
              <w:t xml:space="preserve"> </w:t>
            </w:r>
            <w:r w:rsidRPr="004E283C">
              <w:rPr>
                <w:rFonts w:cs="ArialMT"/>
                <w:color w:val="000000"/>
                <w:lang w:val="en-GB"/>
              </w:rPr>
              <w:t>në rajonin e Dibrës janë të ndërgjegjësuara dhe të përfshira në përpjekjet rajonale për menaxhimin e ndotjes në Qarkun e Dibrës</w:t>
            </w:r>
          </w:p>
          <w:p w:rsidR="00CC2BD8" w:rsidRPr="004E283C" w:rsidRDefault="00CC2BD8" w:rsidP="004E283C">
            <w:pPr>
              <w:pStyle w:val="ListParagraph"/>
              <w:numPr>
                <w:ilvl w:val="0"/>
                <w:numId w:val="87"/>
              </w:numPr>
              <w:autoSpaceDE w:val="0"/>
              <w:autoSpaceDN w:val="0"/>
              <w:adjustRightInd w:val="0"/>
              <w:spacing w:after="0" w:line="240" w:lineRule="auto"/>
              <w:jc w:val="both"/>
              <w:rPr>
                <w:rFonts w:cs="Arial-BoldMT"/>
                <w:b/>
                <w:bCs/>
                <w:lang w:val="en-GB"/>
              </w:rPr>
            </w:pPr>
            <w:r w:rsidRPr="004E283C">
              <w:rPr>
                <w:rFonts w:cs="Arial-BoldMT"/>
                <w:b/>
                <w:bCs/>
                <w:lang w:val="en-GB"/>
              </w:rPr>
              <w:t>Ka një vlerësim sasior</w:t>
            </w:r>
            <w:r w:rsidRPr="004E283C">
              <w:rPr>
                <w:rFonts w:cs="Arial-BoldMT"/>
                <w:b/>
                <w:bCs/>
                <w:color w:val="00E400"/>
                <w:lang w:val="en-GB"/>
              </w:rPr>
              <w:t xml:space="preserve"> </w:t>
            </w:r>
            <w:r w:rsidRPr="004E283C">
              <w:rPr>
                <w:rFonts w:cs="ArialMT"/>
                <w:color w:val="000000"/>
                <w:lang w:val="en-GB"/>
              </w:rPr>
              <w:t>dhe cilësor të ndotjes dhe ndikimit që ajo ka në Qarkun e Dibrës</w:t>
            </w:r>
          </w:p>
          <w:p w:rsidR="00CC2BD8" w:rsidRPr="004E283C" w:rsidRDefault="00CC2BD8" w:rsidP="004E283C">
            <w:pPr>
              <w:pStyle w:val="ListParagraph"/>
              <w:numPr>
                <w:ilvl w:val="0"/>
                <w:numId w:val="87"/>
              </w:numPr>
              <w:autoSpaceDE w:val="0"/>
              <w:autoSpaceDN w:val="0"/>
              <w:adjustRightInd w:val="0"/>
              <w:spacing w:after="0" w:line="240" w:lineRule="auto"/>
              <w:jc w:val="both"/>
              <w:rPr>
                <w:rFonts w:cs="Arial-BoldMT"/>
                <w:b/>
                <w:bCs/>
                <w:lang w:val="en-GB"/>
              </w:rPr>
            </w:pPr>
            <w:r w:rsidRPr="004E283C">
              <w:rPr>
                <w:rFonts w:cs="Wingdings2"/>
                <w:color w:val="00E400"/>
                <w:lang w:val="en-GB"/>
              </w:rPr>
              <w:t xml:space="preserve"> </w:t>
            </w:r>
            <w:r w:rsidRPr="004E283C">
              <w:rPr>
                <w:rFonts w:cs="Arial-BoldMT"/>
                <w:b/>
                <w:bCs/>
                <w:lang w:val="en-GB"/>
              </w:rPr>
              <w:t>Ekziston një plan</w:t>
            </w:r>
            <w:r w:rsidRPr="004E283C">
              <w:rPr>
                <w:rFonts w:cs="Arial-BoldMT"/>
                <w:b/>
                <w:bCs/>
                <w:color w:val="00E400"/>
                <w:lang w:val="en-GB"/>
              </w:rPr>
              <w:t xml:space="preserve"> </w:t>
            </w:r>
            <w:r w:rsidRPr="004E283C">
              <w:rPr>
                <w:rFonts w:cs="ArialMT"/>
                <w:color w:val="000000"/>
                <w:lang w:val="en-GB"/>
              </w:rPr>
              <w:t>i integruar rajonal për menaxhimin e ndotjes për qarkun e Dibrës</w:t>
            </w:r>
          </w:p>
          <w:p w:rsidR="00CC2BD8" w:rsidRPr="004E283C" w:rsidRDefault="00CC2BD8" w:rsidP="004E283C">
            <w:pPr>
              <w:pStyle w:val="ListParagraph"/>
              <w:numPr>
                <w:ilvl w:val="0"/>
                <w:numId w:val="87"/>
              </w:numPr>
              <w:autoSpaceDE w:val="0"/>
              <w:autoSpaceDN w:val="0"/>
              <w:adjustRightInd w:val="0"/>
              <w:spacing w:after="0" w:line="240" w:lineRule="auto"/>
              <w:jc w:val="both"/>
              <w:rPr>
                <w:rFonts w:cs="Arial-BoldMT"/>
                <w:b/>
                <w:bCs/>
                <w:lang w:val="en-GB"/>
              </w:rPr>
            </w:pPr>
            <w:r w:rsidRPr="004E283C">
              <w:rPr>
                <w:rFonts w:cs="Arial-BoldMT"/>
                <w:b/>
                <w:bCs/>
                <w:lang w:val="en-GB"/>
              </w:rPr>
              <w:t>NjQV</w:t>
            </w:r>
            <w:r w:rsidRPr="004E283C">
              <w:rPr>
                <w:rFonts w:cs="Arial-BoldMT"/>
                <w:b/>
                <w:bCs/>
                <w:color w:val="00E400"/>
                <w:lang w:val="en-GB"/>
              </w:rPr>
              <w:t xml:space="preserve"> </w:t>
            </w:r>
            <w:r w:rsidRPr="004E283C">
              <w:rPr>
                <w:rFonts w:cs="ArialMT"/>
                <w:color w:val="000000"/>
                <w:lang w:val="en-GB"/>
              </w:rPr>
              <w:t>dhe bizneset rajonale e kanë planin e integruar rajonal të menaxhimit të ndotjes pjesë e planeve të tyre të zhvillimit.</w:t>
            </w:r>
          </w:p>
        </w:tc>
        <w:tc>
          <w:tcPr>
            <w:tcW w:w="3192" w:type="dxa"/>
            <w:tcBorders>
              <w:top w:val="single" w:sz="4" w:space="0" w:color="auto"/>
              <w:left w:val="single" w:sz="6" w:space="0" w:color="auto"/>
              <w:bottom w:val="single" w:sz="4" w:space="0" w:color="auto"/>
              <w:right w:val="single" w:sz="6" w:space="0" w:color="auto"/>
            </w:tcBorders>
          </w:tcPr>
          <w:p w:rsidR="00CC2BD8" w:rsidRPr="004E283C" w:rsidRDefault="00CC2BD8" w:rsidP="004E283C">
            <w:pPr>
              <w:pStyle w:val="ListParagraph"/>
              <w:numPr>
                <w:ilvl w:val="0"/>
                <w:numId w:val="87"/>
              </w:numPr>
              <w:autoSpaceDE w:val="0"/>
              <w:autoSpaceDN w:val="0"/>
              <w:adjustRightInd w:val="0"/>
              <w:spacing w:after="0" w:line="240" w:lineRule="auto"/>
              <w:jc w:val="both"/>
              <w:rPr>
                <w:rFonts w:cs="ArialMT"/>
                <w:color w:val="000000"/>
                <w:lang w:val="en-GB"/>
              </w:rPr>
            </w:pPr>
            <w:r w:rsidRPr="004E283C">
              <w:rPr>
                <w:rFonts w:cs="Arial-BoldMT"/>
                <w:b/>
                <w:bCs/>
                <w:color w:val="000000"/>
                <w:lang w:val="en-GB"/>
              </w:rPr>
              <w:t xml:space="preserve">Marrëveshja </w:t>
            </w:r>
            <w:r w:rsidRPr="004E283C">
              <w:rPr>
                <w:rFonts w:cs="ArialMT"/>
                <w:color w:val="000000"/>
                <w:lang w:val="en-GB"/>
              </w:rPr>
              <w:t>mes NjQV-ve dhe aktorëve të tjerë lokalë dhe rajonale për kontribut të përbashkët dhe të integruar në zbatimin e projekti.</w:t>
            </w:r>
          </w:p>
          <w:p w:rsidR="00CC2BD8" w:rsidRPr="004E283C" w:rsidRDefault="00CC2BD8" w:rsidP="004E283C">
            <w:pPr>
              <w:pStyle w:val="ListParagraph"/>
              <w:numPr>
                <w:ilvl w:val="0"/>
                <w:numId w:val="87"/>
              </w:numPr>
              <w:autoSpaceDE w:val="0"/>
              <w:autoSpaceDN w:val="0"/>
              <w:adjustRightInd w:val="0"/>
              <w:spacing w:after="0" w:line="240" w:lineRule="auto"/>
              <w:jc w:val="both"/>
              <w:rPr>
                <w:rFonts w:cs="ArialMT"/>
                <w:color w:val="000000"/>
                <w:lang w:val="en-GB"/>
              </w:rPr>
            </w:pPr>
            <w:r w:rsidRPr="004E283C">
              <w:rPr>
                <w:rFonts w:cs="Arial-BoldMT"/>
                <w:b/>
                <w:bCs/>
                <w:color w:val="000000"/>
                <w:lang w:val="en-GB"/>
              </w:rPr>
              <w:t>Raporti i analizës</w:t>
            </w:r>
            <w:r w:rsidRPr="004E283C">
              <w:rPr>
                <w:rFonts w:cs="Arial-BoldMT"/>
                <w:b/>
                <w:bCs/>
                <w:color w:val="00E400"/>
                <w:lang w:val="en-GB"/>
              </w:rPr>
              <w:t xml:space="preserve"> </w:t>
            </w:r>
            <w:r w:rsidRPr="004E283C">
              <w:rPr>
                <w:rFonts w:cs="ArialMT"/>
                <w:color w:val="000000"/>
                <w:lang w:val="en-GB"/>
              </w:rPr>
              <w:t>së ndotjes dhe vlerësimit të saj në aspektin mjedisor, ekonomik dhe social.</w:t>
            </w:r>
          </w:p>
          <w:p w:rsidR="00CC2BD8" w:rsidRPr="004E283C" w:rsidRDefault="00CC2BD8" w:rsidP="004E283C">
            <w:pPr>
              <w:pStyle w:val="ListParagraph"/>
              <w:numPr>
                <w:ilvl w:val="0"/>
                <w:numId w:val="87"/>
              </w:numPr>
              <w:autoSpaceDE w:val="0"/>
              <w:autoSpaceDN w:val="0"/>
              <w:adjustRightInd w:val="0"/>
              <w:spacing w:after="0" w:line="240" w:lineRule="auto"/>
              <w:jc w:val="both"/>
              <w:rPr>
                <w:rFonts w:cs="ArialMT"/>
                <w:color w:val="000000"/>
                <w:lang w:val="en-GB"/>
              </w:rPr>
            </w:pPr>
            <w:r w:rsidRPr="004E283C">
              <w:rPr>
                <w:rFonts w:cs="Arial-BoldMT"/>
                <w:b/>
                <w:bCs/>
                <w:color w:val="000000"/>
                <w:lang w:val="en-GB"/>
              </w:rPr>
              <w:t xml:space="preserve">Plani i masave </w:t>
            </w:r>
            <w:r w:rsidRPr="004E283C">
              <w:rPr>
                <w:rFonts w:cs="ArialMT"/>
                <w:color w:val="000000"/>
                <w:lang w:val="en-GB"/>
              </w:rPr>
              <w:t>të propozuara për reduktimin dhe menaxhimin e ndotjes në nivel lokal dhe rajonal.</w:t>
            </w:r>
          </w:p>
          <w:p w:rsidR="00CC2BD8" w:rsidRPr="004E283C" w:rsidRDefault="00CC2BD8" w:rsidP="004E283C">
            <w:pPr>
              <w:pStyle w:val="ListParagraph"/>
              <w:numPr>
                <w:ilvl w:val="0"/>
                <w:numId w:val="87"/>
              </w:numPr>
              <w:autoSpaceDE w:val="0"/>
              <w:autoSpaceDN w:val="0"/>
              <w:adjustRightInd w:val="0"/>
              <w:spacing w:after="0" w:line="240" w:lineRule="auto"/>
              <w:jc w:val="both"/>
              <w:rPr>
                <w:rFonts w:cs="ArialMT"/>
                <w:color w:val="000000"/>
                <w:lang w:val="en-GB"/>
              </w:rPr>
            </w:pPr>
            <w:r w:rsidRPr="004E283C">
              <w:rPr>
                <w:rFonts w:cs="Arial-BoldMT"/>
                <w:b/>
                <w:bCs/>
                <w:color w:val="000000"/>
                <w:lang w:val="en-GB"/>
              </w:rPr>
              <w:t>Marrëveshjet</w:t>
            </w:r>
            <w:r w:rsidRPr="004E283C">
              <w:rPr>
                <w:rFonts w:cs="Arial-BoldMT"/>
                <w:b/>
                <w:bCs/>
                <w:color w:val="00E400"/>
                <w:lang w:val="en-GB"/>
              </w:rPr>
              <w:t xml:space="preserve"> </w:t>
            </w:r>
            <w:r w:rsidRPr="004E283C">
              <w:rPr>
                <w:rFonts w:cs="ArialMT"/>
                <w:color w:val="000000"/>
                <w:lang w:val="en-GB"/>
              </w:rPr>
              <w:t>e njësive vendore dhe biznesit rajonal me qarkun Dibër për kordinimin e veprimeve për ndjekjen e planit të masave të përcaktuara në kuadër të projektit.</w:t>
            </w:r>
          </w:p>
        </w:tc>
        <w:tc>
          <w:tcPr>
            <w:tcW w:w="3192" w:type="dxa"/>
            <w:tcBorders>
              <w:top w:val="single" w:sz="4" w:space="0" w:color="auto"/>
              <w:left w:val="single" w:sz="6" w:space="0" w:color="auto"/>
              <w:bottom w:val="single" w:sz="4" w:space="0" w:color="auto"/>
              <w:right w:val="single" w:sz="4" w:space="0" w:color="auto"/>
            </w:tcBorders>
          </w:tcPr>
          <w:p w:rsidR="00CC2BD8" w:rsidRPr="004E283C" w:rsidRDefault="00CC2BD8" w:rsidP="004E283C">
            <w:pPr>
              <w:pStyle w:val="ListParagraph"/>
              <w:numPr>
                <w:ilvl w:val="0"/>
                <w:numId w:val="87"/>
              </w:numPr>
              <w:autoSpaceDE w:val="0"/>
              <w:autoSpaceDN w:val="0"/>
              <w:adjustRightInd w:val="0"/>
              <w:spacing w:after="0" w:line="240" w:lineRule="auto"/>
              <w:jc w:val="both"/>
              <w:rPr>
                <w:rFonts w:cs="Arial-BoldMT"/>
                <w:b/>
                <w:bCs/>
                <w:color w:val="000000"/>
                <w:lang w:val="en-GB"/>
              </w:rPr>
            </w:pPr>
            <w:r w:rsidRPr="004E283C">
              <w:rPr>
                <w:rFonts w:cs="Arial-BoldMT"/>
                <w:b/>
                <w:bCs/>
                <w:color w:val="000000"/>
                <w:lang w:val="en-GB"/>
              </w:rPr>
              <w:t xml:space="preserve">Takime me institucionet </w:t>
            </w:r>
            <w:r w:rsidRPr="004E283C">
              <w:rPr>
                <w:rFonts w:cs="ArialMT"/>
                <w:color w:val="000000"/>
                <w:lang w:val="en-GB"/>
              </w:rPr>
              <w:t>përkatëse në lidhje me çështjet e mjedisit, prezantim projekti, nënshkrim marrëveshjesh bashkëpunimi (NjQV, OJF, MMPAU)</w:t>
            </w:r>
          </w:p>
          <w:p w:rsidR="00CC2BD8" w:rsidRPr="004E283C" w:rsidRDefault="00CC2BD8" w:rsidP="004E283C">
            <w:pPr>
              <w:pStyle w:val="ListParagraph"/>
              <w:numPr>
                <w:ilvl w:val="0"/>
                <w:numId w:val="87"/>
              </w:numPr>
              <w:autoSpaceDE w:val="0"/>
              <w:autoSpaceDN w:val="0"/>
              <w:adjustRightInd w:val="0"/>
              <w:spacing w:after="0" w:line="240" w:lineRule="auto"/>
              <w:jc w:val="both"/>
              <w:rPr>
                <w:rFonts w:cs="Arial-BoldMT"/>
                <w:b/>
                <w:bCs/>
                <w:color w:val="000000"/>
                <w:lang w:val="en-GB"/>
              </w:rPr>
            </w:pPr>
            <w:r w:rsidRPr="004E283C">
              <w:rPr>
                <w:rFonts w:cs="Arial-BoldMT"/>
                <w:b/>
                <w:bCs/>
                <w:color w:val="000000"/>
                <w:lang w:val="en-GB"/>
              </w:rPr>
              <w:t>Ngritja e grupit</w:t>
            </w:r>
            <w:r w:rsidRPr="004E283C">
              <w:rPr>
                <w:rFonts w:cs="Arial-BoldMT"/>
                <w:b/>
                <w:bCs/>
                <w:color w:val="00E400"/>
                <w:lang w:val="en-GB"/>
              </w:rPr>
              <w:t xml:space="preserve"> </w:t>
            </w:r>
            <w:r w:rsidRPr="004E283C">
              <w:rPr>
                <w:rFonts w:cs="ArialMT"/>
                <w:color w:val="000000"/>
                <w:lang w:val="en-GB"/>
              </w:rPr>
              <w:t>të ekspertëve për vlerësimin e ndotjes dhe efektin e saj në aspektet mjedisore, ekonomike, shendetesore dhe sociale</w:t>
            </w:r>
          </w:p>
          <w:p w:rsidR="00CC2BD8" w:rsidRPr="004E283C" w:rsidRDefault="00CC2BD8" w:rsidP="004E283C">
            <w:pPr>
              <w:pStyle w:val="ListParagraph"/>
              <w:numPr>
                <w:ilvl w:val="0"/>
                <w:numId w:val="87"/>
              </w:numPr>
              <w:autoSpaceDE w:val="0"/>
              <w:autoSpaceDN w:val="0"/>
              <w:adjustRightInd w:val="0"/>
              <w:spacing w:after="0" w:line="240" w:lineRule="auto"/>
              <w:jc w:val="both"/>
              <w:rPr>
                <w:rFonts w:cs="Arial-BoldMT"/>
                <w:b/>
                <w:bCs/>
                <w:color w:val="000000"/>
                <w:lang w:val="en-GB"/>
              </w:rPr>
            </w:pPr>
            <w:r w:rsidRPr="004E283C">
              <w:rPr>
                <w:rFonts w:cs="Arial-BoldMT"/>
                <w:b/>
                <w:bCs/>
                <w:color w:val="000000"/>
                <w:lang w:val="it-IT"/>
              </w:rPr>
              <w:t>Hartimi i planit</w:t>
            </w:r>
            <w:r w:rsidRPr="004E283C">
              <w:rPr>
                <w:rFonts w:cs="Arial-BoldMT"/>
                <w:b/>
                <w:bCs/>
                <w:color w:val="00E400"/>
                <w:lang w:val="it-IT"/>
              </w:rPr>
              <w:t xml:space="preserve"> </w:t>
            </w:r>
            <w:r w:rsidRPr="004E283C">
              <w:rPr>
                <w:rFonts w:cs="ArialMT"/>
                <w:color w:val="000000"/>
                <w:lang w:val="it-IT"/>
              </w:rPr>
              <w:t>të masave për reduktimin dhe menaxhimin e ndotjes se mjedisit</w:t>
            </w:r>
          </w:p>
          <w:p w:rsidR="00CC2BD8" w:rsidRPr="004E283C" w:rsidRDefault="00CC2BD8" w:rsidP="004E283C">
            <w:pPr>
              <w:pStyle w:val="ListParagraph"/>
              <w:numPr>
                <w:ilvl w:val="0"/>
                <w:numId w:val="87"/>
              </w:numPr>
              <w:autoSpaceDE w:val="0"/>
              <w:autoSpaceDN w:val="0"/>
              <w:adjustRightInd w:val="0"/>
              <w:spacing w:after="0" w:line="240" w:lineRule="auto"/>
              <w:jc w:val="both"/>
              <w:rPr>
                <w:rFonts w:cs="Arial-BoldMT"/>
                <w:b/>
                <w:bCs/>
                <w:color w:val="000000"/>
                <w:lang w:val="en-GB"/>
              </w:rPr>
            </w:pPr>
            <w:r w:rsidRPr="004E283C">
              <w:rPr>
                <w:rFonts w:cs="Wingdings2"/>
                <w:color w:val="00E400"/>
                <w:lang w:val="en-GB"/>
              </w:rPr>
              <w:t xml:space="preserve"> </w:t>
            </w:r>
            <w:r w:rsidRPr="004E283C">
              <w:rPr>
                <w:rFonts w:cs="Arial-BoldMT"/>
                <w:b/>
                <w:bCs/>
                <w:color w:val="000000"/>
                <w:lang w:val="en-GB"/>
              </w:rPr>
              <w:t xml:space="preserve">Prezantimi i planit </w:t>
            </w:r>
            <w:r w:rsidRPr="004E283C">
              <w:rPr>
                <w:rFonts w:cs="ArialMT"/>
                <w:color w:val="000000"/>
                <w:lang w:val="en-GB"/>
              </w:rPr>
              <w:t>të integruar të menaxhimit të ndotjes për NJQV-të dhe bizneset rajonale.</w:t>
            </w:r>
          </w:p>
        </w:tc>
      </w:tr>
      <w:tr w:rsidR="00CC2BD8" w:rsidRPr="00CC2BD8" w:rsidTr="0008436F">
        <w:tc>
          <w:tcPr>
            <w:tcW w:w="9576" w:type="dxa"/>
            <w:gridSpan w:val="3"/>
            <w:tcBorders>
              <w:top w:val="single" w:sz="4" w:space="0" w:color="auto"/>
            </w:tcBorders>
          </w:tcPr>
          <w:p w:rsidR="00CC2BD8" w:rsidRPr="004E283C" w:rsidRDefault="00CC2BD8" w:rsidP="004E283C">
            <w:pPr>
              <w:autoSpaceDE w:val="0"/>
              <w:autoSpaceDN w:val="0"/>
              <w:adjustRightInd w:val="0"/>
              <w:spacing w:after="0" w:line="240" w:lineRule="auto"/>
              <w:jc w:val="both"/>
              <w:rPr>
                <w:rFonts w:cs="Arial-BoldMT"/>
                <w:b/>
                <w:bCs/>
                <w:color w:val="000000"/>
                <w:u w:val="single"/>
                <w:lang w:val="de-DE"/>
              </w:rPr>
            </w:pPr>
            <w:r w:rsidRPr="004E283C">
              <w:rPr>
                <w:rFonts w:cs="Arial-BoldMT"/>
                <w:b/>
                <w:bCs/>
                <w:color w:val="000000"/>
                <w:u w:val="single"/>
                <w:lang w:val="de-DE"/>
              </w:rPr>
              <w:t>Partnerët dhe kontakte:</w:t>
            </w:r>
          </w:p>
          <w:p w:rsidR="00CC2BD8" w:rsidRPr="004E283C" w:rsidRDefault="00CC2BD8" w:rsidP="004E283C">
            <w:pPr>
              <w:autoSpaceDE w:val="0"/>
              <w:autoSpaceDN w:val="0"/>
              <w:adjustRightInd w:val="0"/>
              <w:spacing w:after="0" w:line="240" w:lineRule="auto"/>
              <w:jc w:val="both"/>
              <w:rPr>
                <w:rFonts w:cs="ArialMT"/>
                <w:color w:val="000000"/>
                <w:lang w:val="de-DE"/>
              </w:rPr>
            </w:pPr>
            <w:r w:rsidRPr="004E283C">
              <w:rPr>
                <w:rFonts w:cs="ArialMT"/>
                <w:color w:val="000000"/>
                <w:lang w:val="de-DE"/>
              </w:rPr>
              <w:t>Këshilli i Qarkut Dibër;</w:t>
            </w:r>
          </w:p>
          <w:p w:rsidR="00CC2BD8" w:rsidRPr="004E283C" w:rsidRDefault="00CC2BD8" w:rsidP="004E283C">
            <w:pPr>
              <w:autoSpaceDE w:val="0"/>
              <w:autoSpaceDN w:val="0"/>
              <w:adjustRightInd w:val="0"/>
              <w:spacing w:after="0" w:line="240" w:lineRule="auto"/>
              <w:jc w:val="both"/>
              <w:rPr>
                <w:rFonts w:cs="ArialMT"/>
                <w:color w:val="000000"/>
                <w:lang w:val="it-IT"/>
              </w:rPr>
            </w:pPr>
            <w:r w:rsidRPr="004E283C">
              <w:rPr>
                <w:rFonts w:cs="ArialMT"/>
                <w:color w:val="000000"/>
                <w:lang w:val="it-IT"/>
              </w:rPr>
              <w:t>Ejona Mazari; +355674032819; ejonamazari@hotmail.com</w:t>
            </w:r>
          </w:p>
          <w:p w:rsidR="00CC2BD8" w:rsidRPr="004E283C" w:rsidRDefault="00CC2BD8" w:rsidP="004E283C">
            <w:pPr>
              <w:autoSpaceDE w:val="0"/>
              <w:autoSpaceDN w:val="0"/>
              <w:adjustRightInd w:val="0"/>
              <w:spacing w:after="0" w:line="240" w:lineRule="auto"/>
              <w:jc w:val="both"/>
              <w:rPr>
                <w:rFonts w:cs="ArialMT"/>
                <w:color w:val="000000"/>
                <w:lang w:val="it-IT"/>
              </w:rPr>
            </w:pPr>
            <w:r w:rsidRPr="004E283C">
              <w:rPr>
                <w:rFonts w:cs="ArialMT"/>
                <w:color w:val="000000"/>
                <w:lang w:val="it-IT"/>
              </w:rPr>
              <w:t>Agritra Vizion, OJF;</w:t>
            </w:r>
          </w:p>
          <w:p w:rsidR="00CC2BD8" w:rsidRPr="00CC2BD8" w:rsidRDefault="009B61D7" w:rsidP="004E283C">
            <w:pPr>
              <w:autoSpaceDE w:val="0"/>
              <w:autoSpaceDN w:val="0"/>
              <w:adjustRightInd w:val="0"/>
              <w:spacing w:after="0" w:line="240" w:lineRule="auto"/>
              <w:jc w:val="both"/>
              <w:rPr>
                <w:rFonts w:cs="ArialRoundedMTBold"/>
                <w:b/>
                <w:bCs/>
                <w:color w:val="000000"/>
                <w:lang w:val="pt-BR"/>
              </w:rPr>
            </w:pPr>
            <w:r w:rsidRPr="009B61D7">
              <w:rPr>
                <w:rFonts w:cs="ArialMT"/>
                <w:color w:val="000000"/>
                <w:lang w:val="pt-BR"/>
              </w:rPr>
              <w:t>Majlinda Hoxha; +355 68 2828450; majlinda.hoxha@yahoo.com</w:t>
            </w:r>
          </w:p>
        </w:tc>
      </w:tr>
      <w:tr w:rsidR="00CC2BD8" w:rsidRPr="00CC2BD8" w:rsidTr="00453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lang w:val="de-DE"/>
              </w:rPr>
            </w:pPr>
            <w:r w:rsidRPr="004E283C">
              <w:rPr>
                <w:rFonts w:cs="Arial-BoldMT"/>
                <w:b/>
                <w:bCs/>
                <w:lang w:val="de-DE"/>
              </w:rPr>
              <w:t xml:space="preserve">Vlera totale e projektit - </w:t>
            </w:r>
            <w:r w:rsidR="009B61D7" w:rsidRPr="009B61D7">
              <w:rPr>
                <w:rFonts w:cs="Arial-BoldMT"/>
                <w:b/>
                <w:bCs/>
                <w:lang w:val="pt-BR"/>
              </w:rPr>
              <w:t>140.760 Euro</w:t>
            </w:r>
          </w:p>
          <w:p w:rsidR="00CC2BD8" w:rsidRPr="00CC2BD8" w:rsidRDefault="00CC2BD8" w:rsidP="004E283C">
            <w:pPr>
              <w:autoSpaceDE w:val="0"/>
              <w:autoSpaceDN w:val="0"/>
              <w:adjustRightInd w:val="0"/>
              <w:spacing w:after="0" w:line="240" w:lineRule="auto"/>
              <w:jc w:val="both"/>
              <w:rPr>
                <w:rFonts w:cs="Arial-BoldMT"/>
                <w:bCs/>
                <w:lang w:val="pt-BR"/>
              </w:rPr>
            </w:pPr>
            <w:r w:rsidRPr="004E283C">
              <w:rPr>
                <w:rFonts w:cs="Arial-BoldMT"/>
                <w:b/>
                <w:bCs/>
                <w:lang w:val="de-DE"/>
              </w:rPr>
              <w:t xml:space="preserve">Financimi i kërkuar nga jashtë – </w:t>
            </w:r>
            <w:r w:rsidR="009B61D7" w:rsidRPr="009B61D7">
              <w:rPr>
                <w:rFonts w:cs="Arial-BoldMT"/>
                <w:b/>
                <w:bCs/>
                <w:lang w:val="pt-BR"/>
              </w:rPr>
              <w:t>130.760 Euro</w:t>
            </w:r>
          </w:p>
          <w:p w:rsidR="00CC2BD8" w:rsidRPr="00CC2BD8" w:rsidRDefault="00CC2BD8" w:rsidP="004E283C">
            <w:pPr>
              <w:autoSpaceDE w:val="0"/>
              <w:autoSpaceDN w:val="0"/>
              <w:adjustRightInd w:val="0"/>
              <w:spacing w:after="0" w:line="240" w:lineRule="auto"/>
              <w:jc w:val="both"/>
              <w:rPr>
                <w:rFonts w:cs="Arial-BoldMT"/>
                <w:b/>
                <w:bCs/>
                <w:lang w:val="pt-BR"/>
              </w:rPr>
            </w:pPr>
            <w:r w:rsidRPr="004E283C">
              <w:rPr>
                <w:rFonts w:cs="Arial-BoldMT"/>
                <w:b/>
                <w:bCs/>
                <w:lang w:val="de-DE"/>
              </w:rPr>
              <w:t xml:space="preserve">Buxheti (koha) për projekt propozimin e plotë - </w:t>
            </w:r>
            <w:r w:rsidR="009B61D7" w:rsidRPr="009B61D7">
              <w:rPr>
                <w:rFonts w:cs="Arial-BoldMT"/>
                <w:b/>
                <w:bCs/>
                <w:lang w:val="pt-BR"/>
              </w:rPr>
              <w:t>5.000 Euro (12 muaj)</w:t>
            </w:r>
          </w:p>
          <w:p w:rsidR="00CC2BD8" w:rsidRPr="00CC2BD8" w:rsidRDefault="009B61D7" w:rsidP="004E283C">
            <w:pPr>
              <w:autoSpaceDE w:val="0"/>
              <w:autoSpaceDN w:val="0"/>
              <w:adjustRightInd w:val="0"/>
              <w:spacing w:after="0" w:line="240" w:lineRule="auto"/>
              <w:jc w:val="both"/>
              <w:rPr>
                <w:rFonts w:cs="Arial-BoldMT"/>
                <w:b/>
                <w:bCs/>
                <w:lang w:val="pl-PL"/>
              </w:rPr>
            </w:pPr>
            <w:r w:rsidRPr="009B61D7">
              <w:rPr>
                <w:rFonts w:cs="Arial-BoldMT"/>
                <w:b/>
                <w:bCs/>
                <w:lang w:val="pt-BR"/>
              </w:rPr>
              <w:lastRenderedPageBreak/>
              <w:t xml:space="preserve"> </w:t>
            </w:r>
            <w:r w:rsidRPr="009B61D7">
              <w:rPr>
                <w:rFonts w:cs="Arial-BoldMT"/>
                <w:b/>
                <w:bCs/>
                <w:lang w:val="pl-PL"/>
              </w:rPr>
              <w:t>Ky paragraf te ngjitet siper sepse i takon projektit nr. 3</w:t>
            </w:r>
          </w:p>
        </w:tc>
      </w:tr>
    </w:tbl>
    <w:p w:rsidR="00CC2BD8" w:rsidRPr="00232023" w:rsidRDefault="00CC2BD8" w:rsidP="007A6AC4">
      <w:pPr>
        <w:pStyle w:val="BodyText1"/>
        <w:spacing w:after="0"/>
        <w:rPr>
          <w:rFonts w:ascii="Calibri" w:hAnsi="Calibri" w:cs="Calibri"/>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2BD8" w:rsidRPr="00CC2BD8"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lang w:val="de-DE"/>
              </w:rPr>
            </w:pPr>
            <w:r w:rsidRPr="004E283C">
              <w:rPr>
                <w:rFonts w:cs="Arial-BoldMT"/>
                <w:b/>
                <w:bCs/>
                <w:color w:val="000000"/>
                <w:lang w:val="sq-AL"/>
              </w:rPr>
              <w:t xml:space="preserve">Projekti 4: </w:t>
            </w:r>
            <w:r w:rsidRPr="004E283C">
              <w:rPr>
                <w:rFonts w:cs="Arial-BoldMT"/>
                <w:b/>
                <w:bCs/>
                <w:lang w:val="de-DE"/>
              </w:rPr>
              <w:t>“Ngritja dhe Mbështetja e Qendrës së Trajnimit për Përdoruesit e Pyjeve dhe Kullotave Komunale të Qarkut Dibër dhe më Gjerë”</w:t>
            </w:r>
          </w:p>
        </w:tc>
      </w:tr>
      <w:tr w:rsidR="00CC2BD8" w:rsidRPr="00232023"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sq-AL"/>
              </w:rPr>
            </w:pPr>
            <w:r w:rsidRPr="004E283C">
              <w:rPr>
                <w:rFonts w:cs="Arial-BoldMT"/>
                <w:b/>
                <w:bCs/>
                <w:color w:val="000000"/>
                <w:u w:val="single"/>
                <w:lang w:val="sq-AL"/>
              </w:rPr>
              <w:t>Objektivat:</w:t>
            </w:r>
          </w:p>
          <w:p w:rsidR="00CC2BD8" w:rsidRPr="004E283C" w:rsidRDefault="00CC2BD8" w:rsidP="004E283C">
            <w:pPr>
              <w:pStyle w:val="ListParagraph"/>
              <w:numPr>
                <w:ilvl w:val="0"/>
                <w:numId w:val="88"/>
              </w:numPr>
              <w:autoSpaceDE w:val="0"/>
              <w:autoSpaceDN w:val="0"/>
              <w:adjustRightInd w:val="0"/>
              <w:spacing w:after="0" w:line="240" w:lineRule="auto"/>
              <w:jc w:val="both"/>
              <w:rPr>
                <w:rFonts w:cs="ArialMT"/>
                <w:color w:val="000000"/>
                <w:lang w:val="sq-AL"/>
              </w:rPr>
            </w:pPr>
            <w:r w:rsidRPr="004E283C">
              <w:rPr>
                <w:rFonts w:cs="Arial-BoldMT"/>
                <w:b/>
                <w:bCs/>
                <w:lang w:val="sq-AL"/>
              </w:rPr>
              <w:t>Të paturit pyje e kullota të shëndetshme</w:t>
            </w:r>
            <w:r w:rsidRPr="004E283C">
              <w:rPr>
                <w:rFonts w:cs="Arial-BoldMT"/>
                <w:b/>
                <w:bCs/>
                <w:color w:val="00E400"/>
                <w:lang w:val="sq-AL"/>
              </w:rPr>
              <w:t xml:space="preserve"> </w:t>
            </w:r>
            <w:r w:rsidRPr="004E283C">
              <w:rPr>
                <w:rFonts w:cs="ArialMT"/>
                <w:color w:val="000000"/>
                <w:lang w:val="sq-AL"/>
              </w:rPr>
              <w:t>gjatë gjithë jetës nëpërmjet menaxhimit të qëndrueshëm të tyre</w:t>
            </w:r>
          </w:p>
          <w:p w:rsidR="00CC2BD8" w:rsidRPr="004E283C" w:rsidRDefault="00CC2BD8" w:rsidP="00276FC9">
            <w:pPr>
              <w:pStyle w:val="ListParagraph"/>
              <w:numPr>
                <w:ilvl w:val="0"/>
                <w:numId w:val="88"/>
              </w:numPr>
              <w:autoSpaceDE w:val="0"/>
              <w:autoSpaceDN w:val="0"/>
              <w:adjustRightInd w:val="0"/>
              <w:spacing w:after="0" w:line="240" w:lineRule="auto"/>
              <w:jc w:val="both"/>
              <w:rPr>
                <w:rFonts w:cs="ArialMT"/>
                <w:color w:val="000000"/>
                <w:lang w:val="sq-AL"/>
              </w:rPr>
            </w:pPr>
            <w:r w:rsidRPr="004E283C">
              <w:rPr>
                <w:rFonts w:cs="Arial-BoldMT"/>
                <w:b/>
                <w:bCs/>
                <w:lang w:val="sq-AL"/>
              </w:rPr>
              <w:t>Mundësi më të mëdha</w:t>
            </w:r>
            <w:r w:rsidRPr="004E283C">
              <w:rPr>
                <w:rFonts w:cs="Arial-BoldMT"/>
                <w:b/>
                <w:bCs/>
                <w:color w:val="00E400"/>
                <w:lang w:val="sq-AL"/>
              </w:rPr>
              <w:t xml:space="preserve"> </w:t>
            </w:r>
            <w:r w:rsidRPr="004E283C">
              <w:rPr>
                <w:rFonts w:cs="ArialMT"/>
                <w:color w:val="000000"/>
                <w:lang w:val="sq-AL"/>
              </w:rPr>
              <w:t xml:space="preserve">për të gjeneruar më shumë të ardhura për përdoruesit e pyjeve dhe </w:t>
            </w:r>
          </w:p>
          <w:p w:rsidR="00CC2BD8" w:rsidRPr="004E283C" w:rsidRDefault="00CC2BD8" w:rsidP="004E283C">
            <w:pPr>
              <w:autoSpaceDE w:val="0"/>
              <w:autoSpaceDN w:val="0"/>
              <w:adjustRightInd w:val="0"/>
              <w:spacing w:after="0" w:line="240" w:lineRule="auto"/>
              <w:jc w:val="both"/>
              <w:rPr>
                <w:rFonts w:cs="ArialMT"/>
                <w:color w:val="000000"/>
                <w:lang w:val="sq-AL"/>
              </w:rPr>
            </w:pPr>
            <w:r w:rsidRPr="004E283C">
              <w:rPr>
                <w:rFonts w:cs="ArialMT"/>
                <w:color w:val="000000"/>
                <w:lang w:val="sq-AL"/>
              </w:rPr>
              <w:t>kullotave komunale</w:t>
            </w:r>
          </w:p>
        </w:tc>
      </w:tr>
      <w:tr w:rsidR="00CC2BD8" w:rsidRPr="00232023"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en-GB"/>
              </w:rPr>
            </w:pPr>
            <w:r w:rsidRPr="004E283C">
              <w:rPr>
                <w:rFonts w:cs="Arial-BoldMT"/>
                <w:b/>
                <w:bCs/>
                <w:color w:val="000000"/>
                <w:u w:val="single"/>
                <w:lang w:val="en-GB"/>
              </w:rPr>
              <w:t>Justifikimi i projektit:</w:t>
            </w:r>
          </w:p>
          <w:p w:rsidR="00CC2BD8" w:rsidRPr="004E283C" w:rsidRDefault="00CC2BD8" w:rsidP="004E283C">
            <w:pPr>
              <w:autoSpaceDE w:val="0"/>
              <w:autoSpaceDN w:val="0"/>
              <w:adjustRightInd w:val="0"/>
              <w:spacing w:after="0" w:line="240" w:lineRule="auto"/>
              <w:jc w:val="both"/>
              <w:rPr>
                <w:rFonts w:cs="Arial-BoldMT"/>
                <w:b/>
                <w:bCs/>
                <w:lang w:val="en-GB"/>
              </w:rPr>
            </w:pPr>
            <w:r w:rsidRPr="004E283C">
              <w:rPr>
                <w:rFonts w:cs="Arial-BoldMT"/>
                <w:b/>
                <w:bCs/>
                <w:lang w:val="en-GB"/>
              </w:rPr>
              <w:t xml:space="preserve">Që nga viti 2008 mbi 70 % e sipërfaqes pyjore e kullosore ka kaluar në pronësi të NjQV-ve </w:t>
            </w:r>
            <w:r w:rsidRPr="004E283C">
              <w:rPr>
                <w:rFonts w:cs="ArialMT"/>
                <w:lang w:val="en-GB"/>
              </w:rPr>
              <w:t>të cilat nuk kanë stafin dhe njohuritë e</w:t>
            </w:r>
            <w:r w:rsidRPr="004E283C">
              <w:rPr>
                <w:rFonts w:cs="Arial-BoldMT"/>
                <w:b/>
                <w:bCs/>
                <w:lang w:val="en-GB"/>
              </w:rPr>
              <w:t xml:space="preserve"> </w:t>
            </w:r>
            <w:r w:rsidRPr="004E283C">
              <w:rPr>
                <w:rFonts w:cs="ArialMT"/>
                <w:lang w:val="en-GB"/>
              </w:rPr>
              <w:t>nevojshme për t’i menaxhuar në mënyrë të qëndrueshme duke</w:t>
            </w:r>
            <w:r w:rsidRPr="004E283C">
              <w:rPr>
                <w:rFonts w:cs="Arial-BoldMT"/>
                <w:b/>
                <w:bCs/>
                <w:lang w:val="en-GB"/>
              </w:rPr>
              <w:t xml:space="preserve"> </w:t>
            </w:r>
            <w:r w:rsidRPr="004E283C">
              <w:rPr>
                <w:rFonts w:cs="ArialMT"/>
                <w:lang w:val="en-GB"/>
              </w:rPr>
              <w:t xml:space="preserve">plotësuar nevojat e veta dhe të banorëve të tyre. </w:t>
            </w:r>
            <w:r w:rsidRPr="004E283C">
              <w:rPr>
                <w:rFonts w:cs="Arial-BoldMT"/>
                <w:bCs/>
                <w:lang w:val="en-GB"/>
              </w:rPr>
              <w:t>Njerëz të kualifikuar</w:t>
            </w:r>
            <w:r w:rsidRPr="004E283C">
              <w:rPr>
                <w:rFonts w:cs="Arial-BoldMT"/>
                <w:b/>
                <w:bCs/>
                <w:lang w:val="en-GB"/>
              </w:rPr>
              <w:t xml:space="preserve"> </w:t>
            </w:r>
            <w:r w:rsidRPr="004E283C">
              <w:rPr>
                <w:rFonts w:cs="ArialMT"/>
                <w:lang w:val="en-GB"/>
              </w:rPr>
              <w:t>në fushën e pyjeve duhen punësuar pranë këtyre njësive dhe</w:t>
            </w:r>
            <w:r w:rsidRPr="004E283C">
              <w:rPr>
                <w:rFonts w:cs="Arial-BoldMT"/>
                <w:b/>
                <w:bCs/>
                <w:lang w:val="en-GB"/>
              </w:rPr>
              <w:t xml:space="preserve"> </w:t>
            </w:r>
            <w:r w:rsidRPr="004E283C">
              <w:rPr>
                <w:rFonts w:cs="ArialMT"/>
                <w:lang w:val="en-GB"/>
              </w:rPr>
              <w:t xml:space="preserve">përdoruesit </w:t>
            </w:r>
            <w:r w:rsidRPr="004E283C">
              <w:rPr>
                <w:rFonts w:cs="Arial-BoldMT"/>
                <w:b/>
                <w:bCs/>
                <w:lang w:val="en-GB"/>
              </w:rPr>
              <w:t xml:space="preserve">(fermerët) </w:t>
            </w:r>
            <w:r w:rsidRPr="004E283C">
              <w:rPr>
                <w:rFonts w:cs="Arial-BoldMT"/>
                <w:bCs/>
                <w:lang w:val="en-GB"/>
              </w:rPr>
              <w:t>duhen këshilluar dhe asistuar në</w:t>
            </w:r>
            <w:r w:rsidRPr="004E283C">
              <w:rPr>
                <w:rFonts w:cs="Arial-BoldMT"/>
                <w:b/>
                <w:bCs/>
                <w:lang w:val="en-GB"/>
              </w:rPr>
              <w:t xml:space="preserve"> </w:t>
            </w:r>
            <w:r w:rsidRPr="004E283C">
              <w:rPr>
                <w:rFonts w:cs="Arial-BoldMT"/>
                <w:bCs/>
                <w:lang w:val="en-GB"/>
              </w:rPr>
              <w:t>te  gjitha aktivitetet që do të kryhen në pyje e kullota komunale.</w:t>
            </w:r>
          </w:p>
        </w:tc>
      </w:tr>
      <w:tr w:rsidR="00CC2BD8" w:rsidRPr="00232023" w:rsidTr="004E283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Rezultatet:</w:t>
            </w:r>
          </w:p>
        </w:t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Produktet:</w:t>
            </w:r>
          </w:p>
        </w:t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Aktivitetet:</w:t>
            </w:r>
          </w:p>
          <w:p w:rsidR="00CC2BD8" w:rsidRPr="004E283C" w:rsidRDefault="00CC2BD8" w:rsidP="004E283C">
            <w:pPr>
              <w:autoSpaceDE w:val="0"/>
              <w:autoSpaceDN w:val="0"/>
              <w:adjustRightInd w:val="0"/>
              <w:spacing w:after="0" w:line="240" w:lineRule="auto"/>
              <w:jc w:val="both"/>
              <w:rPr>
                <w:rFonts w:cs="Arial-BoldMT"/>
                <w:b/>
                <w:bCs/>
                <w:color w:val="000000"/>
                <w:lang w:val="de-DE"/>
              </w:rPr>
            </w:pPr>
          </w:p>
        </w:tc>
      </w:tr>
      <w:tr w:rsidR="00CC2BD8" w:rsidRPr="00232023" w:rsidTr="004E283C">
        <w:tc>
          <w:tcPr>
            <w:tcW w:w="3192" w:type="dxa"/>
          </w:tcPr>
          <w:p w:rsidR="00CC2BD8" w:rsidRPr="004E283C" w:rsidRDefault="00CC2BD8" w:rsidP="004E283C">
            <w:pPr>
              <w:pStyle w:val="ListParagraph"/>
              <w:numPr>
                <w:ilvl w:val="0"/>
                <w:numId w:val="89"/>
              </w:numPr>
              <w:autoSpaceDE w:val="0"/>
              <w:autoSpaceDN w:val="0"/>
              <w:adjustRightInd w:val="0"/>
              <w:spacing w:after="0" w:line="240" w:lineRule="auto"/>
              <w:jc w:val="both"/>
              <w:rPr>
                <w:rFonts w:cs="Arial-BoldMT"/>
                <w:b/>
                <w:bCs/>
                <w:lang w:val="en-GB"/>
              </w:rPr>
            </w:pPr>
            <w:r w:rsidRPr="004E283C">
              <w:rPr>
                <w:rFonts w:cs="Arial-BoldMT"/>
                <w:b/>
                <w:bCs/>
                <w:lang w:val="en-GB"/>
              </w:rPr>
              <w:t xml:space="preserve">35 NjQV të </w:t>
            </w:r>
            <w:r w:rsidRPr="004E283C">
              <w:rPr>
                <w:rFonts w:cs="ArialMT"/>
                <w:color w:val="000000"/>
                <w:lang w:val="en-GB"/>
              </w:rPr>
              <w:t>mirëinformuara/ ndërgjegjësuara mbi menaxhimin e qëndrueshëm të pyjeve dhe kullotave komunale që kanë në pronësi</w:t>
            </w:r>
          </w:p>
          <w:p w:rsidR="00CC2BD8" w:rsidRPr="004E283C" w:rsidRDefault="00CC2BD8" w:rsidP="004E283C">
            <w:pPr>
              <w:pStyle w:val="ListParagraph"/>
              <w:numPr>
                <w:ilvl w:val="0"/>
                <w:numId w:val="89"/>
              </w:numPr>
              <w:autoSpaceDE w:val="0"/>
              <w:autoSpaceDN w:val="0"/>
              <w:adjustRightInd w:val="0"/>
              <w:spacing w:after="0" w:line="240" w:lineRule="auto"/>
              <w:jc w:val="both"/>
              <w:rPr>
                <w:rFonts w:cs="Arial-BoldMT"/>
                <w:b/>
                <w:bCs/>
                <w:lang w:val="en-GB"/>
              </w:rPr>
            </w:pPr>
            <w:r w:rsidRPr="004E283C">
              <w:rPr>
                <w:rFonts w:cs="Arial-BoldMT"/>
                <w:b/>
                <w:bCs/>
                <w:lang w:val="en-GB"/>
              </w:rPr>
              <w:t>Përfaqësues të çdo NjQV-je</w:t>
            </w:r>
            <w:r w:rsidRPr="004E283C">
              <w:rPr>
                <w:rFonts w:cs="Arial-BoldMT"/>
                <w:b/>
                <w:bCs/>
                <w:color w:val="00E400"/>
                <w:lang w:val="en-GB"/>
              </w:rPr>
              <w:t xml:space="preserve"> </w:t>
            </w:r>
            <w:r w:rsidRPr="004E283C">
              <w:rPr>
                <w:rFonts w:cs="ArialMT"/>
                <w:color w:val="000000"/>
                <w:lang w:val="en-GB"/>
              </w:rPr>
              <w:t>kanë kapacitete të rritura për menaxhimin e qëndrueshëm të Pyjeve dhe kullotave komunale që kanë në pronësi</w:t>
            </w:r>
          </w:p>
          <w:p w:rsidR="00CC2BD8" w:rsidRPr="004E283C" w:rsidRDefault="00CC2BD8" w:rsidP="004E283C">
            <w:pPr>
              <w:pStyle w:val="ListParagraph"/>
              <w:numPr>
                <w:ilvl w:val="0"/>
                <w:numId w:val="89"/>
              </w:numPr>
              <w:autoSpaceDE w:val="0"/>
              <w:autoSpaceDN w:val="0"/>
              <w:adjustRightInd w:val="0"/>
              <w:spacing w:after="0" w:line="240" w:lineRule="auto"/>
              <w:jc w:val="both"/>
              <w:rPr>
                <w:rFonts w:cs="Arial-BoldMT"/>
                <w:b/>
                <w:bCs/>
                <w:lang w:val="en-GB"/>
              </w:rPr>
            </w:pPr>
            <w:r w:rsidRPr="004E283C">
              <w:rPr>
                <w:rFonts w:cs="Arial-BoldMT"/>
                <w:b/>
                <w:bCs/>
                <w:lang w:val="en-GB"/>
              </w:rPr>
              <w:t>Rreth 3000</w:t>
            </w:r>
            <w:r w:rsidRPr="004E283C">
              <w:rPr>
                <w:rFonts w:cs="Arial-BoldMT"/>
                <w:b/>
                <w:bCs/>
                <w:color w:val="00E400"/>
                <w:lang w:val="en-GB"/>
              </w:rPr>
              <w:t xml:space="preserve"> </w:t>
            </w:r>
            <w:r w:rsidRPr="004E283C">
              <w:rPr>
                <w:rFonts w:cs="ArialMT"/>
                <w:color w:val="000000"/>
                <w:lang w:val="en-GB"/>
              </w:rPr>
              <w:t>përdorues pyjesh e kullotash komunale të informuar dhe të trainuar</w:t>
            </w:r>
          </w:p>
          <w:p w:rsidR="00CC2BD8" w:rsidRPr="004E283C" w:rsidRDefault="00CC2BD8" w:rsidP="004E283C">
            <w:pPr>
              <w:pStyle w:val="ListParagraph"/>
              <w:numPr>
                <w:ilvl w:val="0"/>
                <w:numId w:val="89"/>
              </w:numPr>
              <w:autoSpaceDE w:val="0"/>
              <w:autoSpaceDN w:val="0"/>
              <w:adjustRightInd w:val="0"/>
              <w:spacing w:after="0" w:line="240" w:lineRule="auto"/>
              <w:jc w:val="both"/>
              <w:rPr>
                <w:rFonts w:cs="Arial-BoldMT"/>
                <w:b/>
                <w:bCs/>
                <w:lang w:val="en-GB"/>
              </w:rPr>
            </w:pPr>
            <w:r w:rsidRPr="004E283C">
              <w:rPr>
                <w:rFonts w:cs="Arial-BoldMT"/>
                <w:b/>
                <w:bCs/>
                <w:lang w:val="en-GB"/>
              </w:rPr>
              <w:t>4 NjQV</w:t>
            </w:r>
            <w:r w:rsidRPr="004E283C">
              <w:rPr>
                <w:rFonts w:cs="Arial-BoldMT"/>
                <w:b/>
                <w:bCs/>
                <w:color w:val="00E400"/>
                <w:lang w:val="en-GB"/>
              </w:rPr>
              <w:t xml:space="preserve"> </w:t>
            </w:r>
            <w:r w:rsidRPr="004E283C">
              <w:rPr>
                <w:rFonts w:cs="ArialMT"/>
                <w:color w:val="000000"/>
                <w:lang w:val="en-GB"/>
              </w:rPr>
              <w:t>kanë të përgatitur dokumentacionin për regjistrim të pyjeve e kullotave tek ZRPP</w:t>
            </w:r>
          </w:p>
        </w:tc>
        <w:tc>
          <w:tcPr>
            <w:tcW w:w="3192" w:type="dxa"/>
          </w:tcPr>
          <w:p w:rsidR="00CC2BD8" w:rsidRPr="004E283C" w:rsidRDefault="00CC2BD8" w:rsidP="00B32B22">
            <w:pPr>
              <w:pStyle w:val="ListParagraph"/>
              <w:numPr>
                <w:ilvl w:val="0"/>
                <w:numId w:val="89"/>
              </w:numPr>
              <w:autoSpaceDE w:val="0"/>
              <w:autoSpaceDN w:val="0"/>
              <w:adjustRightInd w:val="0"/>
              <w:spacing w:after="0" w:line="240" w:lineRule="auto"/>
              <w:ind w:left="588"/>
              <w:jc w:val="both"/>
              <w:rPr>
                <w:rFonts w:cs="Arial-BoldMT"/>
                <w:b/>
                <w:bCs/>
                <w:lang w:val="en-GB"/>
              </w:rPr>
            </w:pPr>
            <w:r w:rsidRPr="004E283C">
              <w:rPr>
                <w:rFonts w:cs="Arial-BoldMT"/>
                <w:b/>
                <w:bCs/>
                <w:lang w:val="en-GB"/>
              </w:rPr>
              <w:t>Të paktën dy specialistë</w:t>
            </w:r>
            <w:r w:rsidRPr="004E283C">
              <w:rPr>
                <w:rFonts w:cs="Arial-BoldMT"/>
                <w:b/>
                <w:bCs/>
                <w:color w:val="00E400"/>
                <w:lang w:val="en-GB"/>
              </w:rPr>
              <w:t xml:space="preserve"> </w:t>
            </w:r>
            <w:r w:rsidRPr="004E283C">
              <w:rPr>
                <w:rFonts w:cs="ArialMT"/>
                <w:color w:val="000000"/>
                <w:lang w:val="en-GB"/>
              </w:rPr>
              <w:t>për çdo NjQV do të trajnohen për të gjithë aktivitetet dhe ndërhyrjet që duhen kryer për një menaxhim të qëndrueshëm të pyjeve dhe kullotave që ato kanë në pronësi/përdorim</w:t>
            </w:r>
          </w:p>
          <w:p w:rsidR="00CC2BD8" w:rsidRPr="004E283C" w:rsidRDefault="00CC2BD8" w:rsidP="00B32B22">
            <w:pPr>
              <w:pStyle w:val="ListParagraph"/>
              <w:numPr>
                <w:ilvl w:val="0"/>
                <w:numId w:val="89"/>
              </w:numPr>
              <w:autoSpaceDE w:val="0"/>
              <w:autoSpaceDN w:val="0"/>
              <w:adjustRightInd w:val="0"/>
              <w:spacing w:after="0" w:line="240" w:lineRule="auto"/>
              <w:ind w:left="588"/>
              <w:jc w:val="both"/>
              <w:rPr>
                <w:rFonts w:cs="Arial-BoldMT"/>
                <w:b/>
                <w:bCs/>
                <w:lang w:val="en-GB"/>
              </w:rPr>
            </w:pPr>
            <w:r w:rsidRPr="004E283C">
              <w:rPr>
                <w:rFonts w:cs="Wingdings2"/>
                <w:lang w:val="en-GB"/>
              </w:rPr>
              <w:t xml:space="preserve"> </w:t>
            </w:r>
            <w:r w:rsidRPr="004E283C">
              <w:rPr>
                <w:rFonts w:cs="Arial-BoldMT"/>
                <w:b/>
                <w:bCs/>
                <w:lang w:val="en-GB"/>
              </w:rPr>
              <w:t>Një program ndërgjegjësimi</w:t>
            </w:r>
            <w:r w:rsidRPr="004E283C">
              <w:rPr>
                <w:rFonts w:cs="Arial-BoldMT"/>
                <w:b/>
                <w:bCs/>
                <w:color w:val="00E400"/>
                <w:lang w:val="en-GB"/>
              </w:rPr>
              <w:t xml:space="preserve"> </w:t>
            </w:r>
            <w:r w:rsidRPr="004E283C">
              <w:rPr>
                <w:rFonts w:cs="ArialMT"/>
                <w:color w:val="000000"/>
                <w:lang w:val="en-GB"/>
              </w:rPr>
              <w:t>do të zhvillohet për të gjithë NjQV-të e qarkut dhe SHPPKK–të e këtyre njësive</w:t>
            </w:r>
          </w:p>
          <w:p w:rsidR="00CC2BD8" w:rsidRPr="004E283C" w:rsidRDefault="00CC2BD8" w:rsidP="00B32B22">
            <w:pPr>
              <w:pStyle w:val="ListParagraph"/>
              <w:numPr>
                <w:ilvl w:val="0"/>
                <w:numId w:val="89"/>
              </w:numPr>
              <w:autoSpaceDE w:val="0"/>
              <w:autoSpaceDN w:val="0"/>
              <w:adjustRightInd w:val="0"/>
              <w:spacing w:after="0" w:line="240" w:lineRule="auto"/>
              <w:ind w:left="588"/>
              <w:jc w:val="both"/>
              <w:rPr>
                <w:rFonts w:cs="Arial-BoldMT"/>
                <w:b/>
                <w:bCs/>
                <w:lang w:val="en-GB"/>
              </w:rPr>
            </w:pPr>
            <w:r w:rsidRPr="004E283C">
              <w:rPr>
                <w:rFonts w:cs="Arial-BoldMT"/>
                <w:b/>
                <w:bCs/>
                <w:lang w:val="en-GB"/>
              </w:rPr>
              <w:t>Asistencë</w:t>
            </w:r>
            <w:r w:rsidRPr="004E283C">
              <w:rPr>
                <w:rFonts w:cs="Arial-BoldMT"/>
                <w:b/>
                <w:bCs/>
                <w:color w:val="00E400"/>
                <w:lang w:val="en-GB"/>
              </w:rPr>
              <w:t xml:space="preserve"> </w:t>
            </w:r>
            <w:r w:rsidRPr="004E283C">
              <w:rPr>
                <w:rFonts w:cs="ArialMT"/>
                <w:color w:val="000000"/>
                <w:lang w:val="en-GB"/>
              </w:rPr>
              <w:t>për hartim projektesh për personelin që merret me pyjet dhe kullotat në çdo NjQV me qëllim thithjen e fondeve për menaxhimin e qëndrueshëm të Pyjeve dhe kullotave</w:t>
            </w:r>
          </w:p>
        </w:tc>
        <w:tc>
          <w:tcPr>
            <w:tcW w:w="3192" w:type="dxa"/>
          </w:tcPr>
          <w:p w:rsidR="00CC2BD8" w:rsidRPr="004E283C" w:rsidRDefault="00CC2BD8" w:rsidP="004E283C">
            <w:pPr>
              <w:pStyle w:val="ListParagraph"/>
              <w:numPr>
                <w:ilvl w:val="0"/>
                <w:numId w:val="89"/>
              </w:numPr>
              <w:autoSpaceDE w:val="0"/>
              <w:autoSpaceDN w:val="0"/>
              <w:adjustRightInd w:val="0"/>
              <w:spacing w:after="0" w:line="240" w:lineRule="auto"/>
              <w:jc w:val="both"/>
              <w:rPr>
                <w:rFonts w:cs="ArialMT"/>
                <w:color w:val="000000"/>
                <w:lang w:val="de-DE"/>
              </w:rPr>
            </w:pPr>
            <w:r w:rsidRPr="004E283C">
              <w:rPr>
                <w:rFonts w:cs="Arial-BoldMT"/>
                <w:b/>
                <w:bCs/>
                <w:lang w:val="de-DE"/>
              </w:rPr>
              <w:t>Përgatitja e Aktit</w:t>
            </w:r>
            <w:r w:rsidRPr="004E283C">
              <w:rPr>
                <w:rFonts w:cs="Arial-BoldMT"/>
                <w:b/>
                <w:bCs/>
                <w:color w:val="00E400"/>
                <w:lang w:val="de-DE"/>
              </w:rPr>
              <w:t xml:space="preserve"> </w:t>
            </w:r>
            <w:r w:rsidRPr="004E283C">
              <w:rPr>
                <w:rFonts w:cs="ArialMT"/>
                <w:color w:val="000000"/>
                <w:lang w:val="de-DE"/>
              </w:rPr>
              <w:t>të Themelimit dhe Statutit</w:t>
            </w:r>
          </w:p>
          <w:p w:rsidR="00CC2BD8" w:rsidRPr="004E283C" w:rsidRDefault="00CC2BD8" w:rsidP="004E283C">
            <w:pPr>
              <w:pStyle w:val="ListParagraph"/>
              <w:numPr>
                <w:ilvl w:val="0"/>
                <w:numId w:val="89"/>
              </w:numPr>
              <w:autoSpaceDE w:val="0"/>
              <w:autoSpaceDN w:val="0"/>
              <w:adjustRightInd w:val="0"/>
              <w:spacing w:after="0" w:line="240" w:lineRule="auto"/>
              <w:jc w:val="both"/>
              <w:rPr>
                <w:rFonts w:cs="ArialMT"/>
                <w:color w:val="000000"/>
                <w:lang w:val="de-DE"/>
              </w:rPr>
            </w:pPr>
            <w:r w:rsidRPr="004E283C">
              <w:rPr>
                <w:rFonts w:cs="Arial-BoldMT"/>
                <w:b/>
                <w:bCs/>
                <w:lang w:val="de-DE"/>
              </w:rPr>
              <w:t xml:space="preserve">Regjistrimi i qendrës </w:t>
            </w:r>
            <w:r w:rsidRPr="004E283C">
              <w:rPr>
                <w:rFonts w:cs="ArialMT"/>
                <w:color w:val="000000"/>
                <w:lang w:val="de-DE"/>
              </w:rPr>
              <w:t>në gjykatë dhe në zyrën e tatim-taksave</w:t>
            </w:r>
          </w:p>
          <w:p w:rsidR="00CC2BD8" w:rsidRPr="004E283C" w:rsidRDefault="00CC2BD8" w:rsidP="004E283C">
            <w:pPr>
              <w:pStyle w:val="ListParagraph"/>
              <w:numPr>
                <w:ilvl w:val="0"/>
                <w:numId w:val="89"/>
              </w:numPr>
              <w:autoSpaceDE w:val="0"/>
              <w:autoSpaceDN w:val="0"/>
              <w:adjustRightInd w:val="0"/>
              <w:spacing w:after="0" w:line="240" w:lineRule="auto"/>
              <w:jc w:val="both"/>
              <w:rPr>
                <w:rFonts w:cs="ArialMT"/>
                <w:color w:val="000000"/>
                <w:lang w:val="it-IT"/>
              </w:rPr>
            </w:pPr>
            <w:r w:rsidRPr="004E283C">
              <w:rPr>
                <w:rFonts w:cs="Arial-BoldMT"/>
                <w:b/>
                <w:bCs/>
                <w:lang w:val="it-IT"/>
              </w:rPr>
              <w:t xml:space="preserve">Krijimi i faciliteteve </w:t>
            </w:r>
            <w:r w:rsidRPr="004E283C">
              <w:rPr>
                <w:rFonts w:cs="ArialMT"/>
                <w:color w:val="000000"/>
                <w:lang w:val="it-IT"/>
              </w:rPr>
              <w:t>të qendrës së trajnimit</w:t>
            </w:r>
          </w:p>
          <w:p w:rsidR="00CC2BD8" w:rsidRPr="004E283C" w:rsidRDefault="00CC2BD8" w:rsidP="004E283C">
            <w:pPr>
              <w:pStyle w:val="ListParagraph"/>
              <w:numPr>
                <w:ilvl w:val="0"/>
                <w:numId w:val="89"/>
              </w:numPr>
              <w:autoSpaceDE w:val="0"/>
              <w:autoSpaceDN w:val="0"/>
              <w:adjustRightInd w:val="0"/>
              <w:spacing w:after="0" w:line="240" w:lineRule="auto"/>
              <w:jc w:val="both"/>
              <w:rPr>
                <w:rFonts w:cs="ArialMT"/>
                <w:color w:val="000000"/>
                <w:lang w:val="it-IT"/>
              </w:rPr>
            </w:pPr>
            <w:r w:rsidRPr="004E283C">
              <w:rPr>
                <w:rFonts w:cs="Arial-BoldMT"/>
                <w:b/>
                <w:bCs/>
                <w:lang w:val="it-IT"/>
              </w:rPr>
              <w:t xml:space="preserve">Krijimi i databazës </w:t>
            </w:r>
            <w:r w:rsidRPr="004E283C">
              <w:rPr>
                <w:rFonts w:cs="ArialMT"/>
                <w:color w:val="000000"/>
                <w:lang w:val="it-IT"/>
              </w:rPr>
              <w:t>për grupin e ekspertëve</w:t>
            </w:r>
          </w:p>
          <w:p w:rsidR="00CC2BD8" w:rsidRPr="004E283C" w:rsidRDefault="00CC2BD8" w:rsidP="004E283C">
            <w:pPr>
              <w:pStyle w:val="ListParagraph"/>
              <w:numPr>
                <w:ilvl w:val="0"/>
                <w:numId w:val="89"/>
              </w:numPr>
              <w:autoSpaceDE w:val="0"/>
              <w:autoSpaceDN w:val="0"/>
              <w:adjustRightInd w:val="0"/>
              <w:spacing w:after="0" w:line="240" w:lineRule="auto"/>
              <w:jc w:val="both"/>
              <w:rPr>
                <w:rFonts w:cs="ArialMT"/>
                <w:color w:val="000000"/>
                <w:lang w:val="it-IT"/>
              </w:rPr>
            </w:pPr>
            <w:r w:rsidRPr="004E283C">
              <w:rPr>
                <w:rFonts w:cs="Wingdings2"/>
                <w:lang w:val="it-IT"/>
              </w:rPr>
              <w:t xml:space="preserve"> </w:t>
            </w:r>
            <w:r w:rsidRPr="004E283C">
              <w:rPr>
                <w:rFonts w:cs="Arial-BoldMT"/>
                <w:b/>
                <w:bCs/>
                <w:lang w:val="it-IT"/>
              </w:rPr>
              <w:t>Aplikimi</w:t>
            </w:r>
            <w:r w:rsidRPr="004E283C">
              <w:rPr>
                <w:rFonts w:cs="Arial-BoldMT"/>
                <w:b/>
                <w:bCs/>
                <w:color w:val="00E400"/>
                <w:lang w:val="it-IT"/>
              </w:rPr>
              <w:t xml:space="preserve"> </w:t>
            </w:r>
            <w:r w:rsidRPr="004E283C">
              <w:rPr>
                <w:rFonts w:cs="ArialMT"/>
                <w:color w:val="000000"/>
                <w:lang w:val="it-IT"/>
              </w:rPr>
              <w:t>për liçencim /rinovim</w:t>
            </w:r>
          </w:p>
          <w:p w:rsidR="00CC2BD8" w:rsidRPr="004E283C" w:rsidRDefault="00CC2BD8" w:rsidP="004E283C">
            <w:pPr>
              <w:pStyle w:val="ListParagraph"/>
              <w:numPr>
                <w:ilvl w:val="0"/>
                <w:numId w:val="89"/>
              </w:numPr>
              <w:autoSpaceDE w:val="0"/>
              <w:autoSpaceDN w:val="0"/>
              <w:adjustRightInd w:val="0"/>
              <w:spacing w:after="0" w:line="240" w:lineRule="auto"/>
              <w:jc w:val="both"/>
              <w:rPr>
                <w:rFonts w:cs="ArialMT"/>
                <w:color w:val="000000"/>
                <w:lang w:val="it-IT"/>
              </w:rPr>
            </w:pPr>
            <w:r w:rsidRPr="004E283C">
              <w:rPr>
                <w:rFonts w:cs="Arial-BoldMT"/>
                <w:b/>
                <w:bCs/>
                <w:lang w:val="it-IT"/>
              </w:rPr>
              <w:t>Inventarizimi</w:t>
            </w:r>
            <w:r w:rsidRPr="004E283C">
              <w:rPr>
                <w:rFonts w:cs="Arial-BoldMT"/>
                <w:b/>
                <w:bCs/>
                <w:color w:val="00E400"/>
                <w:lang w:val="it-IT"/>
              </w:rPr>
              <w:t xml:space="preserve"> </w:t>
            </w:r>
            <w:r w:rsidRPr="004E283C">
              <w:rPr>
                <w:rFonts w:cs="ArialMT"/>
                <w:color w:val="000000"/>
                <w:lang w:val="it-IT"/>
              </w:rPr>
              <w:t>i Donatorëve</w:t>
            </w:r>
          </w:p>
          <w:p w:rsidR="00CC2BD8" w:rsidRPr="00CC2BD8" w:rsidRDefault="009B61D7" w:rsidP="004E283C">
            <w:pPr>
              <w:pStyle w:val="ListParagraph"/>
              <w:numPr>
                <w:ilvl w:val="0"/>
                <w:numId w:val="89"/>
              </w:numPr>
              <w:autoSpaceDE w:val="0"/>
              <w:autoSpaceDN w:val="0"/>
              <w:adjustRightInd w:val="0"/>
              <w:spacing w:after="0" w:line="240" w:lineRule="auto"/>
              <w:jc w:val="both"/>
              <w:rPr>
                <w:rFonts w:cs="ArialMT"/>
                <w:color w:val="000000"/>
                <w:lang w:val="pl-PL"/>
              </w:rPr>
            </w:pPr>
            <w:r w:rsidRPr="009B61D7">
              <w:rPr>
                <w:rFonts w:cs="Arial-BoldMT"/>
                <w:b/>
                <w:bCs/>
                <w:lang w:val="pl-PL"/>
              </w:rPr>
              <w:t>Shkrimi</w:t>
            </w:r>
            <w:r w:rsidRPr="009B61D7">
              <w:rPr>
                <w:rFonts w:cs="Arial-BoldMT"/>
                <w:b/>
                <w:bCs/>
                <w:color w:val="00E400"/>
                <w:lang w:val="pl-PL"/>
              </w:rPr>
              <w:t xml:space="preserve"> </w:t>
            </w:r>
            <w:r w:rsidRPr="009B61D7">
              <w:rPr>
                <w:rFonts w:cs="ArialMT"/>
                <w:color w:val="000000"/>
                <w:lang w:val="pl-PL"/>
              </w:rPr>
              <w:t>i projekt propozimeve dhe aplikimi për fonde</w:t>
            </w:r>
          </w:p>
          <w:p w:rsidR="00CC2BD8" w:rsidRPr="004E283C" w:rsidRDefault="00CC2BD8" w:rsidP="004E283C">
            <w:pPr>
              <w:pStyle w:val="ListParagraph"/>
              <w:numPr>
                <w:ilvl w:val="0"/>
                <w:numId w:val="89"/>
              </w:numPr>
              <w:autoSpaceDE w:val="0"/>
              <w:autoSpaceDN w:val="0"/>
              <w:adjustRightInd w:val="0"/>
              <w:spacing w:after="0" w:line="240" w:lineRule="auto"/>
              <w:jc w:val="both"/>
              <w:rPr>
                <w:rFonts w:cs="ArialMT"/>
                <w:color w:val="000000"/>
                <w:lang w:val="it-IT"/>
              </w:rPr>
            </w:pPr>
            <w:r w:rsidRPr="004E283C">
              <w:rPr>
                <w:rFonts w:cs="Arial-BoldMT"/>
                <w:b/>
                <w:bCs/>
                <w:lang w:val="it-IT"/>
              </w:rPr>
              <w:t>Promovimi</w:t>
            </w:r>
            <w:r w:rsidRPr="004E283C">
              <w:rPr>
                <w:rFonts w:cs="Arial-BoldMT"/>
                <w:b/>
                <w:bCs/>
                <w:color w:val="00E400"/>
                <w:lang w:val="it-IT"/>
              </w:rPr>
              <w:t xml:space="preserve"> </w:t>
            </w:r>
            <w:r w:rsidRPr="004E283C">
              <w:rPr>
                <w:rFonts w:cs="ArialMT"/>
                <w:color w:val="000000"/>
                <w:lang w:val="it-IT"/>
              </w:rPr>
              <w:t xml:space="preserve">i Qendrës dhe </w:t>
            </w:r>
            <w:r w:rsidR="005A0A42">
              <w:rPr>
                <w:rFonts w:cs="ArialMT"/>
                <w:color w:val="000000"/>
                <w:lang w:val="it-IT"/>
              </w:rPr>
              <w:t>Ë</w:t>
            </w:r>
            <w:r w:rsidRPr="004E283C">
              <w:rPr>
                <w:rFonts w:cs="ArialMT"/>
                <w:color w:val="000000"/>
                <w:lang w:val="it-IT"/>
              </w:rPr>
              <w:t>bsite</w:t>
            </w:r>
          </w:p>
          <w:p w:rsidR="00CC2BD8" w:rsidRPr="004E283C" w:rsidRDefault="00CC2BD8" w:rsidP="004E283C">
            <w:pPr>
              <w:pStyle w:val="ListParagraph"/>
              <w:numPr>
                <w:ilvl w:val="0"/>
                <w:numId w:val="89"/>
              </w:numPr>
              <w:autoSpaceDE w:val="0"/>
              <w:autoSpaceDN w:val="0"/>
              <w:adjustRightInd w:val="0"/>
              <w:spacing w:after="0" w:line="240" w:lineRule="auto"/>
              <w:jc w:val="both"/>
              <w:rPr>
                <w:rFonts w:cs="ArialMT"/>
                <w:color w:val="000000"/>
                <w:lang w:val="it-IT"/>
              </w:rPr>
            </w:pPr>
            <w:r w:rsidRPr="004E283C">
              <w:rPr>
                <w:rFonts w:cs="Wingdings2"/>
                <w:lang w:val="it-IT"/>
              </w:rPr>
              <w:t xml:space="preserve"> </w:t>
            </w:r>
            <w:r w:rsidRPr="004E283C">
              <w:rPr>
                <w:rFonts w:cs="Arial-BoldMT"/>
                <w:b/>
                <w:bCs/>
                <w:lang w:val="it-IT"/>
              </w:rPr>
              <w:t>Rishikimi</w:t>
            </w:r>
            <w:r w:rsidRPr="004E283C">
              <w:rPr>
                <w:rFonts w:cs="Arial-BoldMT"/>
                <w:b/>
                <w:bCs/>
                <w:color w:val="00E400"/>
                <w:lang w:val="it-IT"/>
              </w:rPr>
              <w:t xml:space="preserve"> </w:t>
            </w:r>
            <w:r w:rsidRPr="004E283C">
              <w:rPr>
                <w:rFonts w:cs="ArialMT"/>
                <w:color w:val="000000"/>
                <w:lang w:val="it-IT"/>
              </w:rPr>
              <w:t>i kurrikulave aktuale dhe hartim i kurrikulave të reja</w:t>
            </w:r>
          </w:p>
          <w:p w:rsidR="00CC2BD8" w:rsidRPr="004E283C" w:rsidRDefault="009B61D7" w:rsidP="004E283C">
            <w:pPr>
              <w:pStyle w:val="ListParagraph"/>
              <w:numPr>
                <w:ilvl w:val="0"/>
                <w:numId w:val="89"/>
              </w:numPr>
              <w:autoSpaceDE w:val="0"/>
              <w:autoSpaceDN w:val="0"/>
              <w:adjustRightInd w:val="0"/>
              <w:spacing w:after="0" w:line="240" w:lineRule="auto"/>
              <w:jc w:val="both"/>
              <w:rPr>
                <w:rFonts w:cs="ArialMT"/>
                <w:color w:val="000000"/>
                <w:lang w:val="it-IT"/>
              </w:rPr>
            </w:pPr>
            <w:r w:rsidRPr="009B61D7">
              <w:rPr>
                <w:rFonts w:cs="Wingdings2"/>
                <w:lang w:val="it-IT"/>
              </w:rPr>
              <w:t xml:space="preserve"> </w:t>
            </w:r>
            <w:r w:rsidR="00CC2BD8" w:rsidRPr="004E283C">
              <w:rPr>
                <w:rFonts w:cs="Arial-BoldMT"/>
                <w:b/>
                <w:bCs/>
                <w:lang w:val="en-GB"/>
              </w:rPr>
              <w:t>Zhvillimi i trajnimeve</w:t>
            </w:r>
          </w:p>
        </w:tc>
      </w:tr>
      <w:tr w:rsidR="00CC2BD8" w:rsidRPr="00CC2BD8"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de-DE"/>
              </w:rPr>
            </w:pPr>
            <w:r w:rsidRPr="004E283C">
              <w:rPr>
                <w:rFonts w:cs="Arial-BoldMT"/>
                <w:b/>
                <w:bCs/>
                <w:color w:val="000000"/>
                <w:u w:val="single"/>
                <w:lang w:val="de-DE"/>
              </w:rPr>
              <w:t>Partnerët dhe kontakte:</w:t>
            </w:r>
          </w:p>
          <w:p w:rsidR="00CC2BD8" w:rsidRPr="004E283C" w:rsidRDefault="00CC2BD8" w:rsidP="004E283C">
            <w:pPr>
              <w:autoSpaceDE w:val="0"/>
              <w:autoSpaceDN w:val="0"/>
              <w:adjustRightInd w:val="0"/>
              <w:spacing w:after="0" w:line="240" w:lineRule="auto"/>
              <w:jc w:val="both"/>
              <w:rPr>
                <w:rFonts w:cs="ArialMT"/>
                <w:color w:val="000000"/>
                <w:lang w:val="en-GB"/>
              </w:rPr>
            </w:pPr>
            <w:r w:rsidRPr="004E283C">
              <w:rPr>
                <w:rFonts w:cs="ArialMT"/>
                <w:color w:val="000000"/>
                <w:lang w:val="en-GB"/>
              </w:rPr>
              <w:t>Këshilli i Qarkut Dibër;</w:t>
            </w:r>
          </w:p>
          <w:p w:rsidR="00CC2BD8" w:rsidRPr="004E283C" w:rsidRDefault="00CC2BD8" w:rsidP="004E283C">
            <w:pPr>
              <w:autoSpaceDE w:val="0"/>
              <w:autoSpaceDN w:val="0"/>
              <w:adjustRightInd w:val="0"/>
              <w:spacing w:after="0" w:line="240" w:lineRule="auto"/>
              <w:jc w:val="both"/>
              <w:rPr>
                <w:rFonts w:cs="ArialMT"/>
                <w:color w:val="000000"/>
                <w:lang w:val="en-GB"/>
              </w:rPr>
            </w:pPr>
            <w:r w:rsidRPr="004E283C">
              <w:rPr>
                <w:rFonts w:cs="ArialMT"/>
                <w:color w:val="000000"/>
                <w:lang w:val="en-GB"/>
              </w:rPr>
              <w:t>Behar Dema; +35568 36 08 370; behardema71@yahoo.com</w:t>
            </w:r>
          </w:p>
          <w:p w:rsidR="00CC2BD8" w:rsidRPr="004E283C" w:rsidRDefault="00CC2BD8" w:rsidP="004E283C">
            <w:pPr>
              <w:autoSpaceDE w:val="0"/>
              <w:autoSpaceDN w:val="0"/>
              <w:adjustRightInd w:val="0"/>
              <w:spacing w:after="0" w:line="240" w:lineRule="auto"/>
              <w:jc w:val="both"/>
              <w:rPr>
                <w:rFonts w:cs="ArialMT"/>
                <w:color w:val="000000"/>
                <w:lang w:val="it-IT"/>
              </w:rPr>
            </w:pPr>
            <w:r w:rsidRPr="004E283C">
              <w:rPr>
                <w:rFonts w:cs="ArialMT"/>
                <w:color w:val="000000"/>
                <w:lang w:val="it-IT"/>
              </w:rPr>
              <w:t>Federata Pyjeve Kullotave Komunale, Qarku Dibër;</w:t>
            </w:r>
          </w:p>
          <w:p w:rsidR="00CC2BD8" w:rsidRPr="004E283C" w:rsidRDefault="00CC2BD8" w:rsidP="004E283C">
            <w:pPr>
              <w:autoSpaceDE w:val="0"/>
              <w:autoSpaceDN w:val="0"/>
              <w:adjustRightInd w:val="0"/>
              <w:spacing w:after="0" w:line="240" w:lineRule="auto"/>
              <w:jc w:val="both"/>
              <w:rPr>
                <w:rFonts w:cs="ArialRoundedMTBold"/>
                <w:b/>
                <w:bCs/>
                <w:color w:val="000000"/>
                <w:lang w:val="de-DE"/>
              </w:rPr>
            </w:pPr>
            <w:r w:rsidRPr="004E283C">
              <w:rPr>
                <w:rFonts w:cs="ArialMT"/>
                <w:color w:val="000000"/>
                <w:lang w:val="de-DE"/>
              </w:rPr>
              <w:t>Durim Kaba; :+355 69 40 50 288; durimit@yahoo.it</w:t>
            </w:r>
          </w:p>
        </w:tc>
      </w:tr>
      <w:tr w:rsidR="00CC2BD8" w:rsidRPr="00CC2BD8" w:rsidTr="004E283C">
        <w:trPr>
          <w:trHeight w:val="467"/>
        </w:trPr>
        <w:tc>
          <w:tcPr>
            <w:tcW w:w="9576" w:type="dxa"/>
            <w:gridSpan w:val="3"/>
          </w:tcPr>
          <w:p w:rsidR="00CC2BD8" w:rsidRPr="004E283C" w:rsidRDefault="00CC2BD8" w:rsidP="004E283C">
            <w:pPr>
              <w:autoSpaceDE w:val="0"/>
              <w:autoSpaceDN w:val="0"/>
              <w:adjustRightInd w:val="0"/>
              <w:spacing w:after="0" w:line="240" w:lineRule="auto"/>
              <w:jc w:val="both"/>
              <w:rPr>
                <w:rFonts w:cs="Arial-BoldMT"/>
                <w:bCs/>
                <w:lang w:val="de-DE"/>
              </w:rPr>
            </w:pPr>
            <w:r w:rsidRPr="004E283C">
              <w:rPr>
                <w:rFonts w:cs="Arial-BoldMT"/>
                <w:b/>
                <w:bCs/>
                <w:lang w:val="de-DE"/>
              </w:rPr>
              <w:t xml:space="preserve">Vlera totale e projektit – </w:t>
            </w:r>
            <w:r w:rsidR="009B61D7" w:rsidRPr="009B61D7">
              <w:rPr>
                <w:rFonts w:cs="Arial-BoldMT"/>
                <w:b/>
                <w:bCs/>
                <w:lang w:val="pt-BR"/>
              </w:rPr>
              <w:t>325.000 Euro</w:t>
            </w:r>
          </w:p>
          <w:p w:rsidR="00CC2BD8" w:rsidRPr="00CC2BD8" w:rsidRDefault="00CC2BD8" w:rsidP="004E283C">
            <w:pPr>
              <w:autoSpaceDE w:val="0"/>
              <w:autoSpaceDN w:val="0"/>
              <w:adjustRightInd w:val="0"/>
              <w:spacing w:after="0" w:line="240" w:lineRule="auto"/>
              <w:jc w:val="both"/>
              <w:rPr>
                <w:rFonts w:cs="Arial-BoldMT"/>
                <w:b/>
                <w:bCs/>
                <w:lang w:val="pt-BR"/>
              </w:rPr>
            </w:pPr>
            <w:r w:rsidRPr="004E283C">
              <w:rPr>
                <w:rFonts w:cs="Arial-BoldMT"/>
                <w:b/>
                <w:bCs/>
                <w:lang w:val="de-DE"/>
              </w:rPr>
              <w:t xml:space="preserve">Financimi i kërkuar nga jashtë - </w:t>
            </w:r>
            <w:r w:rsidR="009B61D7" w:rsidRPr="009B61D7">
              <w:rPr>
                <w:rFonts w:cs="Arial-BoldMT"/>
                <w:b/>
                <w:bCs/>
                <w:lang w:val="pt-BR"/>
              </w:rPr>
              <w:t>300.000 Euro</w:t>
            </w:r>
          </w:p>
          <w:p w:rsidR="00CC2BD8" w:rsidRPr="00CC2BD8" w:rsidRDefault="00CC2BD8" w:rsidP="004E283C">
            <w:pPr>
              <w:spacing w:after="0" w:line="240" w:lineRule="auto"/>
              <w:jc w:val="both"/>
              <w:rPr>
                <w:rFonts w:cs="Arial-BoldMT"/>
                <w:b/>
                <w:bCs/>
                <w:color w:val="000000"/>
                <w:lang w:val="pt-BR"/>
              </w:rPr>
            </w:pPr>
            <w:r w:rsidRPr="004E283C">
              <w:rPr>
                <w:rFonts w:cs="Arial-BoldMT"/>
                <w:b/>
                <w:bCs/>
                <w:lang w:val="de-DE"/>
              </w:rPr>
              <w:t xml:space="preserve">Buxheti (koha) për projekt propozimin e plotë - </w:t>
            </w:r>
            <w:r w:rsidR="009B61D7" w:rsidRPr="009B61D7">
              <w:rPr>
                <w:rFonts w:cs="Arial-BoldMT"/>
                <w:b/>
                <w:bCs/>
                <w:lang w:val="pt-BR"/>
              </w:rPr>
              <w:t>6.000 Euro (12 muaj)</w:t>
            </w:r>
          </w:p>
        </w:tc>
      </w:tr>
    </w:tbl>
    <w:p w:rsidR="00CC2BD8" w:rsidRPr="002620E5" w:rsidRDefault="00CC2BD8" w:rsidP="007A6AC4">
      <w:pPr>
        <w:pStyle w:val="BodyText1"/>
        <w:spacing w:after="0"/>
        <w:rPr>
          <w:rFonts w:ascii="Calibri" w:hAnsi="Calibri" w:cs="Calibri"/>
          <w:sz w:val="22"/>
          <w:szCs w:val="22"/>
          <w:lang w:val="de-DE"/>
        </w:rPr>
      </w:pPr>
    </w:p>
    <w:p w:rsidR="00CC2BD8" w:rsidRPr="002620E5" w:rsidRDefault="00CC2BD8" w:rsidP="007A6AC4">
      <w:pPr>
        <w:spacing w:after="0" w:line="240" w:lineRule="auto"/>
        <w:jc w:val="both"/>
        <w:rPr>
          <w:lang w:val="de-DE"/>
        </w:rPr>
      </w:pPr>
      <w:r w:rsidRPr="002620E5">
        <w:rPr>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2BD8" w:rsidRPr="00CC2BD8"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lang w:val="de-DE"/>
              </w:rPr>
            </w:pPr>
            <w:r w:rsidRPr="004E283C">
              <w:rPr>
                <w:rFonts w:cs="Arial-BoldMT"/>
                <w:b/>
                <w:bCs/>
                <w:color w:val="000000"/>
                <w:lang w:val="sq-AL"/>
              </w:rPr>
              <w:lastRenderedPageBreak/>
              <w:t>Projekti 5</w:t>
            </w:r>
            <w:r w:rsidRPr="004E283C">
              <w:rPr>
                <w:rFonts w:cs="Arial-BoldMT"/>
                <w:b/>
                <w:bCs/>
                <w:lang w:val="de-DE"/>
              </w:rPr>
              <w:t>: Krijimi i Infrastrukturës Bashkëkohore në Aksin Rrugor Kastriot - Lurë - Kurbnesh</w:t>
            </w:r>
          </w:p>
        </w:tc>
      </w:tr>
      <w:tr w:rsidR="00CC2BD8" w:rsidRPr="00CC2BD8"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sq-AL"/>
              </w:rPr>
            </w:pPr>
            <w:r w:rsidRPr="004E283C">
              <w:rPr>
                <w:rFonts w:cs="Arial-BoldMT"/>
                <w:b/>
                <w:bCs/>
                <w:color w:val="000000"/>
                <w:u w:val="single"/>
                <w:lang w:val="sq-AL"/>
              </w:rPr>
              <w:t>Objektivat:</w:t>
            </w:r>
          </w:p>
          <w:p w:rsidR="00CC2BD8" w:rsidRPr="004E283C" w:rsidRDefault="00CC2BD8" w:rsidP="004E283C">
            <w:pPr>
              <w:pStyle w:val="ListParagraph"/>
              <w:numPr>
                <w:ilvl w:val="0"/>
                <w:numId w:val="90"/>
              </w:numPr>
              <w:autoSpaceDE w:val="0"/>
              <w:autoSpaceDN w:val="0"/>
              <w:adjustRightInd w:val="0"/>
              <w:spacing w:after="0" w:line="240" w:lineRule="auto"/>
              <w:jc w:val="both"/>
              <w:rPr>
                <w:rFonts w:cs="ArialMT"/>
                <w:color w:val="000000"/>
                <w:lang w:val="sq-AL"/>
              </w:rPr>
            </w:pPr>
            <w:r w:rsidRPr="004E283C">
              <w:rPr>
                <w:rFonts w:cs="Arial-BoldMT"/>
                <w:b/>
                <w:bCs/>
                <w:lang w:val="sq-AL"/>
              </w:rPr>
              <w:t>Përmirësimi i kushteve ekonomike dhe sociale</w:t>
            </w:r>
            <w:r w:rsidRPr="004E283C">
              <w:rPr>
                <w:rFonts w:cs="Arial-BoldMT"/>
                <w:b/>
                <w:bCs/>
                <w:color w:val="B36600"/>
                <w:lang w:val="sq-AL"/>
              </w:rPr>
              <w:t xml:space="preserve"> </w:t>
            </w:r>
            <w:r w:rsidRPr="004E283C">
              <w:rPr>
                <w:rFonts w:cs="ArialMT"/>
                <w:color w:val="000000"/>
                <w:lang w:val="sq-AL"/>
              </w:rPr>
              <w:t>të komunitetit në komunat e përfshira në projekt</w:t>
            </w:r>
          </w:p>
          <w:p w:rsidR="00CC2BD8" w:rsidRPr="004E283C" w:rsidRDefault="00CC2BD8" w:rsidP="004E283C">
            <w:pPr>
              <w:pStyle w:val="ListParagraph"/>
              <w:numPr>
                <w:ilvl w:val="0"/>
                <w:numId w:val="90"/>
              </w:numPr>
              <w:autoSpaceDE w:val="0"/>
              <w:autoSpaceDN w:val="0"/>
              <w:adjustRightInd w:val="0"/>
              <w:spacing w:after="0" w:line="240" w:lineRule="auto"/>
              <w:jc w:val="both"/>
              <w:rPr>
                <w:rFonts w:cs="ArialMT"/>
                <w:color w:val="000000"/>
                <w:lang w:val="sq-AL"/>
              </w:rPr>
            </w:pPr>
            <w:r w:rsidRPr="004E283C">
              <w:rPr>
                <w:rFonts w:cs="Arial-BoldMT"/>
                <w:b/>
                <w:bCs/>
                <w:lang w:val="de-DE"/>
              </w:rPr>
              <w:t>Lidhja e dy korridoreve</w:t>
            </w:r>
            <w:r w:rsidR="009B61D7" w:rsidRPr="009B61D7">
              <w:rPr>
                <w:rFonts w:cs="Arial-BoldMT"/>
                <w:b/>
                <w:bCs/>
                <w:color w:val="B36600"/>
                <w:lang w:val="pt-BR"/>
              </w:rPr>
              <w:t xml:space="preserve"> </w:t>
            </w:r>
            <w:r w:rsidRPr="00BD269D">
              <w:rPr>
                <w:rFonts w:cs="ArialMT"/>
                <w:color w:val="000000"/>
                <w:lang w:val="pt-BR"/>
              </w:rPr>
              <w:t>–</w:t>
            </w:r>
            <w:r w:rsidR="009B61D7" w:rsidRPr="009B61D7">
              <w:rPr>
                <w:rFonts w:cs="ArialMT"/>
                <w:color w:val="000000"/>
                <w:lang w:val="pt-BR"/>
              </w:rPr>
              <w:t xml:space="preserve"> Korridori i Verilindjes me Korridorin e Kombit</w:t>
            </w:r>
          </w:p>
          <w:p w:rsidR="00CC2BD8" w:rsidRPr="004E283C" w:rsidRDefault="00CC2BD8" w:rsidP="004E283C">
            <w:pPr>
              <w:pStyle w:val="ListParagraph"/>
              <w:numPr>
                <w:ilvl w:val="0"/>
                <w:numId w:val="90"/>
              </w:numPr>
              <w:autoSpaceDE w:val="0"/>
              <w:autoSpaceDN w:val="0"/>
              <w:adjustRightInd w:val="0"/>
              <w:spacing w:after="0" w:line="240" w:lineRule="auto"/>
              <w:jc w:val="both"/>
              <w:rPr>
                <w:rFonts w:cs="ArialMT"/>
                <w:color w:val="000000"/>
                <w:lang w:val="sq-AL"/>
              </w:rPr>
            </w:pPr>
            <w:r w:rsidRPr="004E283C">
              <w:rPr>
                <w:rFonts w:cs="Arial-BoldMT"/>
                <w:b/>
                <w:bCs/>
                <w:lang w:val="sq-AL"/>
              </w:rPr>
              <w:t>Rritja e aksesit</w:t>
            </w:r>
            <w:r w:rsidR="009B61D7" w:rsidRPr="009B61D7">
              <w:rPr>
                <w:rFonts w:cs="Arial-BoldMT"/>
                <w:b/>
                <w:bCs/>
                <w:color w:val="B36600"/>
                <w:lang w:val="sq-AL"/>
              </w:rPr>
              <w:t xml:space="preserve"> </w:t>
            </w:r>
            <w:r w:rsidR="009B61D7" w:rsidRPr="009B61D7">
              <w:rPr>
                <w:rFonts w:cs="ArialMT"/>
                <w:color w:val="000000"/>
                <w:lang w:val="sq-AL"/>
              </w:rPr>
              <w:t>të këtyre zonave në zonat urbane të Dibrës</w:t>
            </w:r>
          </w:p>
        </w:tc>
      </w:tr>
      <w:tr w:rsidR="00CC2BD8" w:rsidRPr="00CC2BD8" w:rsidTr="004E283C">
        <w:tc>
          <w:tcPr>
            <w:tcW w:w="9576" w:type="dxa"/>
            <w:gridSpan w:val="3"/>
          </w:tcPr>
          <w:p w:rsidR="00CC2BD8" w:rsidRPr="00CC2BD8" w:rsidRDefault="009B61D7" w:rsidP="004E283C">
            <w:pPr>
              <w:autoSpaceDE w:val="0"/>
              <w:autoSpaceDN w:val="0"/>
              <w:adjustRightInd w:val="0"/>
              <w:spacing w:after="0" w:line="240" w:lineRule="auto"/>
              <w:jc w:val="both"/>
              <w:rPr>
                <w:rFonts w:cs="Arial-BoldMT"/>
                <w:b/>
                <w:bCs/>
                <w:color w:val="000000"/>
                <w:u w:val="single"/>
                <w:lang w:val="sq-AL"/>
              </w:rPr>
            </w:pPr>
            <w:r w:rsidRPr="009B61D7">
              <w:rPr>
                <w:rFonts w:cs="Arial-BoldMT"/>
                <w:b/>
                <w:bCs/>
                <w:color w:val="000000"/>
                <w:u w:val="single"/>
                <w:lang w:val="sq-AL"/>
              </w:rPr>
              <w:t>Justifikimi i projektit:</w:t>
            </w:r>
          </w:p>
          <w:p w:rsidR="00CC2BD8" w:rsidRPr="00CC2BD8" w:rsidRDefault="009B61D7" w:rsidP="004E283C">
            <w:pPr>
              <w:autoSpaceDE w:val="0"/>
              <w:autoSpaceDN w:val="0"/>
              <w:adjustRightInd w:val="0"/>
              <w:spacing w:after="0" w:line="240" w:lineRule="auto"/>
              <w:jc w:val="both"/>
              <w:rPr>
                <w:rFonts w:cs="Arial-BoldMT"/>
                <w:b/>
                <w:bCs/>
                <w:lang w:val="sq-AL"/>
              </w:rPr>
            </w:pPr>
            <w:r w:rsidRPr="009B61D7">
              <w:rPr>
                <w:rFonts w:cs="Arial-BoldMT"/>
                <w:b/>
                <w:bCs/>
                <w:lang w:val="sq-AL"/>
              </w:rPr>
              <w:t xml:space="preserve">Aksi rrugor Kastriot </w:t>
            </w:r>
            <w:r w:rsidR="00CC2BD8">
              <w:rPr>
                <w:rFonts w:cs="Arial-BoldMT"/>
                <w:b/>
                <w:bCs/>
                <w:lang w:val="sq-AL"/>
              </w:rPr>
              <w:t>–</w:t>
            </w:r>
            <w:r w:rsidRPr="009B61D7">
              <w:rPr>
                <w:rFonts w:cs="Arial-BoldMT"/>
                <w:b/>
                <w:bCs/>
                <w:lang w:val="sq-AL"/>
              </w:rPr>
              <w:t xml:space="preserve"> Lurë </w:t>
            </w:r>
            <w:r w:rsidR="00CC2BD8">
              <w:rPr>
                <w:rFonts w:cs="Arial-BoldMT"/>
                <w:b/>
                <w:bCs/>
                <w:lang w:val="sq-AL"/>
              </w:rPr>
              <w:t>–</w:t>
            </w:r>
            <w:r w:rsidRPr="009B61D7">
              <w:rPr>
                <w:rFonts w:cs="Arial-BoldMT"/>
                <w:b/>
                <w:bCs/>
                <w:lang w:val="sq-AL"/>
              </w:rPr>
              <w:t xml:space="preserve"> Kurbnesh është një aks i rëndësishëm për zhvillimin e zonave në të cilat kalon ky aks</w:t>
            </w:r>
            <w:r w:rsidRPr="009B61D7">
              <w:rPr>
                <w:rFonts w:cs="ArialMT"/>
                <w:lang w:val="sq-AL"/>
              </w:rPr>
              <w:t>. Gjendja aktuale është me</w:t>
            </w:r>
            <w:r w:rsidRPr="009B61D7">
              <w:rPr>
                <w:rFonts w:cs="Arial-BoldMT"/>
                <w:b/>
                <w:bCs/>
                <w:lang w:val="sq-AL"/>
              </w:rPr>
              <w:t xml:space="preserve"> </w:t>
            </w:r>
            <w:r w:rsidRPr="009B61D7">
              <w:rPr>
                <w:rFonts w:cs="ArialMT"/>
                <w:lang w:val="sq-AL"/>
              </w:rPr>
              <w:t>rrugë të paasfaltuar dhe koha e udhëtimit është e gjatë (2 orë). Për shkak të</w:t>
            </w:r>
            <w:r w:rsidRPr="009B61D7">
              <w:rPr>
                <w:rFonts w:cs="Arial-BoldMT"/>
                <w:b/>
                <w:bCs/>
                <w:lang w:val="sq-AL"/>
              </w:rPr>
              <w:t xml:space="preserve"> </w:t>
            </w:r>
            <w:r w:rsidRPr="009B61D7">
              <w:rPr>
                <w:rFonts w:cs="ArialMT"/>
                <w:lang w:val="sq-AL"/>
              </w:rPr>
              <w:t>kësaj gjendje ka rrezikshmëri të lartë aksidentesh. Bizneset janë të pakta në</w:t>
            </w:r>
            <w:r w:rsidRPr="009B61D7">
              <w:rPr>
                <w:rFonts w:cs="Arial-BoldMT"/>
                <w:b/>
                <w:bCs/>
                <w:lang w:val="sq-AL"/>
              </w:rPr>
              <w:t xml:space="preserve"> </w:t>
            </w:r>
            <w:r w:rsidRPr="009B61D7">
              <w:rPr>
                <w:rFonts w:cs="ArialMT"/>
                <w:lang w:val="sq-AL"/>
              </w:rPr>
              <w:t>numër për shkak të kostos së lartë për zhvillimin e  bizneseve. Per keto arsye pasurite</w:t>
            </w:r>
            <w:r w:rsidRPr="009B61D7">
              <w:rPr>
                <w:rFonts w:cs="Arial-BoldMT"/>
                <w:b/>
                <w:bCs/>
                <w:lang w:val="sq-AL"/>
              </w:rPr>
              <w:t xml:space="preserve"> </w:t>
            </w:r>
            <w:r w:rsidRPr="009B61D7">
              <w:rPr>
                <w:rFonts w:cs="ArialMT"/>
                <w:lang w:val="sq-AL"/>
              </w:rPr>
              <w:t>natyrore, kulturore dhe historike mbeten  të pashfrytëzuara</w:t>
            </w:r>
          </w:p>
        </w:tc>
      </w:tr>
      <w:tr w:rsidR="00CC2BD8" w:rsidRPr="00232023" w:rsidTr="004E283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Rezultatet:</w:t>
            </w:r>
          </w:p>
        </w:t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Produktet:</w:t>
            </w:r>
          </w:p>
        </w:t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Aktivitetet:</w:t>
            </w:r>
          </w:p>
          <w:p w:rsidR="00CC2BD8" w:rsidRPr="004E283C" w:rsidRDefault="00CC2BD8" w:rsidP="004E283C">
            <w:pPr>
              <w:autoSpaceDE w:val="0"/>
              <w:autoSpaceDN w:val="0"/>
              <w:adjustRightInd w:val="0"/>
              <w:spacing w:after="0" w:line="240" w:lineRule="auto"/>
              <w:jc w:val="both"/>
              <w:rPr>
                <w:rFonts w:cs="Arial-BoldMT"/>
                <w:b/>
                <w:bCs/>
                <w:color w:val="000000"/>
                <w:lang w:val="de-DE"/>
              </w:rPr>
            </w:pPr>
          </w:p>
        </w:tc>
      </w:tr>
      <w:tr w:rsidR="00CC2BD8" w:rsidRPr="00232023" w:rsidTr="004E283C">
        <w:tc>
          <w:tcPr>
            <w:tcW w:w="3192" w:type="dxa"/>
          </w:tcPr>
          <w:p w:rsidR="00CC2BD8" w:rsidRPr="004E283C" w:rsidRDefault="00CC2BD8" w:rsidP="004E283C">
            <w:pPr>
              <w:pStyle w:val="ListParagraph"/>
              <w:numPr>
                <w:ilvl w:val="0"/>
                <w:numId w:val="91"/>
              </w:numPr>
              <w:autoSpaceDE w:val="0"/>
              <w:autoSpaceDN w:val="0"/>
              <w:adjustRightInd w:val="0"/>
              <w:spacing w:after="0" w:line="240" w:lineRule="auto"/>
              <w:jc w:val="both"/>
              <w:rPr>
                <w:rFonts w:cs="ArialMT"/>
                <w:color w:val="000000"/>
                <w:lang w:val="en-GB"/>
              </w:rPr>
            </w:pPr>
            <w:r w:rsidRPr="004E283C">
              <w:rPr>
                <w:rFonts w:cs="Arial-BoldMT"/>
                <w:b/>
                <w:bCs/>
                <w:lang w:val="en-GB"/>
              </w:rPr>
              <w:t>42 km rrugë</w:t>
            </w:r>
            <w:r w:rsidRPr="004E283C">
              <w:rPr>
                <w:rFonts w:cs="Arial-BoldMT"/>
                <w:b/>
                <w:bCs/>
                <w:color w:val="B36600"/>
                <w:lang w:val="en-GB"/>
              </w:rPr>
              <w:t xml:space="preserve"> </w:t>
            </w:r>
            <w:r w:rsidRPr="004E283C">
              <w:rPr>
                <w:rFonts w:cs="ArialMT"/>
                <w:color w:val="000000"/>
                <w:lang w:val="en-GB"/>
              </w:rPr>
              <w:t>është përmirësuar</w:t>
            </w:r>
          </w:p>
          <w:p w:rsidR="00CC2BD8" w:rsidRPr="00CC2BD8" w:rsidRDefault="009B61D7" w:rsidP="004E283C">
            <w:pPr>
              <w:pStyle w:val="ListParagraph"/>
              <w:numPr>
                <w:ilvl w:val="0"/>
                <w:numId w:val="91"/>
              </w:numPr>
              <w:autoSpaceDE w:val="0"/>
              <w:autoSpaceDN w:val="0"/>
              <w:adjustRightInd w:val="0"/>
              <w:spacing w:after="0" w:line="240" w:lineRule="auto"/>
              <w:jc w:val="both"/>
              <w:rPr>
                <w:rFonts w:cs="ArialMT"/>
                <w:color w:val="000000"/>
                <w:lang w:val="pt-BR"/>
              </w:rPr>
            </w:pPr>
            <w:r w:rsidRPr="009B61D7">
              <w:rPr>
                <w:rFonts w:cs="Wingdings2"/>
                <w:color w:val="B36600"/>
                <w:lang w:val="pt-BR"/>
              </w:rPr>
              <w:t xml:space="preserve"> </w:t>
            </w:r>
            <w:r w:rsidRPr="009B61D7">
              <w:rPr>
                <w:rFonts w:cs="Arial-BoldMT"/>
                <w:b/>
                <w:bCs/>
                <w:lang w:val="pt-BR"/>
              </w:rPr>
              <w:t>Koha e udhëtimit</w:t>
            </w:r>
            <w:r w:rsidRPr="009B61D7">
              <w:rPr>
                <w:rFonts w:cs="Arial-BoldMT"/>
                <w:b/>
                <w:bCs/>
                <w:color w:val="B36600"/>
                <w:lang w:val="pt-BR"/>
              </w:rPr>
              <w:t xml:space="preserve"> </w:t>
            </w:r>
            <w:r w:rsidRPr="009B61D7">
              <w:rPr>
                <w:rFonts w:cs="ArialMT"/>
                <w:color w:val="000000"/>
                <w:lang w:val="pt-BR"/>
              </w:rPr>
              <w:t>është shkurtuar me 60 min</w:t>
            </w:r>
          </w:p>
          <w:p w:rsidR="00CC2BD8" w:rsidRPr="004E283C" w:rsidRDefault="009B61D7" w:rsidP="004E283C">
            <w:pPr>
              <w:pStyle w:val="ListParagraph"/>
              <w:numPr>
                <w:ilvl w:val="0"/>
                <w:numId w:val="91"/>
              </w:numPr>
              <w:autoSpaceDE w:val="0"/>
              <w:autoSpaceDN w:val="0"/>
              <w:adjustRightInd w:val="0"/>
              <w:spacing w:after="0" w:line="240" w:lineRule="auto"/>
              <w:jc w:val="both"/>
              <w:rPr>
                <w:rFonts w:cs="ArialMT"/>
                <w:color w:val="000000"/>
                <w:lang w:val="it-IT"/>
              </w:rPr>
            </w:pPr>
            <w:r w:rsidRPr="009B61D7">
              <w:rPr>
                <w:rFonts w:cs="Wingdings2"/>
                <w:lang w:val="pt-BR"/>
              </w:rPr>
              <w:t xml:space="preserve"> </w:t>
            </w:r>
            <w:r w:rsidR="00CC2BD8" w:rsidRPr="004E283C">
              <w:rPr>
                <w:rFonts w:cs="Arial-BoldMT"/>
                <w:b/>
                <w:bCs/>
                <w:lang w:val="it-IT"/>
              </w:rPr>
              <w:t xml:space="preserve">Udhëtimi </w:t>
            </w:r>
            <w:r w:rsidR="00CC2BD8" w:rsidRPr="004E283C">
              <w:rPr>
                <w:rFonts w:cs="ArialMT"/>
                <w:color w:val="000000"/>
                <w:lang w:val="it-IT"/>
              </w:rPr>
              <w:t>është më i sigurtë</w:t>
            </w:r>
          </w:p>
          <w:p w:rsidR="00CC2BD8" w:rsidRPr="004E283C" w:rsidRDefault="00CC2BD8" w:rsidP="004E283C">
            <w:pPr>
              <w:pStyle w:val="ListParagraph"/>
              <w:numPr>
                <w:ilvl w:val="0"/>
                <w:numId w:val="91"/>
              </w:numPr>
              <w:autoSpaceDE w:val="0"/>
              <w:autoSpaceDN w:val="0"/>
              <w:adjustRightInd w:val="0"/>
              <w:spacing w:after="0" w:line="240" w:lineRule="auto"/>
              <w:jc w:val="both"/>
              <w:rPr>
                <w:rFonts w:cs="ArialMT"/>
                <w:color w:val="000000"/>
                <w:lang w:val="it-IT"/>
              </w:rPr>
            </w:pPr>
            <w:r w:rsidRPr="004E283C">
              <w:rPr>
                <w:rFonts w:cs="Arial-BoldMT"/>
                <w:b/>
                <w:bCs/>
                <w:lang w:val="it-IT"/>
              </w:rPr>
              <w:t xml:space="preserve">Niveli i shkëmbimve </w:t>
            </w:r>
            <w:r w:rsidRPr="004E283C">
              <w:rPr>
                <w:rFonts w:cs="ArialMT"/>
                <w:color w:val="000000"/>
                <w:lang w:val="it-IT"/>
              </w:rPr>
              <w:t>ekonomike dhe kulturore ndërmjet Rajonit të Dibrës dhe pjesës tjetër të vendit është rritur</w:t>
            </w:r>
          </w:p>
          <w:p w:rsidR="00CC2BD8" w:rsidRPr="004E283C" w:rsidRDefault="00CC2BD8" w:rsidP="004E283C">
            <w:pPr>
              <w:pStyle w:val="ListParagraph"/>
              <w:numPr>
                <w:ilvl w:val="0"/>
                <w:numId w:val="91"/>
              </w:numPr>
              <w:autoSpaceDE w:val="0"/>
              <w:autoSpaceDN w:val="0"/>
              <w:adjustRightInd w:val="0"/>
              <w:spacing w:after="0" w:line="240" w:lineRule="auto"/>
              <w:jc w:val="both"/>
              <w:rPr>
                <w:rFonts w:cs="ArialMT"/>
                <w:color w:val="000000"/>
                <w:lang w:val="it-IT"/>
              </w:rPr>
            </w:pPr>
            <w:r w:rsidRPr="004E283C">
              <w:rPr>
                <w:rFonts w:cs="Wingdings2"/>
                <w:color w:val="B36600"/>
                <w:lang w:val="it-IT"/>
              </w:rPr>
              <w:t xml:space="preserve"> </w:t>
            </w:r>
            <w:r w:rsidRPr="004E283C">
              <w:rPr>
                <w:rFonts w:cs="Arial-BoldMT"/>
                <w:b/>
                <w:bCs/>
                <w:lang w:val="it-IT"/>
              </w:rPr>
              <w:t>Numri i turistëve</w:t>
            </w:r>
            <w:r w:rsidRPr="004E283C">
              <w:rPr>
                <w:rFonts w:cs="Arial-BoldMT"/>
                <w:b/>
                <w:bCs/>
                <w:color w:val="B36600"/>
                <w:lang w:val="it-IT"/>
              </w:rPr>
              <w:t xml:space="preserve"> </w:t>
            </w:r>
            <w:r w:rsidRPr="004E283C">
              <w:rPr>
                <w:rFonts w:cs="ArialMT"/>
                <w:color w:val="000000"/>
                <w:lang w:val="it-IT"/>
              </w:rPr>
              <w:t>në zonat me vlerë kulturore dhe historike (Vendlindja e Skënderbeut) dhe Vlera turistike (Kanioni i Setës dhe Parku Kombëtar i Lurës) është rritur</w:t>
            </w:r>
          </w:p>
          <w:p w:rsidR="00CC2BD8" w:rsidRPr="004E283C" w:rsidRDefault="00CC2BD8" w:rsidP="004E283C">
            <w:pPr>
              <w:pStyle w:val="ListParagraph"/>
              <w:numPr>
                <w:ilvl w:val="0"/>
                <w:numId w:val="91"/>
              </w:numPr>
              <w:autoSpaceDE w:val="0"/>
              <w:autoSpaceDN w:val="0"/>
              <w:adjustRightInd w:val="0"/>
              <w:spacing w:after="0" w:line="240" w:lineRule="auto"/>
              <w:jc w:val="both"/>
              <w:rPr>
                <w:rFonts w:cs="ArialMT"/>
                <w:color w:val="000000"/>
                <w:lang w:val="it-IT"/>
              </w:rPr>
            </w:pPr>
            <w:r w:rsidRPr="004E283C">
              <w:rPr>
                <w:rFonts w:cs="Arial-BoldMT"/>
                <w:b/>
                <w:bCs/>
                <w:lang w:val="it-IT"/>
              </w:rPr>
              <w:t xml:space="preserve">Shërbimet </w:t>
            </w:r>
            <w:r w:rsidRPr="004E283C">
              <w:rPr>
                <w:rFonts w:cs="Arial-BoldMT"/>
                <w:bCs/>
                <w:lang w:val="it-IT"/>
              </w:rPr>
              <w:t>ne</w:t>
            </w:r>
            <w:r w:rsidRPr="004E283C">
              <w:rPr>
                <w:rFonts w:cs="Arial-BoldMT"/>
                <w:b/>
                <w:bCs/>
                <w:lang w:val="it-IT"/>
              </w:rPr>
              <w:t xml:space="preserve"> </w:t>
            </w:r>
            <w:r w:rsidRPr="004E283C">
              <w:rPr>
                <w:rFonts w:cs="Arial-BoldMT"/>
                <w:bCs/>
                <w:lang w:val="it-IT"/>
              </w:rPr>
              <w:t>shëndetësi,</w:t>
            </w:r>
            <w:r w:rsidRPr="004E283C">
              <w:rPr>
                <w:rFonts w:cs="Arial-BoldMT"/>
                <w:b/>
                <w:bCs/>
                <w:lang w:val="it-IT"/>
              </w:rPr>
              <w:t xml:space="preserve"> </w:t>
            </w:r>
            <w:r w:rsidRPr="004E283C">
              <w:rPr>
                <w:rFonts w:cs="ArialMT"/>
                <w:color w:val="000000"/>
                <w:lang w:val="it-IT"/>
              </w:rPr>
              <w:t>zjarrfikës dhe arsim janë përmirësuar.</w:t>
            </w:r>
          </w:p>
        </w:tc>
        <w:tc>
          <w:tcPr>
            <w:tcW w:w="3192" w:type="dxa"/>
          </w:tcPr>
          <w:p w:rsidR="00CC2BD8" w:rsidRPr="004E283C" w:rsidRDefault="00CC2BD8" w:rsidP="004E283C">
            <w:pPr>
              <w:pStyle w:val="ListParagraph"/>
              <w:numPr>
                <w:ilvl w:val="0"/>
                <w:numId w:val="91"/>
              </w:numPr>
              <w:autoSpaceDE w:val="0"/>
              <w:autoSpaceDN w:val="0"/>
              <w:adjustRightInd w:val="0"/>
              <w:spacing w:after="0" w:line="240" w:lineRule="auto"/>
              <w:jc w:val="both"/>
              <w:rPr>
                <w:rFonts w:cs="Arial-BoldMT"/>
                <w:b/>
                <w:bCs/>
                <w:color w:val="000000"/>
                <w:lang w:val="it-IT"/>
              </w:rPr>
            </w:pPr>
            <w:r w:rsidRPr="004E283C">
              <w:rPr>
                <w:rFonts w:cs="Arial-BoldMT"/>
                <w:b/>
                <w:bCs/>
                <w:color w:val="000000"/>
                <w:lang w:val="it-IT"/>
              </w:rPr>
              <w:t xml:space="preserve">Projekti teknik </w:t>
            </w:r>
            <w:r w:rsidRPr="004E283C">
              <w:rPr>
                <w:rFonts w:cs="ArialMT"/>
                <w:color w:val="000000"/>
                <w:lang w:val="it-IT"/>
              </w:rPr>
              <w:t>i hartuar</w:t>
            </w:r>
          </w:p>
          <w:p w:rsidR="00CC2BD8" w:rsidRPr="004E283C" w:rsidRDefault="00CC2BD8" w:rsidP="004E283C">
            <w:pPr>
              <w:pStyle w:val="ListParagraph"/>
              <w:numPr>
                <w:ilvl w:val="0"/>
                <w:numId w:val="91"/>
              </w:numPr>
              <w:autoSpaceDE w:val="0"/>
              <w:autoSpaceDN w:val="0"/>
              <w:adjustRightInd w:val="0"/>
              <w:spacing w:after="0" w:line="240" w:lineRule="auto"/>
              <w:jc w:val="both"/>
              <w:rPr>
                <w:rFonts w:cs="Arial-BoldMT"/>
                <w:b/>
                <w:bCs/>
                <w:color w:val="000000"/>
                <w:lang w:val="it-IT"/>
              </w:rPr>
            </w:pPr>
            <w:r w:rsidRPr="004E283C">
              <w:rPr>
                <w:rFonts w:cs="Arial-BoldMT"/>
                <w:b/>
                <w:bCs/>
                <w:color w:val="000000"/>
                <w:lang w:val="it-IT"/>
              </w:rPr>
              <w:t>Rruga</w:t>
            </w:r>
            <w:r w:rsidRPr="004E283C">
              <w:rPr>
                <w:rFonts w:cs="Arial-BoldMT"/>
                <w:b/>
                <w:bCs/>
                <w:color w:val="B36600"/>
                <w:lang w:val="it-IT"/>
              </w:rPr>
              <w:t xml:space="preserve"> </w:t>
            </w:r>
            <w:r w:rsidRPr="004E283C">
              <w:rPr>
                <w:rFonts w:cs="ArialMT"/>
                <w:color w:val="000000"/>
                <w:lang w:val="it-IT"/>
              </w:rPr>
              <w:t>e ndërtuar</w:t>
            </w:r>
          </w:p>
          <w:p w:rsidR="00CC2BD8" w:rsidRPr="004E283C" w:rsidRDefault="00CC2BD8" w:rsidP="004E283C">
            <w:pPr>
              <w:pStyle w:val="ListParagraph"/>
              <w:numPr>
                <w:ilvl w:val="0"/>
                <w:numId w:val="91"/>
              </w:numPr>
              <w:autoSpaceDE w:val="0"/>
              <w:autoSpaceDN w:val="0"/>
              <w:adjustRightInd w:val="0"/>
              <w:spacing w:after="0" w:line="240" w:lineRule="auto"/>
              <w:jc w:val="both"/>
              <w:rPr>
                <w:rFonts w:cs="Arial-BoldMT"/>
                <w:b/>
                <w:bCs/>
                <w:color w:val="000000"/>
                <w:lang w:val="it-IT"/>
              </w:rPr>
            </w:pPr>
            <w:r w:rsidRPr="004E283C">
              <w:rPr>
                <w:rFonts w:cs="Arial-BoldMT"/>
                <w:b/>
                <w:bCs/>
                <w:color w:val="000000"/>
                <w:lang w:val="it-IT"/>
              </w:rPr>
              <w:t>Plani i manaxhimi</w:t>
            </w:r>
            <w:r w:rsidRPr="004E283C">
              <w:rPr>
                <w:rFonts w:cs="Arial-BoldMT"/>
                <w:b/>
                <w:bCs/>
                <w:color w:val="B36600"/>
                <w:lang w:val="it-IT"/>
              </w:rPr>
              <w:t xml:space="preserve"> </w:t>
            </w:r>
            <w:r w:rsidRPr="004E283C">
              <w:rPr>
                <w:rFonts w:cs="ArialMT"/>
                <w:color w:val="000000"/>
                <w:lang w:val="it-IT"/>
              </w:rPr>
              <w:t>për mirëmbajtjen e rrugës.</w:t>
            </w:r>
          </w:p>
        </w:tc>
        <w:tc>
          <w:tcPr>
            <w:tcW w:w="3192" w:type="dxa"/>
          </w:tcPr>
          <w:p w:rsidR="00CC2BD8" w:rsidRPr="004E283C" w:rsidRDefault="00CC2BD8" w:rsidP="004E283C">
            <w:pPr>
              <w:pStyle w:val="ListParagraph"/>
              <w:numPr>
                <w:ilvl w:val="0"/>
                <w:numId w:val="91"/>
              </w:numPr>
              <w:autoSpaceDE w:val="0"/>
              <w:autoSpaceDN w:val="0"/>
              <w:adjustRightInd w:val="0"/>
              <w:spacing w:after="0" w:line="240" w:lineRule="auto"/>
              <w:jc w:val="both"/>
              <w:rPr>
                <w:rFonts w:cs="Arial-BoldMT"/>
                <w:b/>
                <w:bCs/>
                <w:color w:val="000000"/>
                <w:lang w:val="it-IT"/>
              </w:rPr>
            </w:pPr>
            <w:r w:rsidRPr="004E283C">
              <w:rPr>
                <w:rFonts w:cs="Arial-BoldMT"/>
                <w:b/>
                <w:bCs/>
                <w:color w:val="000000"/>
                <w:lang w:val="it-IT"/>
              </w:rPr>
              <w:t xml:space="preserve">Lidhja e kontratës </w:t>
            </w:r>
            <w:r w:rsidRPr="004E283C">
              <w:rPr>
                <w:rFonts w:cs="ArialMT"/>
                <w:color w:val="000000"/>
                <w:lang w:val="it-IT"/>
              </w:rPr>
              <w:t>për hartimin e projektit me ekspertë të jashtëm</w:t>
            </w:r>
          </w:p>
          <w:p w:rsidR="00CC2BD8" w:rsidRPr="004E283C" w:rsidRDefault="00CC2BD8" w:rsidP="004E283C">
            <w:pPr>
              <w:pStyle w:val="ListParagraph"/>
              <w:numPr>
                <w:ilvl w:val="0"/>
                <w:numId w:val="91"/>
              </w:numPr>
              <w:autoSpaceDE w:val="0"/>
              <w:autoSpaceDN w:val="0"/>
              <w:adjustRightInd w:val="0"/>
              <w:spacing w:after="0" w:line="240" w:lineRule="auto"/>
              <w:jc w:val="both"/>
              <w:rPr>
                <w:rFonts w:cs="Arial-BoldMT"/>
                <w:b/>
                <w:bCs/>
                <w:color w:val="000000"/>
                <w:lang w:val="it-IT"/>
              </w:rPr>
            </w:pPr>
            <w:r w:rsidRPr="004E283C">
              <w:rPr>
                <w:rFonts w:cs="Arial-BoldMT"/>
                <w:b/>
                <w:bCs/>
                <w:color w:val="000000"/>
                <w:lang w:val="it-IT"/>
              </w:rPr>
              <w:t xml:space="preserve">Realizimi i tenderimit </w:t>
            </w:r>
            <w:r w:rsidRPr="004E283C">
              <w:rPr>
                <w:rFonts w:cs="ArialMT"/>
                <w:color w:val="000000"/>
                <w:lang w:val="it-IT"/>
              </w:rPr>
              <w:t>(Lidhja e kontratës së sipërmarrjes)</w:t>
            </w:r>
          </w:p>
          <w:p w:rsidR="00CC2BD8" w:rsidRPr="004E283C" w:rsidRDefault="00CC2BD8" w:rsidP="004E283C">
            <w:pPr>
              <w:pStyle w:val="ListParagraph"/>
              <w:numPr>
                <w:ilvl w:val="0"/>
                <w:numId w:val="91"/>
              </w:numPr>
              <w:autoSpaceDE w:val="0"/>
              <w:autoSpaceDN w:val="0"/>
              <w:adjustRightInd w:val="0"/>
              <w:spacing w:after="0" w:line="240" w:lineRule="auto"/>
              <w:jc w:val="both"/>
              <w:rPr>
                <w:rFonts w:cs="Arial-BoldMT"/>
                <w:b/>
                <w:bCs/>
                <w:color w:val="000000"/>
                <w:lang w:val="it-IT"/>
              </w:rPr>
            </w:pPr>
            <w:r w:rsidRPr="004E283C">
              <w:rPr>
                <w:rFonts w:cs="Wingdings2"/>
                <w:color w:val="000000"/>
                <w:lang w:val="it-IT"/>
              </w:rPr>
              <w:t xml:space="preserve"> </w:t>
            </w:r>
            <w:r w:rsidRPr="004E283C">
              <w:rPr>
                <w:rFonts w:cs="Arial-BoldMT"/>
                <w:b/>
                <w:bCs/>
                <w:color w:val="000000"/>
                <w:lang w:val="it-IT"/>
              </w:rPr>
              <w:t>Realizimi</w:t>
            </w:r>
            <w:r w:rsidRPr="004E283C">
              <w:rPr>
                <w:rFonts w:cs="Arial-BoldMT"/>
                <w:b/>
                <w:bCs/>
                <w:color w:val="B36600"/>
                <w:lang w:val="it-IT"/>
              </w:rPr>
              <w:t xml:space="preserve"> </w:t>
            </w:r>
            <w:r w:rsidRPr="004E283C">
              <w:rPr>
                <w:rFonts w:cs="ArialMT"/>
                <w:color w:val="000000"/>
                <w:lang w:val="it-IT"/>
              </w:rPr>
              <w:t>i punimeve</w:t>
            </w:r>
          </w:p>
          <w:p w:rsidR="00CC2BD8" w:rsidRPr="004E283C" w:rsidRDefault="00CC2BD8" w:rsidP="004E283C">
            <w:pPr>
              <w:pStyle w:val="ListParagraph"/>
              <w:numPr>
                <w:ilvl w:val="0"/>
                <w:numId w:val="91"/>
              </w:numPr>
              <w:autoSpaceDE w:val="0"/>
              <w:autoSpaceDN w:val="0"/>
              <w:adjustRightInd w:val="0"/>
              <w:spacing w:after="0" w:line="240" w:lineRule="auto"/>
              <w:jc w:val="both"/>
              <w:rPr>
                <w:rFonts w:cs="Arial-BoldMT"/>
                <w:b/>
                <w:bCs/>
                <w:color w:val="000000"/>
                <w:lang w:val="it-IT"/>
              </w:rPr>
            </w:pPr>
            <w:r w:rsidRPr="004E283C">
              <w:rPr>
                <w:rFonts w:cs="Wingdings2"/>
                <w:color w:val="000000"/>
                <w:lang w:val="it-IT"/>
              </w:rPr>
              <w:t xml:space="preserve"> </w:t>
            </w:r>
            <w:r w:rsidRPr="004E283C">
              <w:rPr>
                <w:rFonts w:cs="Arial-BoldMT"/>
                <w:b/>
                <w:bCs/>
                <w:color w:val="000000"/>
                <w:lang w:val="it-IT"/>
              </w:rPr>
              <w:t>Supervizimi</w:t>
            </w:r>
            <w:r w:rsidRPr="004E283C">
              <w:rPr>
                <w:rFonts w:cs="Arial-BoldMT"/>
                <w:b/>
                <w:bCs/>
                <w:color w:val="B36600"/>
                <w:lang w:val="it-IT"/>
              </w:rPr>
              <w:t xml:space="preserve"> </w:t>
            </w:r>
            <w:r w:rsidRPr="004E283C">
              <w:rPr>
                <w:rFonts w:cs="ArialMT"/>
                <w:color w:val="000000"/>
                <w:lang w:val="it-IT"/>
              </w:rPr>
              <w:t xml:space="preserve">i punimeve </w:t>
            </w:r>
          </w:p>
          <w:p w:rsidR="00CC2BD8" w:rsidRPr="004E283C" w:rsidRDefault="00CC2BD8" w:rsidP="004E283C">
            <w:pPr>
              <w:pStyle w:val="ListParagraph"/>
              <w:numPr>
                <w:ilvl w:val="0"/>
                <w:numId w:val="91"/>
              </w:numPr>
              <w:autoSpaceDE w:val="0"/>
              <w:autoSpaceDN w:val="0"/>
              <w:adjustRightInd w:val="0"/>
              <w:spacing w:after="0" w:line="240" w:lineRule="auto"/>
              <w:jc w:val="both"/>
              <w:rPr>
                <w:rFonts w:cs="Arial-BoldMT"/>
                <w:b/>
                <w:bCs/>
                <w:color w:val="000000"/>
                <w:lang w:val="it-IT"/>
              </w:rPr>
            </w:pPr>
            <w:r w:rsidRPr="004E283C">
              <w:rPr>
                <w:rFonts w:cs="Wingdings2"/>
                <w:color w:val="B36600"/>
                <w:lang w:val="it-IT"/>
              </w:rPr>
              <w:t xml:space="preserve"> </w:t>
            </w:r>
            <w:r w:rsidRPr="004E283C">
              <w:rPr>
                <w:rFonts w:cs="Arial-BoldMT"/>
                <w:b/>
                <w:bCs/>
                <w:color w:val="000000"/>
                <w:lang w:val="it-IT"/>
              </w:rPr>
              <w:t>Marrja e rrugës</w:t>
            </w:r>
            <w:r w:rsidRPr="004E283C">
              <w:rPr>
                <w:rFonts w:cs="Arial-BoldMT"/>
                <w:b/>
                <w:bCs/>
                <w:color w:val="B36600"/>
                <w:lang w:val="it-IT"/>
              </w:rPr>
              <w:t xml:space="preserve"> </w:t>
            </w:r>
            <w:r w:rsidRPr="004E283C">
              <w:rPr>
                <w:rFonts w:cs="ArialMT"/>
                <w:color w:val="000000"/>
                <w:lang w:val="it-IT"/>
              </w:rPr>
              <w:t>në dorëzim</w:t>
            </w:r>
          </w:p>
          <w:p w:rsidR="00CC2BD8" w:rsidRPr="004E283C" w:rsidRDefault="00CC2BD8" w:rsidP="004E283C">
            <w:pPr>
              <w:pStyle w:val="ListParagraph"/>
              <w:numPr>
                <w:ilvl w:val="0"/>
                <w:numId w:val="91"/>
              </w:numPr>
              <w:autoSpaceDE w:val="0"/>
              <w:autoSpaceDN w:val="0"/>
              <w:adjustRightInd w:val="0"/>
              <w:spacing w:after="0" w:line="240" w:lineRule="auto"/>
              <w:jc w:val="both"/>
              <w:rPr>
                <w:rFonts w:cs="Arial-BoldMT"/>
                <w:b/>
                <w:bCs/>
                <w:color w:val="000000"/>
                <w:lang w:val="en-GB"/>
              </w:rPr>
            </w:pPr>
            <w:r w:rsidRPr="004E283C">
              <w:rPr>
                <w:rFonts w:cs="Arial-BoldMT"/>
                <w:b/>
                <w:bCs/>
                <w:color w:val="000000"/>
                <w:lang w:val="en-GB"/>
              </w:rPr>
              <w:t>Hartimi i planit</w:t>
            </w:r>
            <w:r w:rsidRPr="004E283C">
              <w:rPr>
                <w:rFonts w:cs="Arial-BoldMT"/>
                <w:b/>
                <w:bCs/>
                <w:color w:val="B36600"/>
                <w:lang w:val="en-GB"/>
              </w:rPr>
              <w:t xml:space="preserve"> </w:t>
            </w:r>
            <w:r w:rsidRPr="004E283C">
              <w:rPr>
                <w:rFonts w:cs="ArialMT"/>
                <w:color w:val="000000"/>
                <w:lang w:val="en-GB"/>
              </w:rPr>
              <w:t>të menaxhimit të rrugës.</w:t>
            </w:r>
          </w:p>
        </w:tc>
      </w:tr>
      <w:tr w:rsidR="00CC2BD8" w:rsidRPr="00C06C85"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lang w:val="de-DE"/>
              </w:rPr>
            </w:pPr>
            <w:r w:rsidRPr="004E283C">
              <w:rPr>
                <w:rFonts w:cs="Arial-BoldMT"/>
                <w:b/>
                <w:bCs/>
                <w:lang w:val="de-DE"/>
              </w:rPr>
              <w:t>Partnerët dhe kontakte:</w:t>
            </w:r>
          </w:p>
          <w:p w:rsidR="00CC2BD8" w:rsidRPr="004E283C" w:rsidRDefault="00CC2BD8" w:rsidP="004E283C">
            <w:pPr>
              <w:autoSpaceDE w:val="0"/>
              <w:autoSpaceDN w:val="0"/>
              <w:adjustRightInd w:val="0"/>
              <w:spacing w:after="0" w:line="240" w:lineRule="auto"/>
              <w:jc w:val="both"/>
              <w:rPr>
                <w:rFonts w:cs="ArialMT"/>
                <w:color w:val="000000"/>
                <w:lang w:val="de-DE"/>
              </w:rPr>
            </w:pPr>
            <w:r w:rsidRPr="004E283C">
              <w:rPr>
                <w:rFonts w:cs="ArialMT"/>
                <w:color w:val="000000"/>
                <w:lang w:val="de-DE"/>
              </w:rPr>
              <w:t>Këshilli Qarkut Dibër;</w:t>
            </w:r>
          </w:p>
          <w:p w:rsidR="00CC2BD8" w:rsidRPr="004E283C" w:rsidRDefault="00CC2BD8" w:rsidP="004E283C">
            <w:pPr>
              <w:autoSpaceDE w:val="0"/>
              <w:autoSpaceDN w:val="0"/>
              <w:adjustRightInd w:val="0"/>
              <w:spacing w:after="0" w:line="240" w:lineRule="auto"/>
              <w:jc w:val="both"/>
              <w:rPr>
                <w:rFonts w:cs="ArialMT"/>
                <w:color w:val="000000"/>
                <w:lang w:val="it-IT"/>
              </w:rPr>
            </w:pPr>
            <w:r w:rsidRPr="004E283C">
              <w:rPr>
                <w:rFonts w:cs="ArialMT"/>
                <w:color w:val="000000"/>
                <w:lang w:val="it-IT"/>
              </w:rPr>
              <w:t>Elisava Methesani; +355 067 40 32 797; elisava.kuka@gmail.com</w:t>
            </w:r>
          </w:p>
          <w:p w:rsidR="00CC2BD8" w:rsidRPr="004E283C" w:rsidRDefault="00CC2BD8" w:rsidP="004E283C">
            <w:pPr>
              <w:autoSpaceDE w:val="0"/>
              <w:autoSpaceDN w:val="0"/>
              <w:adjustRightInd w:val="0"/>
              <w:spacing w:after="0" w:line="240" w:lineRule="auto"/>
              <w:jc w:val="both"/>
              <w:rPr>
                <w:rFonts w:cs="ArialMT"/>
                <w:color w:val="000000"/>
                <w:lang w:val="de-DE"/>
              </w:rPr>
            </w:pPr>
            <w:r w:rsidRPr="004E283C">
              <w:rPr>
                <w:rFonts w:cs="ArialMT"/>
                <w:color w:val="000000"/>
                <w:lang w:val="de-DE"/>
              </w:rPr>
              <w:t>Bajram Kalia; 069 67 00 803; bajramkalia@yahoo.com</w:t>
            </w:r>
          </w:p>
        </w:tc>
      </w:tr>
      <w:tr w:rsidR="00CC2BD8" w:rsidRPr="005F7045" w:rsidTr="004E283C">
        <w:trPr>
          <w:trHeight w:val="467"/>
        </w:trPr>
        <w:tc>
          <w:tcPr>
            <w:tcW w:w="9576" w:type="dxa"/>
            <w:gridSpan w:val="3"/>
          </w:tcPr>
          <w:p w:rsidR="00CC2BD8" w:rsidRPr="004E283C" w:rsidRDefault="00CC2BD8" w:rsidP="004E283C">
            <w:pPr>
              <w:autoSpaceDE w:val="0"/>
              <w:autoSpaceDN w:val="0"/>
              <w:adjustRightInd w:val="0"/>
              <w:spacing w:after="0" w:line="240" w:lineRule="auto"/>
              <w:jc w:val="both"/>
              <w:rPr>
                <w:rFonts w:cs="Arial-BoldMT"/>
                <w:bCs/>
                <w:lang w:val="de-DE"/>
              </w:rPr>
            </w:pPr>
            <w:r w:rsidRPr="004E283C">
              <w:rPr>
                <w:rFonts w:cs="Arial-BoldMT"/>
                <w:b/>
                <w:bCs/>
                <w:lang w:val="de-DE"/>
              </w:rPr>
              <w:t xml:space="preserve">Vlera totale e projektit – </w:t>
            </w:r>
            <w:r w:rsidR="009B61D7" w:rsidRPr="009B61D7">
              <w:rPr>
                <w:rFonts w:cs="Arial-BoldMT"/>
                <w:b/>
                <w:bCs/>
              </w:rPr>
              <w:t>15.120.000 Euro</w:t>
            </w:r>
          </w:p>
          <w:p w:rsidR="00CC2BD8" w:rsidRPr="00CC2BD8" w:rsidRDefault="00CC2BD8" w:rsidP="004E283C">
            <w:pPr>
              <w:autoSpaceDE w:val="0"/>
              <w:autoSpaceDN w:val="0"/>
              <w:adjustRightInd w:val="0"/>
              <w:spacing w:after="0" w:line="240" w:lineRule="auto"/>
              <w:jc w:val="both"/>
              <w:rPr>
                <w:rFonts w:cs="Arial-BoldMT"/>
                <w:b/>
                <w:bCs/>
              </w:rPr>
            </w:pPr>
            <w:r w:rsidRPr="004E283C">
              <w:rPr>
                <w:rFonts w:cs="Arial-BoldMT"/>
                <w:b/>
                <w:bCs/>
                <w:lang w:val="de-DE"/>
              </w:rPr>
              <w:t xml:space="preserve">Financimi i kërkuar nga jashtë - </w:t>
            </w:r>
            <w:r w:rsidR="009B61D7" w:rsidRPr="009B61D7">
              <w:rPr>
                <w:rFonts w:cs="Arial-BoldMT"/>
                <w:b/>
                <w:bCs/>
              </w:rPr>
              <w:t>15.120.000 Euro</w:t>
            </w:r>
          </w:p>
          <w:p w:rsidR="00CC2BD8" w:rsidRPr="00CC2BD8" w:rsidRDefault="00CC2BD8" w:rsidP="004E283C">
            <w:pPr>
              <w:spacing w:after="0" w:line="240" w:lineRule="auto"/>
              <w:jc w:val="both"/>
              <w:rPr>
                <w:rFonts w:cs="Arial-BoldMT"/>
                <w:b/>
                <w:bCs/>
                <w:color w:val="000000"/>
              </w:rPr>
            </w:pPr>
            <w:r w:rsidRPr="004E283C">
              <w:rPr>
                <w:rFonts w:cs="Arial-BoldMT"/>
                <w:b/>
                <w:bCs/>
                <w:lang w:val="de-DE"/>
              </w:rPr>
              <w:t xml:space="preserve">Buxheti (koha) për projekt propozimin e plotë - </w:t>
            </w:r>
            <w:r w:rsidR="009B61D7" w:rsidRPr="009B61D7">
              <w:rPr>
                <w:rFonts w:cs="Arial-BoldMT"/>
                <w:b/>
                <w:bCs/>
              </w:rPr>
              <w:t>378.000 Euro (12 muaj)</w:t>
            </w:r>
          </w:p>
        </w:tc>
      </w:tr>
    </w:tbl>
    <w:p w:rsidR="00CC2BD8" w:rsidRPr="00232023" w:rsidRDefault="00CC2BD8" w:rsidP="007A6AC4">
      <w:pPr>
        <w:pStyle w:val="BodyText1"/>
        <w:spacing w:after="0"/>
        <w:rPr>
          <w:rFonts w:ascii="Calibri" w:hAnsi="Calibri" w:cs="Calibri"/>
          <w:sz w:val="22"/>
          <w:szCs w:val="22"/>
          <w:lang w:val="de-DE"/>
        </w:rPr>
      </w:pPr>
    </w:p>
    <w:p w:rsidR="00CC2BD8" w:rsidRPr="00CC2BD8" w:rsidRDefault="00CC2BD8" w:rsidP="007A6AC4">
      <w:pPr>
        <w:spacing w:after="0" w:line="240" w:lineRule="auto"/>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2BD8" w:rsidRPr="005F7045" w:rsidTr="004E283C">
        <w:tc>
          <w:tcPr>
            <w:tcW w:w="9576" w:type="dxa"/>
            <w:gridSpan w:val="3"/>
          </w:tcPr>
          <w:p w:rsidR="00CC2BD8" w:rsidRPr="00CC2BD8" w:rsidRDefault="00CC2BD8" w:rsidP="004E283C">
            <w:pPr>
              <w:autoSpaceDE w:val="0"/>
              <w:autoSpaceDN w:val="0"/>
              <w:adjustRightInd w:val="0"/>
              <w:spacing w:after="0" w:line="240" w:lineRule="auto"/>
              <w:jc w:val="both"/>
              <w:rPr>
                <w:rFonts w:cs="Arial-BoldMT"/>
                <w:b/>
                <w:bCs/>
              </w:rPr>
            </w:pPr>
            <w:r w:rsidRPr="004E283C">
              <w:rPr>
                <w:rFonts w:cs="Arial-BoldMT"/>
                <w:b/>
                <w:bCs/>
                <w:color w:val="000000"/>
                <w:lang w:val="sq-AL"/>
              </w:rPr>
              <w:lastRenderedPageBreak/>
              <w:t xml:space="preserve">Projekti 6: </w:t>
            </w:r>
            <w:r w:rsidR="009B61D7" w:rsidRPr="009B61D7">
              <w:rPr>
                <w:rFonts w:cs="Arial-BoldMT"/>
                <w:b/>
                <w:bCs/>
              </w:rPr>
              <w:t>Nxitje e Zhvillimit Ekonomik Nëpërmjet Zhvillimit të Orientuar të Turizmit në Qarkun e Dibrës</w:t>
            </w:r>
          </w:p>
        </w:tc>
      </w:tr>
      <w:tr w:rsidR="00CC2BD8" w:rsidRPr="00232023"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sq-AL"/>
              </w:rPr>
            </w:pPr>
            <w:r w:rsidRPr="004E283C">
              <w:rPr>
                <w:rFonts w:cs="Arial-BoldMT"/>
                <w:b/>
                <w:bCs/>
                <w:color w:val="000000"/>
                <w:u w:val="single"/>
                <w:lang w:val="sq-AL"/>
              </w:rPr>
              <w:t>Objektivat:</w:t>
            </w:r>
          </w:p>
          <w:p w:rsidR="00CC2BD8" w:rsidRPr="004E283C" w:rsidRDefault="00CC2BD8" w:rsidP="004E283C">
            <w:pPr>
              <w:pStyle w:val="ListParagraph"/>
              <w:numPr>
                <w:ilvl w:val="0"/>
                <w:numId w:val="92"/>
              </w:numPr>
              <w:autoSpaceDE w:val="0"/>
              <w:autoSpaceDN w:val="0"/>
              <w:adjustRightInd w:val="0"/>
              <w:spacing w:after="0" w:line="240" w:lineRule="auto"/>
              <w:jc w:val="both"/>
              <w:rPr>
                <w:rFonts w:cs="ArialMT"/>
                <w:color w:val="000000"/>
                <w:lang w:val="en-GB"/>
              </w:rPr>
            </w:pPr>
            <w:r w:rsidRPr="004E283C">
              <w:rPr>
                <w:rFonts w:cs="Arial-BoldMT"/>
                <w:b/>
                <w:bCs/>
                <w:lang w:val="en-GB"/>
              </w:rPr>
              <w:t>Hartimi i Planit</w:t>
            </w:r>
            <w:r w:rsidRPr="004E283C">
              <w:rPr>
                <w:rFonts w:cs="Arial-BoldMT"/>
                <w:b/>
                <w:bCs/>
                <w:color w:val="0080FF"/>
                <w:lang w:val="en-GB"/>
              </w:rPr>
              <w:t xml:space="preserve"> </w:t>
            </w:r>
            <w:r w:rsidRPr="004E283C">
              <w:rPr>
                <w:rFonts w:cs="ArialMT"/>
                <w:color w:val="000000"/>
                <w:lang w:val="en-GB"/>
              </w:rPr>
              <w:t>të Veprimit të Turizmit</w:t>
            </w:r>
          </w:p>
          <w:p w:rsidR="00CC2BD8" w:rsidRPr="004E283C" w:rsidRDefault="00CC2BD8" w:rsidP="004E283C">
            <w:pPr>
              <w:pStyle w:val="ListParagraph"/>
              <w:numPr>
                <w:ilvl w:val="0"/>
                <w:numId w:val="92"/>
              </w:numPr>
              <w:autoSpaceDE w:val="0"/>
              <w:autoSpaceDN w:val="0"/>
              <w:adjustRightInd w:val="0"/>
              <w:spacing w:after="0" w:line="240" w:lineRule="auto"/>
              <w:jc w:val="both"/>
              <w:rPr>
                <w:rFonts w:cs="ArialMT"/>
                <w:color w:val="000000"/>
                <w:lang w:val="en-GB"/>
              </w:rPr>
            </w:pPr>
            <w:r w:rsidRPr="004E283C">
              <w:rPr>
                <w:rFonts w:cs="Arial-BoldMT"/>
                <w:b/>
                <w:bCs/>
                <w:lang w:val="en-GB"/>
              </w:rPr>
              <w:t>Pilotimi i turizmit</w:t>
            </w:r>
            <w:r w:rsidRPr="004E283C">
              <w:rPr>
                <w:rFonts w:cs="Arial-BoldMT"/>
                <w:b/>
                <w:bCs/>
                <w:color w:val="0080FF"/>
                <w:lang w:val="en-GB"/>
              </w:rPr>
              <w:t xml:space="preserve"> </w:t>
            </w:r>
            <w:r w:rsidRPr="004E283C">
              <w:rPr>
                <w:rFonts w:cs="ArialMT"/>
                <w:color w:val="000000"/>
                <w:lang w:val="en-GB"/>
              </w:rPr>
              <w:t>të ecjes për tre destinacione të ndryshme deri në fund të vitit 2015</w:t>
            </w:r>
          </w:p>
        </w:tc>
      </w:tr>
      <w:tr w:rsidR="00CC2BD8" w:rsidRPr="00232023"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en-GB"/>
              </w:rPr>
            </w:pPr>
            <w:r w:rsidRPr="004E283C">
              <w:rPr>
                <w:rFonts w:cs="Arial-BoldMT"/>
                <w:b/>
                <w:bCs/>
                <w:color w:val="000000"/>
                <w:u w:val="single"/>
                <w:lang w:val="en-GB"/>
              </w:rPr>
              <w:t>Justifikimi i projektit:</w:t>
            </w:r>
          </w:p>
          <w:p w:rsidR="00CC2BD8" w:rsidRPr="004E283C" w:rsidRDefault="00CC2BD8" w:rsidP="004E283C">
            <w:pPr>
              <w:autoSpaceDE w:val="0"/>
              <w:autoSpaceDN w:val="0"/>
              <w:adjustRightInd w:val="0"/>
              <w:spacing w:after="0" w:line="240" w:lineRule="auto"/>
              <w:jc w:val="both"/>
              <w:rPr>
                <w:rFonts w:cs="ArialMT"/>
                <w:lang w:val="en-GB"/>
              </w:rPr>
            </w:pPr>
            <w:r w:rsidRPr="004E283C">
              <w:rPr>
                <w:rFonts w:cs="ArialMT"/>
                <w:lang w:val="en-GB"/>
              </w:rPr>
              <w:t>Problematikat kryesore të zhvillimit të turizmit në rajonin e Dibrës deri më sot kanë qenë mungesa e planifikimit strategjik, niveli i ulët dhe numri i kufizuar i aktorëve si dhe mungesë koordinimi në çdo nivel të qeverisjes lokale. Projekt ideja evidenton nevojën për një zhvillim të qëndrueshëm ekonomik i fokusuar në çështjet e turizmit si dhe mundësinë e fuqizimit të bizneseve permes zhvillimit te turizimit dhe konkretisht:</w:t>
            </w:r>
          </w:p>
          <w:p w:rsidR="00CC2BD8" w:rsidRPr="004E283C" w:rsidRDefault="00CC2BD8" w:rsidP="004E283C">
            <w:pPr>
              <w:autoSpaceDE w:val="0"/>
              <w:autoSpaceDN w:val="0"/>
              <w:adjustRightInd w:val="0"/>
              <w:spacing w:after="0" w:line="240" w:lineRule="auto"/>
              <w:jc w:val="both"/>
              <w:rPr>
                <w:rFonts w:cs="ArialMT"/>
                <w:lang w:val="en-GB"/>
              </w:rPr>
            </w:pPr>
            <w:r w:rsidRPr="004E283C">
              <w:rPr>
                <w:rFonts w:cs="Arial-BoldMT"/>
                <w:b/>
                <w:bCs/>
                <w:lang w:val="en-GB"/>
              </w:rPr>
              <w:t xml:space="preserve">• Zhvillimi i Partneritetit </w:t>
            </w:r>
            <w:r w:rsidRPr="004E283C">
              <w:rPr>
                <w:rFonts w:cs="ArialMT"/>
                <w:lang w:val="en-GB"/>
              </w:rPr>
              <w:t>të Turizmit Rajonal;</w:t>
            </w:r>
          </w:p>
          <w:p w:rsidR="00CC2BD8" w:rsidRPr="004E283C" w:rsidRDefault="00CC2BD8" w:rsidP="004E283C">
            <w:pPr>
              <w:autoSpaceDE w:val="0"/>
              <w:autoSpaceDN w:val="0"/>
              <w:adjustRightInd w:val="0"/>
              <w:spacing w:after="0" w:line="240" w:lineRule="auto"/>
              <w:jc w:val="both"/>
              <w:rPr>
                <w:rFonts w:cs="ArialMT"/>
                <w:lang w:val="en-GB"/>
              </w:rPr>
            </w:pPr>
            <w:r w:rsidRPr="004E283C">
              <w:rPr>
                <w:rFonts w:cs="Arial-BoldMT"/>
                <w:b/>
                <w:bCs/>
                <w:lang w:val="en-GB"/>
              </w:rPr>
              <w:t xml:space="preserve">• Zhvillimi i Planit </w:t>
            </w:r>
            <w:r w:rsidRPr="004E283C">
              <w:rPr>
                <w:rFonts w:cs="ArialMT"/>
                <w:lang w:val="en-GB"/>
              </w:rPr>
              <w:t>të Turizmit Rajonal;</w:t>
            </w:r>
          </w:p>
          <w:p w:rsidR="00CC2BD8" w:rsidRPr="004E283C" w:rsidRDefault="00CC2BD8" w:rsidP="004E283C">
            <w:pPr>
              <w:autoSpaceDE w:val="0"/>
              <w:autoSpaceDN w:val="0"/>
              <w:adjustRightInd w:val="0"/>
              <w:spacing w:after="0" w:line="240" w:lineRule="auto"/>
              <w:jc w:val="both"/>
              <w:rPr>
                <w:rFonts w:cs="ArialMT"/>
                <w:lang w:val="en-GB"/>
              </w:rPr>
            </w:pPr>
            <w:r w:rsidRPr="004E283C">
              <w:rPr>
                <w:rFonts w:cs="Arial-BoldMT"/>
                <w:b/>
                <w:bCs/>
                <w:lang w:val="en-GB"/>
              </w:rPr>
              <w:t xml:space="preserve">• Zhvillimi i turizmit </w:t>
            </w:r>
            <w:r w:rsidRPr="004E283C">
              <w:rPr>
                <w:rFonts w:cs="ArialMT"/>
                <w:lang w:val="en-GB"/>
              </w:rPr>
              <w:t>të aventurës bazuar në burimet natyrore</w:t>
            </w:r>
          </w:p>
          <w:p w:rsidR="00CC2BD8" w:rsidRPr="004E283C" w:rsidRDefault="00CC2BD8" w:rsidP="004E283C">
            <w:pPr>
              <w:autoSpaceDE w:val="0"/>
              <w:autoSpaceDN w:val="0"/>
              <w:adjustRightInd w:val="0"/>
              <w:spacing w:after="0" w:line="240" w:lineRule="auto"/>
              <w:jc w:val="both"/>
              <w:rPr>
                <w:rFonts w:cs="ArialMT"/>
                <w:lang w:val="en-GB"/>
              </w:rPr>
            </w:pPr>
            <w:r w:rsidRPr="004E283C">
              <w:rPr>
                <w:rFonts w:cs="Arial-BoldMT"/>
                <w:b/>
                <w:bCs/>
                <w:lang w:val="en-GB"/>
              </w:rPr>
              <w:t xml:space="preserve">• Zhvillimi i iniciativave </w:t>
            </w:r>
            <w:r w:rsidRPr="004E283C">
              <w:rPr>
                <w:rFonts w:cs="ArialMT"/>
                <w:lang w:val="en-GB"/>
              </w:rPr>
              <w:t>të mëtejshme për të mbështetur aktorët e Partneritetit Turistik të Qarkut.</w:t>
            </w:r>
          </w:p>
        </w:tc>
      </w:tr>
      <w:tr w:rsidR="00CC2BD8" w:rsidRPr="00232023" w:rsidTr="004E283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Rezultatet:</w:t>
            </w:r>
          </w:p>
        </w:t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Produktet:</w:t>
            </w:r>
          </w:p>
        </w:t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Aktivitetet:</w:t>
            </w:r>
          </w:p>
          <w:p w:rsidR="00CC2BD8" w:rsidRPr="004E283C" w:rsidRDefault="00CC2BD8" w:rsidP="004E283C">
            <w:pPr>
              <w:autoSpaceDE w:val="0"/>
              <w:autoSpaceDN w:val="0"/>
              <w:adjustRightInd w:val="0"/>
              <w:spacing w:after="0" w:line="240" w:lineRule="auto"/>
              <w:jc w:val="both"/>
              <w:rPr>
                <w:rFonts w:cs="Arial-BoldMT"/>
                <w:b/>
                <w:bCs/>
                <w:color w:val="000000"/>
                <w:lang w:val="de-DE"/>
              </w:rPr>
            </w:pPr>
          </w:p>
        </w:tc>
      </w:tr>
      <w:tr w:rsidR="00CC2BD8" w:rsidRPr="00232023" w:rsidTr="004E283C">
        <w:tc>
          <w:tcPr>
            <w:tcW w:w="3192" w:type="dxa"/>
          </w:tcPr>
          <w:p w:rsidR="00CC2BD8" w:rsidRPr="004E283C" w:rsidRDefault="00CC2BD8" w:rsidP="004E283C">
            <w:pPr>
              <w:pStyle w:val="ListParagraph"/>
              <w:numPr>
                <w:ilvl w:val="0"/>
                <w:numId w:val="93"/>
              </w:numPr>
              <w:autoSpaceDE w:val="0"/>
              <w:autoSpaceDN w:val="0"/>
              <w:adjustRightInd w:val="0"/>
              <w:spacing w:after="0" w:line="240" w:lineRule="auto"/>
              <w:jc w:val="both"/>
              <w:rPr>
                <w:rFonts w:cs="Arial-BoldMT"/>
                <w:b/>
                <w:bCs/>
                <w:lang w:val="en-GB"/>
              </w:rPr>
            </w:pPr>
            <w:r w:rsidRPr="004E283C">
              <w:rPr>
                <w:rFonts w:cs="Arial-BoldMT"/>
                <w:b/>
                <w:bCs/>
                <w:lang w:val="en-GB"/>
              </w:rPr>
              <w:t xml:space="preserve">Të gjithë aktorët </w:t>
            </w:r>
            <w:r w:rsidRPr="004E283C">
              <w:rPr>
                <w:rFonts w:cs="ArialMT"/>
                <w:color w:val="000000"/>
                <w:lang w:val="en-GB"/>
              </w:rPr>
              <w:t>në fushën e zhvillimit të turizmi kanë një orientim të qartë</w:t>
            </w:r>
          </w:p>
          <w:p w:rsidR="00CC2BD8" w:rsidRPr="004E283C" w:rsidRDefault="009B61D7" w:rsidP="004E283C">
            <w:pPr>
              <w:pStyle w:val="ListParagraph"/>
              <w:numPr>
                <w:ilvl w:val="0"/>
                <w:numId w:val="93"/>
              </w:numPr>
              <w:autoSpaceDE w:val="0"/>
              <w:autoSpaceDN w:val="0"/>
              <w:adjustRightInd w:val="0"/>
              <w:spacing w:after="0" w:line="240" w:lineRule="auto"/>
              <w:jc w:val="both"/>
              <w:rPr>
                <w:rFonts w:cs="Arial-BoldMT"/>
                <w:b/>
                <w:bCs/>
                <w:lang w:val="en-GB"/>
              </w:rPr>
            </w:pPr>
            <w:r w:rsidRPr="009B61D7">
              <w:rPr>
                <w:rFonts w:cs="Arial-BoldMT"/>
                <w:b/>
                <w:bCs/>
                <w:lang w:val="en-GB"/>
              </w:rPr>
              <w:t>Numri i</w:t>
            </w:r>
            <w:r w:rsidRPr="009B61D7">
              <w:rPr>
                <w:rFonts w:cs="Arial-BoldMT"/>
                <w:b/>
                <w:bCs/>
                <w:color w:val="0080FF"/>
                <w:lang w:val="en-GB"/>
              </w:rPr>
              <w:t xml:space="preserve"> </w:t>
            </w:r>
            <w:r w:rsidRPr="009B61D7">
              <w:rPr>
                <w:rFonts w:cs="ArialMT"/>
                <w:color w:val="000000"/>
                <w:lang w:val="en-GB"/>
              </w:rPr>
              <w:t>të bizneseve me fokus turizmin është rritur</w:t>
            </w:r>
          </w:p>
          <w:p w:rsidR="00CC2BD8" w:rsidRPr="00CC2BD8" w:rsidRDefault="00CC2BD8" w:rsidP="004E283C">
            <w:pPr>
              <w:pStyle w:val="ListParagraph"/>
              <w:numPr>
                <w:ilvl w:val="0"/>
                <w:numId w:val="93"/>
              </w:numPr>
              <w:autoSpaceDE w:val="0"/>
              <w:autoSpaceDN w:val="0"/>
              <w:adjustRightInd w:val="0"/>
              <w:spacing w:after="0" w:line="240" w:lineRule="auto"/>
              <w:jc w:val="both"/>
              <w:rPr>
                <w:rFonts w:cs="Arial-BoldMT"/>
                <w:b/>
                <w:bCs/>
                <w:lang w:val="it-IT"/>
              </w:rPr>
            </w:pPr>
            <w:r w:rsidRPr="004E283C">
              <w:rPr>
                <w:rFonts w:cs="Arial-BoldMT"/>
                <w:b/>
                <w:bCs/>
                <w:lang w:val="it-IT"/>
              </w:rPr>
              <w:t xml:space="preserve">Turistët lëvizin </w:t>
            </w:r>
            <w:r w:rsidRPr="004E283C">
              <w:rPr>
                <w:rFonts w:cs="ArialMT"/>
                <w:color w:val="000000"/>
                <w:lang w:val="it-IT"/>
              </w:rPr>
              <w:t>me me lehtesi</w:t>
            </w:r>
          </w:p>
          <w:p w:rsidR="00CC2BD8" w:rsidRPr="004E283C" w:rsidRDefault="00CC2BD8" w:rsidP="004E283C">
            <w:pPr>
              <w:pStyle w:val="ListParagraph"/>
              <w:numPr>
                <w:ilvl w:val="0"/>
                <w:numId w:val="93"/>
              </w:numPr>
              <w:autoSpaceDE w:val="0"/>
              <w:autoSpaceDN w:val="0"/>
              <w:adjustRightInd w:val="0"/>
              <w:spacing w:after="0" w:line="240" w:lineRule="auto"/>
              <w:jc w:val="both"/>
              <w:rPr>
                <w:rFonts w:cs="Arial-BoldMT"/>
                <w:b/>
                <w:bCs/>
                <w:lang w:val="en-GB"/>
              </w:rPr>
            </w:pPr>
            <w:r w:rsidRPr="004E283C">
              <w:rPr>
                <w:rFonts w:cs="Arial-BoldMT"/>
                <w:b/>
                <w:bCs/>
                <w:lang w:val="it-IT"/>
              </w:rPr>
              <w:t xml:space="preserve">Kushtet akomoduese </w:t>
            </w:r>
            <w:r w:rsidRPr="004E283C">
              <w:rPr>
                <w:rFonts w:cs="ArialMT"/>
                <w:color w:val="000000"/>
                <w:lang w:val="it-IT"/>
              </w:rPr>
              <w:t xml:space="preserve">janë </w:t>
            </w:r>
            <w:r w:rsidRPr="004E283C">
              <w:rPr>
                <w:rFonts w:cs="ArialMT"/>
                <w:color w:val="000000"/>
                <w:lang w:val="en-GB"/>
              </w:rPr>
              <w:t>përmirësuar</w:t>
            </w:r>
          </w:p>
        </w:tc>
        <w:tc>
          <w:tcPr>
            <w:tcW w:w="3192" w:type="dxa"/>
          </w:tcPr>
          <w:p w:rsidR="00CC2BD8" w:rsidRPr="004E283C" w:rsidRDefault="00CC2BD8" w:rsidP="004E283C">
            <w:pPr>
              <w:pStyle w:val="ListParagraph"/>
              <w:numPr>
                <w:ilvl w:val="0"/>
                <w:numId w:val="93"/>
              </w:numPr>
              <w:autoSpaceDE w:val="0"/>
              <w:autoSpaceDN w:val="0"/>
              <w:adjustRightInd w:val="0"/>
              <w:spacing w:after="0" w:line="240" w:lineRule="auto"/>
              <w:jc w:val="both"/>
              <w:rPr>
                <w:rFonts w:cs="ArialMT"/>
                <w:color w:val="000000"/>
                <w:lang w:val="en-GB"/>
              </w:rPr>
            </w:pPr>
            <w:r w:rsidRPr="004E283C">
              <w:rPr>
                <w:rFonts w:cs="Arial-BoldMT"/>
                <w:b/>
                <w:bCs/>
                <w:lang w:val="en-GB"/>
              </w:rPr>
              <w:t>Marrëveshja</w:t>
            </w:r>
            <w:r w:rsidRPr="004E283C">
              <w:rPr>
                <w:rFonts w:cs="Arial-BoldMT"/>
                <w:b/>
                <w:bCs/>
                <w:color w:val="0080FF"/>
                <w:lang w:val="en-GB"/>
              </w:rPr>
              <w:t xml:space="preserve"> </w:t>
            </w:r>
            <w:r w:rsidRPr="004E283C">
              <w:rPr>
                <w:rFonts w:cs="ArialMT"/>
                <w:color w:val="000000"/>
                <w:lang w:val="en-GB"/>
              </w:rPr>
              <w:t>e bashkëpunimit lidhur me procesin</w:t>
            </w:r>
          </w:p>
          <w:p w:rsidR="00CC2BD8" w:rsidRPr="004E283C" w:rsidRDefault="00CC2BD8" w:rsidP="004E283C">
            <w:pPr>
              <w:pStyle w:val="ListParagraph"/>
              <w:numPr>
                <w:ilvl w:val="0"/>
                <w:numId w:val="93"/>
              </w:numPr>
              <w:autoSpaceDE w:val="0"/>
              <w:autoSpaceDN w:val="0"/>
              <w:adjustRightInd w:val="0"/>
              <w:spacing w:after="0" w:line="240" w:lineRule="auto"/>
              <w:jc w:val="both"/>
              <w:rPr>
                <w:rFonts w:cs="ArialMT"/>
                <w:color w:val="000000"/>
                <w:lang w:val="en-GB"/>
              </w:rPr>
            </w:pPr>
            <w:r w:rsidRPr="004E283C">
              <w:rPr>
                <w:rFonts w:cs="Wingdings2"/>
                <w:lang w:val="en-GB"/>
              </w:rPr>
              <w:t xml:space="preserve"> </w:t>
            </w:r>
            <w:r w:rsidRPr="004E283C">
              <w:rPr>
                <w:rFonts w:cs="Arial-BoldMT"/>
                <w:b/>
                <w:bCs/>
                <w:lang w:val="en-GB"/>
              </w:rPr>
              <w:t xml:space="preserve">Database i </w:t>
            </w:r>
            <w:r w:rsidRPr="004E283C">
              <w:rPr>
                <w:rFonts w:cs="ArialMT"/>
                <w:color w:val="000000"/>
                <w:lang w:val="en-GB"/>
              </w:rPr>
              <w:t>potencialeve turistike</w:t>
            </w:r>
          </w:p>
          <w:p w:rsidR="00CC2BD8" w:rsidRPr="004E283C" w:rsidRDefault="00CC2BD8" w:rsidP="004E283C">
            <w:pPr>
              <w:pStyle w:val="ListParagraph"/>
              <w:numPr>
                <w:ilvl w:val="0"/>
                <w:numId w:val="93"/>
              </w:numPr>
              <w:autoSpaceDE w:val="0"/>
              <w:autoSpaceDN w:val="0"/>
              <w:adjustRightInd w:val="0"/>
              <w:spacing w:after="0" w:line="240" w:lineRule="auto"/>
              <w:jc w:val="both"/>
              <w:rPr>
                <w:rFonts w:cs="ArialMT"/>
                <w:color w:val="000000"/>
                <w:lang w:val="it-IT"/>
              </w:rPr>
            </w:pPr>
            <w:r w:rsidRPr="004E283C">
              <w:rPr>
                <w:rFonts w:cs="Arial-BoldMT"/>
                <w:b/>
                <w:bCs/>
                <w:lang w:val="it-IT"/>
              </w:rPr>
              <w:t xml:space="preserve">Plani i Veprimit </w:t>
            </w:r>
            <w:r w:rsidRPr="004E283C">
              <w:rPr>
                <w:rFonts w:cs="ArialMT"/>
                <w:color w:val="000000"/>
                <w:lang w:val="it-IT"/>
              </w:rPr>
              <w:t>në Turizëm</w:t>
            </w:r>
          </w:p>
          <w:p w:rsidR="00CC2BD8" w:rsidRPr="004E283C" w:rsidRDefault="00CC2BD8" w:rsidP="004E283C">
            <w:pPr>
              <w:pStyle w:val="ListParagraph"/>
              <w:numPr>
                <w:ilvl w:val="0"/>
                <w:numId w:val="93"/>
              </w:numPr>
              <w:autoSpaceDE w:val="0"/>
              <w:autoSpaceDN w:val="0"/>
              <w:adjustRightInd w:val="0"/>
              <w:spacing w:after="0" w:line="240" w:lineRule="auto"/>
              <w:jc w:val="both"/>
              <w:rPr>
                <w:rFonts w:cs="ArialMT"/>
                <w:color w:val="000000"/>
                <w:lang w:val="it-IT"/>
              </w:rPr>
            </w:pPr>
            <w:r w:rsidRPr="004E283C">
              <w:rPr>
                <w:rFonts w:cs="Arial-BoldMT"/>
                <w:b/>
                <w:bCs/>
                <w:lang w:val="en-GB"/>
              </w:rPr>
              <w:t>Shtëpi</w:t>
            </w:r>
            <w:r w:rsidRPr="004E283C">
              <w:rPr>
                <w:rFonts w:cs="Arial-BoldMT"/>
                <w:b/>
                <w:bCs/>
                <w:color w:val="0080FF"/>
                <w:lang w:val="en-GB"/>
              </w:rPr>
              <w:t xml:space="preserve"> </w:t>
            </w:r>
            <w:r w:rsidRPr="004E283C">
              <w:rPr>
                <w:rFonts w:cs="ArialMT"/>
                <w:color w:val="000000"/>
                <w:lang w:val="en-GB"/>
              </w:rPr>
              <w:t xml:space="preserve">të </w:t>
            </w:r>
            <w:r w:rsidRPr="004E283C">
              <w:rPr>
                <w:rFonts w:cs="ArialMT"/>
                <w:color w:val="000000"/>
                <w:lang w:val="it-IT"/>
              </w:rPr>
              <w:t>r</w:t>
            </w:r>
            <w:r w:rsidRPr="004E283C">
              <w:rPr>
                <w:rFonts w:cs="ArialMT"/>
                <w:color w:val="000000"/>
                <w:lang w:val="en-GB"/>
              </w:rPr>
              <w:t>ikonstruktuara</w:t>
            </w:r>
          </w:p>
          <w:p w:rsidR="00CC2BD8" w:rsidRPr="00CC2BD8" w:rsidRDefault="009B61D7" w:rsidP="004E283C">
            <w:pPr>
              <w:pStyle w:val="ListParagraph"/>
              <w:numPr>
                <w:ilvl w:val="0"/>
                <w:numId w:val="93"/>
              </w:numPr>
              <w:autoSpaceDE w:val="0"/>
              <w:autoSpaceDN w:val="0"/>
              <w:adjustRightInd w:val="0"/>
              <w:spacing w:after="0" w:line="240" w:lineRule="auto"/>
              <w:jc w:val="both"/>
              <w:rPr>
                <w:rFonts w:cs="ArialMT"/>
                <w:color w:val="000000"/>
                <w:lang w:val="it-IT"/>
              </w:rPr>
            </w:pPr>
            <w:r w:rsidRPr="009B61D7">
              <w:rPr>
                <w:rFonts w:cs="Arial-BoldMT"/>
                <w:b/>
                <w:bCs/>
                <w:lang w:val="it-IT"/>
              </w:rPr>
              <w:t xml:space="preserve">Shtigje lehtësisht </w:t>
            </w:r>
            <w:r w:rsidRPr="009B61D7">
              <w:rPr>
                <w:rFonts w:cs="ArialMT"/>
                <w:color w:val="000000"/>
                <w:lang w:val="it-IT"/>
              </w:rPr>
              <w:t>të aksesueshme shoqëruar me sinjalistikë</w:t>
            </w:r>
          </w:p>
          <w:p w:rsidR="00CC2BD8" w:rsidRPr="004E283C" w:rsidRDefault="00CC2BD8" w:rsidP="004E283C">
            <w:pPr>
              <w:pStyle w:val="ListParagraph"/>
              <w:numPr>
                <w:ilvl w:val="0"/>
                <w:numId w:val="93"/>
              </w:numPr>
              <w:autoSpaceDE w:val="0"/>
              <w:autoSpaceDN w:val="0"/>
              <w:adjustRightInd w:val="0"/>
              <w:spacing w:after="0" w:line="240" w:lineRule="auto"/>
              <w:jc w:val="both"/>
              <w:rPr>
                <w:rFonts w:cs="ArialMT"/>
                <w:color w:val="000000"/>
                <w:lang w:val="it-IT"/>
              </w:rPr>
            </w:pPr>
            <w:r w:rsidRPr="004E283C">
              <w:rPr>
                <w:rFonts w:cs="Arial-BoldMT"/>
                <w:b/>
                <w:bCs/>
                <w:lang w:val="it-IT"/>
              </w:rPr>
              <w:t xml:space="preserve">Materiale promovuese </w:t>
            </w:r>
            <w:r w:rsidRPr="004E283C">
              <w:rPr>
                <w:rFonts w:cs="ArialMT"/>
                <w:color w:val="000000"/>
                <w:lang w:val="it-IT"/>
              </w:rPr>
              <w:t xml:space="preserve">përfshi </w:t>
            </w:r>
            <w:r w:rsidR="005A0A42">
              <w:rPr>
                <w:rFonts w:cs="ArialMT"/>
                <w:color w:val="000000"/>
                <w:lang w:val="it-IT"/>
              </w:rPr>
              <w:t>ë</w:t>
            </w:r>
            <w:r w:rsidRPr="004E283C">
              <w:rPr>
                <w:rFonts w:cs="ArialMT"/>
                <w:color w:val="000000"/>
                <w:lang w:val="it-IT"/>
              </w:rPr>
              <w:t>b portal</w:t>
            </w:r>
          </w:p>
        </w:tc>
        <w:tc>
          <w:tcPr>
            <w:tcW w:w="3192" w:type="dxa"/>
          </w:tcPr>
          <w:p w:rsidR="00CC2BD8" w:rsidRPr="004E283C" w:rsidRDefault="00CC2BD8" w:rsidP="004E283C">
            <w:pPr>
              <w:pStyle w:val="ListParagraph"/>
              <w:numPr>
                <w:ilvl w:val="0"/>
                <w:numId w:val="93"/>
              </w:numPr>
              <w:autoSpaceDE w:val="0"/>
              <w:autoSpaceDN w:val="0"/>
              <w:adjustRightInd w:val="0"/>
              <w:spacing w:after="0" w:line="240" w:lineRule="auto"/>
              <w:jc w:val="both"/>
              <w:rPr>
                <w:rFonts w:cs="ArialMT"/>
                <w:color w:val="000000"/>
                <w:lang w:val="it-IT"/>
              </w:rPr>
            </w:pPr>
            <w:r w:rsidRPr="004E283C">
              <w:rPr>
                <w:rFonts w:cs="Arial-BoldMT"/>
                <w:b/>
                <w:bCs/>
                <w:lang w:val="it-IT"/>
              </w:rPr>
              <w:t>Ngritja e grupit të punës</w:t>
            </w:r>
            <w:r w:rsidRPr="004E283C">
              <w:rPr>
                <w:rFonts w:cs="Arial-BoldMT"/>
                <w:b/>
                <w:bCs/>
                <w:color w:val="0080FF"/>
                <w:lang w:val="it-IT"/>
              </w:rPr>
              <w:t xml:space="preserve"> </w:t>
            </w:r>
            <w:r w:rsidRPr="004E283C">
              <w:rPr>
                <w:rFonts w:cs="ArialMT"/>
                <w:color w:val="000000"/>
                <w:lang w:val="it-IT"/>
              </w:rPr>
              <w:t>me pjesëmarjen e përfaqësuesve të NjQV-ve, ekspertëve në fushën e Turizmit, Historianë, grupeve të interesit për hartimin e PVT</w:t>
            </w:r>
          </w:p>
          <w:p w:rsidR="00CC2BD8" w:rsidRPr="004E283C" w:rsidRDefault="00CC2BD8" w:rsidP="004E283C">
            <w:pPr>
              <w:pStyle w:val="ListParagraph"/>
              <w:numPr>
                <w:ilvl w:val="0"/>
                <w:numId w:val="93"/>
              </w:numPr>
              <w:autoSpaceDE w:val="0"/>
              <w:autoSpaceDN w:val="0"/>
              <w:adjustRightInd w:val="0"/>
              <w:spacing w:after="0" w:line="240" w:lineRule="auto"/>
              <w:jc w:val="both"/>
              <w:rPr>
                <w:rFonts w:cs="ArialMT"/>
                <w:color w:val="000000"/>
                <w:lang w:val="it-IT"/>
              </w:rPr>
            </w:pPr>
            <w:r w:rsidRPr="004E283C">
              <w:rPr>
                <w:rFonts w:cs="Arial-BoldMT"/>
                <w:b/>
                <w:bCs/>
                <w:lang w:val="it-IT"/>
              </w:rPr>
              <w:t>Procesi i grumbullimit</w:t>
            </w:r>
            <w:r w:rsidRPr="004E283C">
              <w:rPr>
                <w:rFonts w:cs="Arial-BoldMT"/>
                <w:b/>
                <w:bCs/>
                <w:color w:val="0080FF"/>
                <w:lang w:val="it-IT"/>
              </w:rPr>
              <w:t xml:space="preserve"> </w:t>
            </w:r>
            <w:r w:rsidRPr="004E283C">
              <w:rPr>
                <w:rFonts w:cs="ArialMT"/>
                <w:color w:val="000000"/>
                <w:lang w:val="it-IT"/>
              </w:rPr>
              <w:t>të të dhënave lidhur me potencialet turistike</w:t>
            </w:r>
          </w:p>
          <w:p w:rsidR="00CC2BD8" w:rsidRPr="004E283C" w:rsidRDefault="00CC2BD8" w:rsidP="004E283C">
            <w:pPr>
              <w:pStyle w:val="ListParagraph"/>
              <w:numPr>
                <w:ilvl w:val="0"/>
                <w:numId w:val="93"/>
              </w:numPr>
              <w:autoSpaceDE w:val="0"/>
              <w:autoSpaceDN w:val="0"/>
              <w:adjustRightInd w:val="0"/>
              <w:spacing w:after="0" w:line="240" w:lineRule="auto"/>
              <w:jc w:val="both"/>
              <w:rPr>
                <w:rFonts w:cs="ArialMT"/>
                <w:color w:val="000000"/>
                <w:lang w:val="it-IT"/>
              </w:rPr>
            </w:pPr>
            <w:r w:rsidRPr="004E283C">
              <w:rPr>
                <w:rFonts w:cs="Arial-BoldMT"/>
                <w:b/>
                <w:bCs/>
                <w:lang w:val="it-IT"/>
              </w:rPr>
              <w:t>Analizimi i situatës</w:t>
            </w:r>
            <w:r w:rsidRPr="004E283C">
              <w:rPr>
                <w:rFonts w:cs="Arial-BoldMT"/>
                <w:b/>
                <w:bCs/>
                <w:color w:val="0080FF"/>
                <w:lang w:val="it-IT"/>
              </w:rPr>
              <w:t xml:space="preserve"> </w:t>
            </w:r>
            <w:r w:rsidRPr="004E283C">
              <w:rPr>
                <w:rFonts w:cs="ArialMT"/>
                <w:color w:val="000000"/>
                <w:lang w:val="it-IT"/>
              </w:rPr>
              <w:t>aktuale dhe analiza SWOT</w:t>
            </w:r>
          </w:p>
          <w:p w:rsidR="00CC2BD8" w:rsidRPr="004E283C" w:rsidRDefault="00CC2BD8" w:rsidP="004E283C">
            <w:pPr>
              <w:pStyle w:val="ListParagraph"/>
              <w:numPr>
                <w:ilvl w:val="0"/>
                <w:numId w:val="93"/>
              </w:numPr>
              <w:autoSpaceDE w:val="0"/>
              <w:autoSpaceDN w:val="0"/>
              <w:adjustRightInd w:val="0"/>
              <w:spacing w:after="0" w:line="240" w:lineRule="auto"/>
              <w:jc w:val="both"/>
              <w:rPr>
                <w:rFonts w:cs="ArialMT"/>
                <w:color w:val="000000"/>
                <w:lang w:val="it-IT"/>
              </w:rPr>
            </w:pPr>
            <w:r w:rsidRPr="004E283C">
              <w:rPr>
                <w:rFonts w:cs="Arial-BoldMT"/>
                <w:b/>
                <w:bCs/>
                <w:lang w:val="it-IT"/>
              </w:rPr>
              <w:t>Takime me grupet</w:t>
            </w:r>
            <w:r w:rsidRPr="004E283C">
              <w:rPr>
                <w:rFonts w:cs="Arial-BoldMT"/>
                <w:b/>
                <w:bCs/>
                <w:color w:val="0080FF"/>
                <w:lang w:val="it-IT"/>
              </w:rPr>
              <w:t xml:space="preserve"> </w:t>
            </w:r>
            <w:r w:rsidRPr="004E283C">
              <w:rPr>
                <w:rFonts w:cs="ArialMT"/>
                <w:color w:val="000000"/>
                <w:lang w:val="it-IT"/>
              </w:rPr>
              <w:t>e interesit te fokusuara në procesin e planifikimit me pjesëmarrje për finalizimin e dokumentit</w:t>
            </w:r>
          </w:p>
          <w:p w:rsidR="00CC2BD8" w:rsidRPr="004E283C" w:rsidRDefault="00CC2BD8" w:rsidP="004E283C">
            <w:pPr>
              <w:pStyle w:val="ListParagraph"/>
              <w:numPr>
                <w:ilvl w:val="0"/>
                <w:numId w:val="93"/>
              </w:numPr>
              <w:autoSpaceDE w:val="0"/>
              <w:autoSpaceDN w:val="0"/>
              <w:adjustRightInd w:val="0"/>
              <w:spacing w:after="0" w:line="240" w:lineRule="auto"/>
              <w:jc w:val="both"/>
              <w:rPr>
                <w:rFonts w:cs="ArialMT"/>
                <w:color w:val="000000"/>
                <w:lang w:val="en-GB"/>
              </w:rPr>
            </w:pPr>
            <w:r w:rsidRPr="004E283C">
              <w:rPr>
                <w:rFonts w:cs="ArialMT"/>
                <w:color w:val="000000"/>
                <w:lang w:val="en-GB"/>
              </w:rPr>
              <w:t xml:space="preserve">Krijimi i </w:t>
            </w:r>
            <w:r w:rsidR="005A0A42">
              <w:rPr>
                <w:rFonts w:cs="Arial-BoldMT"/>
                <w:b/>
                <w:bCs/>
                <w:lang w:val="en-GB"/>
              </w:rPr>
              <w:t>Ë</w:t>
            </w:r>
            <w:r w:rsidRPr="004E283C">
              <w:rPr>
                <w:rFonts w:cs="Arial-BoldMT"/>
                <w:b/>
                <w:bCs/>
                <w:lang w:val="en-GB"/>
              </w:rPr>
              <w:t>b portal-it</w:t>
            </w:r>
            <w:r w:rsidRPr="004E283C">
              <w:rPr>
                <w:rFonts w:cs="Arial-BoldMT"/>
                <w:b/>
                <w:bCs/>
                <w:color w:val="0080FF"/>
                <w:lang w:val="en-GB"/>
              </w:rPr>
              <w:t xml:space="preserve"> </w:t>
            </w:r>
            <w:r w:rsidRPr="004E283C">
              <w:rPr>
                <w:rFonts w:cs="ArialMT"/>
                <w:color w:val="000000"/>
                <w:lang w:val="en-GB"/>
              </w:rPr>
              <w:t>për turizmin</w:t>
            </w:r>
          </w:p>
          <w:p w:rsidR="00CC2BD8" w:rsidRPr="004E283C" w:rsidRDefault="00CC2BD8" w:rsidP="004E283C">
            <w:pPr>
              <w:pStyle w:val="ListParagraph"/>
              <w:numPr>
                <w:ilvl w:val="0"/>
                <w:numId w:val="93"/>
              </w:numPr>
              <w:autoSpaceDE w:val="0"/>
              <w:autoSpaceDN w:val="0"/>
              <w:adjustRightInd w:val="0"/>
              <w:spacing w:after="0" w:line="240" w:lineRule="auto"/>
              <w:jc w:val="both"/>
              <w:rPr>
                <w:rFonts w:cs="ArialMT"/>
                <w:color w:val="000000"/>
                <w:lang w:val="it-IT"/>
              </w:rPr>
            </w:pPr>
            <w:r w:rsidRPr="004E283C">
              <w:rPr>
                <w:rFonts w:cs="Arial-BoldMT"/>
                <w:b/>
                <w:bCs/>
                <w:lang w:val="en-GB"/>
              </w:rPr>
              <w:t>Trajnim për personat</w:t>
            </w:r>
            <w:r w:rsidRPr="004E283C">
              <w:rPr>
                <w:rFonts w:cs="Arial-BoldMT"/>
                <w:b/>
                <w:bCs/>
                <w:color w:val="0080FF"/>
                <w:lang w:val="en-GB"/>
              </w:rPr>
              <w:t xml:space="preserve"> </w:t>
            </w:r>
            <w:r w:rsidRPr="004E283C">
              <w:rPr>
                <w:rFonts w:cs="ArialMT"/>
                <w:color w:val="000000"/>
                <w:lang w:val="en-GB"/>
              </w:rPr>
              <w:t>kyç lidhur me ofrimin e shërbimeve turistike</w:t>
            </w:r>
          </w:p>
          <w:p w:rsidR="00CC2BD8" w:rsidRPr="004E283C" w:rsidRDefault="00CC2BD8" w:rsidP="004E283C">
            <w:pPr>
              <w:pStyle w:val="ListParagraph"/>
              <w:numPr>
                <w:ilvl w:val="0"/>
                <w:numId w:val="93"/>
              </w:numPr>
              <w:autoSpaceDE w:val="0"/>
              <w:autoSpaceDN w:val="0"/>
              <w:adjustRightInd w:val="0"/>
              <w:spacing w:after="0" w:line="240" w:lineRule="auto"/>
              <w:jc w:val="both"/>
              <w:rPr>
                <w:rFonts w:cs="ArialMT"/>
                <w:color w:val="000000"/>
                <w:lang w:val="it-IT"/>
              </w:rPr>
            </w:pPr>
            <w:r w:rsidRPr="004E283C">
              <w:rPr>
                <w:rFonts w:cs="Arial-BoldMT"/>
                <w:b/>
                <w:bCs/>
                <w:lang w:val="it-IT"/>
              </w:rPr>
              <w:t>Rehabilitim i shtëpive</w:t>
            </w:r>
            <w:r w:rsidRPr="004E283C">
              <w:rPr>
                <w:rFonts w:cs="Arial-BoldMT"/>
                <w:b/>
                <w:bCs/>
                <w:color w:val="0080FF"/>
                <w:lang w:val="it-IT"/>
              </w:rPr>
              <w:t xml:space="preserve"> </w:t>
            </w:r>
            <w:r w:rsidRPr="004E283C">
              <w:rPr>
                <w:rFonts w:cs="ArialMT"/>
                <w:color w:val="000000"/>
                <w:lang w:val="it-IT"/>
              </w:rPr>
              <w:t>të pritjes për turistët (Si mundësi shtëpitë karakteristike të zonës)</w:t>
            </w:r>
          </w:p>
          <w:p w:rsidR="00CC2BD8" w:rsidRPr="004E283C" w:rsidRDefault="00CC2BD8" w:rsidP="004E283C">
            <w:pPr>
              <w:pStyle w:val="ListParagraph"/>
              <w:numPr>
                <w:ilvl w:val="0"/>
                <w:numId w:val="93"/>
              </w:numPr>
              <w:autoSpaceDE w:val="0"/>
              <w:autoSpaceDN w:val="0"/>
              <w:adjustRightInd w:val="0"/>
              <w:spacing w:after="0" w:line="240" w:lineRule="auto"/>
              <w:jc w:val="both"/>
              <w:rPr>
                <w:rFonts w:cs="ArialMT"/>
                <w:color w:val="000000"/>
                <w:lang w:val="it-IT"/>
              </w:rPr>
            </w:pPr>
            <w:r w:rsidRPr="004E283C">
              <w:rPr>
                <w:rFonts w:cs="Arial-BoldMT"/>
                <w:b/>
                <w:bCs/>
                <w:lang w:val="en-GB"/>
              </w:rPr>
              <w:t>Krijimi i shtigjeve</w:t>
            </w:r>
            <w:r w:rsidRPr="004E283C">
              <w:rPr>
                <w:rFonts w:cs="Arial-BoldMT"/>
                <w:b/>
                <w:bCs/>
                <w:color w:val="0080FF"/>
                <w:lang w:val="en-GB"/>
              </w:rPr>
              <w:t xml:space="preserve"> </w:t>
            </w:r>
            <w:r w:rsidRPr="004E283C">
              <w:rPr>
                <w:rFonts w:cs="ArialMT"/>
                <w:color w:val="000000"/>
                <w:lang w:val="en-GB"/>
              </w:rPr>
              <w:t>shoqëruar me informacion relevant</w:t>
            </w:r>
          </w:p>
        </w:tc>
      </w:tr>
      <w:tr w:rsidR="00CC2BD8" w:rsidRPr="00C06C85"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de-DE"/>
              </w:rPr>
            </w:pPr>
            <w:r w:rsidRPr="004E283C">
              <w:rPr>
                <w:rFonts w:cs="Arial-BoldMT"/>
                <w:b/>
                <w:bCs/>
                <w:color w:val="000000"/>
                <w:u w:val="single"/>
                <w:lang w:val="de-DE"/>
              </w:rPr>
              <w:t>Partnerët dhe kontakte:</w:t>
            </w:r>
          </w:p>
          <w:p w:rsidR="00CC2BD8" w:rsidRPr="004E283C" w:rsidRDefault="00CC2BD8" w:rsidP="004E283C">
            <w:pPr>
              <w:autoSpaceDE w:val="0"/>
              <w:autoSpaceDN w:val="0"/>
              <w:adjustRightInd w:val="0"/>
              <w:spacing w:after="0" w:line="240" w:lineRule="auto"/>
              <w:jc w:val="both"/>
              <w:rPr>
                <w:rFonts w:cs="ArialMT"/>
                <w:color w:val="000000"/>
                <w:lang w:val="it-IT"/>
              </w:rPr>
            </w:pPr>
            <w:r w:rsidRPr="004E283C">
              <w:rPr>
                <w:rFonts w:cs="ArialMT"/>
                <w:color w:val="000000"/>
                <w:lang w:val="it-IT"/>
              </w:rPr>
              <w:t>Këshilli i Qarkut Dibër:</w:t>
            </w:r>
          </w:p>
          <w:p w:rsidR="00CC2BD8" w:rsidRPr="004E283C" w:rsidRDefault="00CC2BD8" w:rsidP="004E283C">
            <w:pPr>
              <w:autoSpaceDE w:val="0"/>
              <w:autoSpaceDN w:val="0"/>
              <w:adjustRightInd w:val="0"/>
              <w:spacing w:after="0" w:line="240" w:lineRule="auto"/>
              <w:jc w:val="both"/>
              <w:rPr>
                <w:rFonts w:cs="ArialMT"/>
                <w:color w:val="000000"/>
                <w:lang w:val="it-IT"/>
              </w:rPr>
            </w:pPr>
            <w:r w:rsidRPr="004E283C">
              <w:rPr>
                <w:rFonts w:cs="ArialMT"/>
                <w:color w:val="000000"/>
                <w:lang w:val="it-IT"/>
              </w:rPr>
              <w:t>Zenulla Mehmeti;:+355 218 22170; mehmeti68@yahoo.com</w:t>
            </w:r>
          </w:p>
          <w:p w:rsidR="00CC2BD8" w:rsidRPr="004E283C" w:rsidRDefault="00CC2BD8" w:rsidP="004E283C">
            <w:pPr>
              <w:autoSpaceDE w:val="0"/>
              <w:autoSpaceDN w:val="0"/>
              <w:adjustRightInd w:val="0"/>
              <w:spacing w:after="0" w:line="240" w:lineRule="auto"/>
              <w:jc w:val="both"/>
              <w:rPr>
                <w:rFonts w:cs="ArialMT"/>
                <w:color w:val="000000"/>
                <w:lang w:val="it-IT"/>
              </w:rPr>
            </w:pPr>
            <w:r w:rsidRPr="004E283C">
              <w:rPr>
                <w:rFonts w:cs="ArialMT"/>
                <w:color w:val="000000"/>
                <w:lang w:val="it-IT"/>
              </w:rPr>
              <w:lastRenderedPageBreak/>
              <w:t>Korabi Treking &amp; Tours:</w:t>
            </w:r>
          </w:p>
          <w:p w:rsidR="00CC2BD8" w:rsidRPr="004E283C" w:rsidRDefault="00CC2BD8" w:rsidP="004E283C">
            <w:pPr>
              <w:autoSpaceDE w:val="0"/>
              <w:autoSpaceDN w:val="0"/>
              <w:adjustRightInd w:val="0"/>
              <w:spacing w:after="0" w:line="240" w:lineRule="auto"/>
              <w:jc w:val="both"/>
              <w:rPr>
                <w:rFonts w:cs="ArialRoundedMTBold"/>
                <w:b/>
                <w:bCs/>
                <w:color w:val="000000"/>
                <w:lang w:val="fr-FR"/>
              </w:rPr>
            </w:pPr>
            <w:r w:rsidRPr="004E283C">
              <w:rPr>
                <w:rFonts w:cs="ArialMT"/>
                <w:color w:val="000000"/>
                <w:lang w:val="fr-FR"/>
              </w:rPr>
              <w:t>Hamit Salkurti; 3550692053492; korabitt@yahoo.com</w:t>
            </w:r>
          </w:p>
        </w:tc>
      </w:tr>
      <w:tr w:rsidR="00CC2BD8" w:rsidRPr="005F7045" w:rsidTr="004E283C">
        <w:trPr>
          <w:trHeight w:val="467"/>
        </w:trPr>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lang w:val="fr-FR"/>
              </w:rPr>
            </w:pPr>
            <w:r w:rsidRPr="004E283C">
              <w:rPr>
                <w:rFonts w:cs="Arial-BoldMT"/>
                <w:b/>
                <w:bCs/>
                <w:lang w:val="fr-FR"/>
              </w:rPr>
              <w:lastRenderedPageBreak/>
              <w:t xml:space="preserve">Vlera totale e projektit - </w:t>
            </w:r>
            <w:r w:rsidR="009B61D7" w:rsidRPr="009B61D7">
              <w:rPr>
                <w:rFonts w:cs="Arial-BoldMT"/>
                <w:b/>
                <w:bCs/>
              </w:rPr>
              <w:t>132.600 Euro</w:t>
            </w:r>
          </w:p>
          <w:p w:rsidR="00CC2BD8" w:rsidRPr="00CC2BD8" w:rsidRDefault="00CC2BD8" w:rsidP="004E283C">
            <w:pPr>
              <w:autoSpaceDE w:val="0"/>
              <w:autoSpaceDN w:val="0"/>
              <w:adjustRightInd w:val="0"/>
              <w:spacing w:after="0" w:line="240" w:lineRule="auto"/>
              <w:jc w:val="both"/>
              <w:rPr>
                <w:rFonts w:cs="Arial-BoldMT"/>
                <w:b/>
                <w:bCs/>
              </w:rPr>
            </w:pPr>
            <w:r w:rsidRPr="004E283C">
              <w:rPr>
                <w:rFonts w:cs="Arial-BoldMT"/>
                <w:b/>
                <w:bCs/>
                <w:lang w:val="fr-FR"/>
              </w:rPr>
              <w:t xml:space="preserve">Financimi i kërkuar nga jashtë - </w:t>
            </w:r>
            <w:r w:rsidR="009B61D7" w:rsidRPr="009B61D7">
              <w:rPr>
                <w:rFonts w:cs="Arial-BoldMT"/>
                <w:b/>
                <w:bCs/>
              </w:rPr>
              <w:t>100.000 Euro</w:t>
            </w:r>
          </w:p>
          <w:p w:rsidR="00CC2BD8" w:rsidRPr="00CC2BD8" w:rsidRDefault="00CC2BD8" w:rsidP="004E283C">
            <w:pPr>
              <w:spacing w:after="0" w:line="240" w:lineRule="auto"/>
              <w:jc w:val="both"/>
              <w:rPr>
                <w:rFonts w:cs="Arial-BoldMT"/>
                <w:b/>
                <w:bCs/>
                <w:color w:val="000000"/>
              </w:rPr>
            </w:pPr>
            <w:r w:rsidRPr="004E283C">
              <w:rPr>
                <w:rFonts w:cs="Arial-BoldMT"/>
                <w:b/>
                <w:bCs/>
                <w:lang w:val="fr-FR"/>
              </w:rPr>
              <w:t xml:space="preserve">Buxheti (koha) për projekt propozimin e plotë - </w:t>
            </w:r>
            <w:r w:rsidR="009B61D7" w:rsidRPr="009B61D7">
              <w:rPr>
                <w:rFonts w:cs="Arial-BoldMT"/>
                <w:b/>
                <w:bCs/>
              </w:rPr>
              <w:t>7.000 Euro (6 muaj)</w:t>
            </w:r>
          </w:p>
        </w:tc>
      </w:tr>
    </w:tbl>
    <w:p w:rsidR="00CC2BD8" w:rsidRPr="002620E5" w:rsidRDefault="00CC2BD8" w:rsidP="007A6AC4">
      <w:pPr>
        <w:pStyle w:val="BodyText1"/>
        <w:spacing w:after="0"/>
        <w:rPr>
          <w:rFonts w:ascii="Calibri" w:hAnsi="Calibri" w:cs="Calibri"/>
          <w:sz w:val="22"/>
          <w:szCs w:val="22"/>
          <w:lang w:val="fr-FR"/>
        </w:rPr>
      </w:pPr>
    </w:p>
    <w:p w:rsidR="00CC2BD8" w:rsidRPr="002620E5" w:rsidRDefault="00CC2BD8" w:rsidP="007A6AC4">
      <w:pPr>
        <w:spacing w:after="0" w:line="240" w:lineRule="auto"/>
        <w:jc w:val="both"/>
        <w:rPr>
          <w:lang w:val="fr-FR"/>
        </w:rPr>
      </w:pPr>
      <w:r w:rsidRPr="002620E5">
        <w:rPr>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2BD8" w:rsidRPr="00CC2BD8"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lang w:val="fr-FR"/>
              </w:rPr>
            </w:pPr>
            <w:r w:rsidRPr="004E283C">
              <w:rPr>
                <w:rFonts w:cs="Arial-BoldMT"/>
                <w:b/>
                <w:bCs/>
                <w:color w:val="000000"/>
                <w:lang w:val="sq-AL"/>
              </w:rPr>
              <w:lastRenderedPageBreak/>
              <w:t xml:space="preserve">Projekti 7: </w:t>
            </w:r>
            <w:r w:rsidRPr="004E283C">
              <w:rPr>
                <w:rFonts w:cs="Arial-BoldMT"/>
                <w:b/>
                <w:bCs/>
                <w:lang w:val="fr-FR"/>
              </w:rPr>
              <w:t>Menaxhimi i Integruar i Mbetjeve Urbane (Bashkia Bulqizë dhe Komunat Fush-Bulqizë, Zerqan)</w:t>
            </w:r>
          </w:p>
        </w:tc>
      </w:tr>
      <w:tr w:rsidR="00CC2BD8" w:rsidRPr="00CC2BD8"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sq-AL"/>
              </w:rPr>
            </w:pPr>
            <w:r w:rsidRPr="004E283C">
              <w:rPr>
                <w:rFonts w:cs="Arial-BoldMT"/>
                <w:b/>
                <w:bCs/>
                <w:color w:val="000000"/>
                <w:u w:val="single"/>
                <w:lang w:val="sq-AL"/>
              </w:rPr>
              <w:t>Objektivat:</w:t>
            </w:r>
          </w:p>
          <w:p w:rsidR="00CC2BD8" w:rsidRPr="004E283C" w:rsidRDefault="00CC2BD8" w:rsidP="004E283C">
            <w:pPr>
              <w:pStyle w:val="ListParagraph"/>
              <w:numPr>
                <w:ilvl w:val="0"/>
                <w:numId w:val="94"/>
              </w:numPr>
              <w:autoSpaceDE w:val="0"/>
              <w:autoSpaceDN w:val="0"/>
              <w:adjustRightInd w:val="0"/>
              <w:spacing w:after="0" w:line="240" w:lineRule="auto"/>
              <w:jc w:val="both"/>
              <w:rPr>
                <w:rFonts w:cs="ArialMT"/>
                <w:lang w:val="it-IT"/>
              </w:rPr>
            </w:pPr>
            <w:r w:rsidRPr="004E283C">
              <w:rPr>
                <w:rFonts w:cs="Arial-BoldMT"/>
                <w:b/>
                <w:bCs/>
                <w:lang w:val="it-IT"/>
              </w:rPr>
              <w:t xml:space="preserve">Zonë </w:t>
            </w:r>
            <w:r w:rsidRPr="004E283C">
              <w:rPr>
                <w:rFonts w:cs="ArialMT"/>
                <w:lang w:val="it-IT"/>
              </w:rPr>
              <w:t>e pastër dhe atraktive</w:t>
            </w:r>
          </w:p>
          <w:p w:rsidR="00CC2BD8" w:rsidRPr="004E283C" w:rsidRDefault="00CC2BD8" w:rsidP="004E283C">
            <w:pPr>
              <w:pStyle w:val="ListParagraph"/>
              <w:numPr>
                <w:ilvl w:val="0"/>
                <w:numId w:val="94"/>
              </w:numPr>
              <w:autoSpaceDE w:val="0"/>
              <w:autoSpaceDN w:val="0"/>
              <w:adjustRightInd w:val="0"/>
              <w:spacing w:after="0" w:line="240" w:lineRule="auto"/>
              <w:jc w:val="both"/>
              <w:rPr>
                <w:rFonts w:cs="ArialMT"/>
                <w:lang w:val="it-IT"/>
              </w:rPr>
            </w:pPr>
            <w:r w:rsidRPr="004E283C">
              <w:rPr>
                <w:rFonts w:cs="Arial-BoldMT"/>
                <w:b/>
                <w:bCs/>
                <w:lang w:val="it-IT"/>
              </w:rPr>
              <w:t xml:space="preserve">Mbulimi i gjithë territorit </w:t>
            </w:r>
            <w:r w:rsidRPr="004E283C">
              <w:rPr>
                <w:rFonts w:cs="ArialMT"/>
                <w:lang w:val="it-IT"/>
              </w:rPr>
              <w:t>të Bashkisë dhe komunave me shërbimin e  pastrimit.</w:t>
            </w:r>
          </w:p>
          <w:p w:rsidR="00CC2BD8" w:rsidRPr="004E283C" w:rsidRDefault="00CC2BD8" w:rsidP="004E283C">
            <w:pPr>
              <w:pStyle w:val="ListParagraph"/>
              <w:numPr>
                <w:ilvl w:val="0"/>
                <w:numId w:val="94"/>
              </w:numPr>
              <w:autoSpaceDE w:val="0"/>
              <w:autoSpaceDN w:val="0"/>
              <w:adjustRightInd w:val="0"/>
              <w:spacing w:after="0" w:line="240" w:lineRule="auto"/>
              <w:jc w:val="both"/>
              <w:rPr>
                <w:rFonts w:cs="ArialMT"/>
                <w:lang w:val="it-IT"/>
              </w:rPr>
            </w:pPr>
            <w:r w:rsidRPr="004E283C">
              <w:rPr>
                <w:rFonts w:cs="Arial-BoldMT"/>
                <w:b/>
                <w:bCs/>
                <w:lang w:val="it-IT"/>
              </w:rPr>
              <w:t xml:space="preserve">Ndërtimi i një venddepozitimi </w:t>
            </w:r>
            <w:r w:rsidRPr="004E283C">
              <w:rPr>
                <w:rFonts w:cs="ArialMT"/>
                <w:lang w:val="it-IT"/>
              </w:rPr>
              <w:t>të përbashkët që plotëson standartet mjedisore.</w:t>
            </w:r>
          </w:p>
        </w:tc>
      </w:tr>
      <w:tr w:rsidR="00CC2BD8" w:rsidRPr="00CC2BD8"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it-IT"/>
              </w:rPr>
            </w:pPr>
            <w:r w:rsidRPr="004E283C">
              <w:rPr>
                <w:rFonts w:cs="Arial-BoldMT"/>
                <w:b/>
                <w:bCs/>
                <w:color w:val="000000"/>
                <w:u w:val="single"/>
                <w:lang w:val="it-IT"/>
              </w:rPr>
              <w:t>Justifikimi i projektit:</w:t>
            </w:r>
          </w:p>
          <w:p w:rsidR="00CC2BD8" w:rsidRPr="004E283C" w:rsidRDefault="00CC2BD8" w:rsidP="004E283C">
            <w:pPr>
              <w:autoSpaceDE w:val="0"/>
              <w:autoSpaceDN w:val="0"/>
              <w:adjustRightInd w:val="0"/>
              <w:spacing w:after="0" w:line="240" w:lineRule="auto"/>
              <w:jc w:val="both"/>
              <w:rPr>
                <w:rFonts w:cs="Arial-BoldMT"/>
                <w:b/>
                <w:bCs/>
                <w:lang w:val="it-IT"/>
              </w:rPr>
            </w:pPr>
            <w:r w:rsidRPr="004E283C">
              <w:rPr>
                <w:rFonts w:cs="Arial-BoldMT"/>
                <w:b/>
                <w:bCs/>
                <w:lang w:val="it-IT"/>
              </w:rPr>
              <w:t xml:space="preserve">Në zonën që mbulon projekti ka probleme serioze mjedisore, të cilat duhet të trajtohen sa më shpejt. </w:t>
            </w:r>
            <w:r w:rsidRPr="004E283C">
              <w:rPr>
                <w:rFonts w:cs="ArialMT"/>
                <w:lang w:val="it-IT"/>
              </w:rPr>
              <w:t>Ndër problematikat kryesore</w:t>
            </w:r>
            <w:r w:rsidRPr="004E283C">
              <w:rPr>
                <w:rFonts w:cs="Arial-BoldMT"/>
                <w:b/>
                <w:bCs/>
                <w:lang w:val="it-IT"/>
              </w:rPr>
              <w:t xml:space="preserve"> </w:t>
            </w:r>
            <w:r w:rsidRPr="004E283C">
              <w:rPr>
                <w:rFonts w:cs="ArialMT"/>
                <w:lang w:val="it-IT"/>
              </w:rPr>
              <w:t>mund të përmendim mungesa e një vend - depozimi të mbeturinave</w:t>
            </w:r>
            <w:r w:rsidRPr="004E283C">
              <w:rPr>
                <w:rFonts w:cs="Arial-BoldMT"/>
                <w:b/>
                <w:bCs/>
                <w:lang w:val="it-IT"/>
              </w:rPr>
              <w:t xml:space="preserve"> </w:t>
            </w:r>
            <w:r w:rsidRPr="004E283C">
              <w:rPr>
                <w:rFonts w:cs="ArialMT"/>
                <w:lang w:val="it-IT"/>
              </w:rPr>
              <w:t>urbane, mungesa e vendeve të caktuara dhe konteniereve për hedhjen</w:t>
            </w:r>
            <w:r w:rsidRPr="004E283C">
              <w:rPr>
                <w:rFonts w:cs="Arial-BoldMT"/>
                <w:b/>
                <w:bCs/>
                <w:lang w:val="it-IT"/>
              </w:rPr>
              <w:t xml:space="preserve"> </w:t>
            </w:r>
            <w:r w:rsidRPr="004E283C">
              <w:rPr>
                <w:rFonts w:cs="ArialMT"/>
                <w:lang w:val="it-IT"/>
              </w:rPr>
              <w:t>e mbeturinave në fshatra, niveli i ulët i ndërgjegjësimit qytetar për</w:t>
            </w:r>
            <w:r w:rsidRPr="004E283C">
              <w:rPr>
                <w:rFonts w:cs="Arial-BoldMT"/>
                <w:b/>
                <w:bCs/>
                <w:lang w:val="it-IT"/>
              </w:rPr>
              <w:t xml:space="preserve"> </w:t>
            </w:r>
            <w:r w:rsidRPr="004E283C">
              <w:rPr>
                <w:rFonts w:cs="ArialMT"/>
                <w:lang w:val="it-IT"/>
              </w:rPr>
              <w:t>grumbullimin e mbeturinave, dëmtimi i koshave të vegjël dhe të</w:t>
            </w:r>
          </w:p>
          <w:p w:rsidR="00CC2BD8" w:rsidRPr="004E283C" w:rsidRDefault="00CC2BD8" w:rsidP="004E283C">
            <w:pPr>
              <w:autoSpaceDE w:val="0"/>
              <w:autoSpaceDN w:val="0"/>
              <w:adjustRightInd w:val="0"/>
              <w:spacing w:after="0" w:line="240" w:lineRule="auto"/>
              <w:jc w:val="both"/>
              <w:rPr>
                <w:rFonts w:cs="ArialMT"/>
                <w:lang w:val="it-IT"/>
              </w:rPr>
            </w:pPr>
            <w:r w:rsidRPr="004E283C">
              <w:rPr>
                <w:rFonts w:cs="ArialMT"/>
                <w:lang w:val="it-IT"/>
              </w:rPr>
              <w:t>mëdhenj, djegia e mbetjeve, depozitimi i mbetjeve anës shtratit të</w:t>
            </w:r>
          </w:p>
          <w:p w:rsidR="00CC2BD8" w:rsidRPr="004E283C" w:rsidRDefault="009B61D7" w:rsidP="004E283C">
            <w:pPr>
              <w:autoSpaceDE w:val="0"/>
              <w:autoSpaceDN w:val="0"/>
              <w:adjustRightInd w:val="0"/>
              <w:spacing w:after="0" w:line="240" w:lineRule="auto"/>
              <w:jc w:val="both"/>
              <w:rPr>
                <w:rFonts w:cs="Arial-BoldMT"/>
                <w:bCs/>
                <w:color w:val="000000"/>
                <w:lang w:val="it-IT"/>
              </w:rPr>
            </w:pPr>
            <w:r w:rsidRPr="009B61D7">
              <w:rPr>
                <w:rFonts w:cs="ArialMT"/>
                <w:lang w:val="it-IT"/>
              </w:rPr>
              <w:t>lumenjve dhe anës rrugëve.</w:t>
            </w:r>
          </w:p>
        </w:tc>
      </w:tr>
      <w:tr w:rsidR="00CC2BD8" w:rsidRPr="009C3BBC" w:rsidTr="004E283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Rezultatet:</w:t>
            </w:r>
          </w:p>
        </w:t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Produktet:</w:t>
            </w:r>
          </w:p>
        </w:tc>
        <w:tc>
          <w:tcPr>
            <w:tcW w:w="3192"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Aktivitetet:</w:t>
            </w:r>
          </w:p>
          <w:p w:rsidR="00CC2BD8" w:rsidRPr="004E283C" w:rsidRDefault="00CC2BD8" w:rsidP="004E283C">
            <w:pPr>
              <w:autoSpaceDE w:val="0"/>
              <w:autoSpaceDN w:val="0"/>
              <w:adjustRightInd w:val="0"/>
              <w:spacing w:after="0" w:line="240" w:lineRule="auto"/>
              <w:jc w:val="both"/>
              <w:rPr>
                <w:rFonts w:cs="Arial-BoldMT"/>
                <w:b/>
                <w:bCs/>
                <w:color w:val="000000"/>
                <w:lang w:val="de-DE"/>
              </w:rPr>
            </w:pPr>
          </w:p>
        </w:tc>
      </w:tr>
      <w:tr w:rsidR="00CC2BD8" w:rsidRPr="00CC2BD8" w:rsidTr="004E283C">
        <w:tc>
          <w:tcPr>
            <w:tcW w:w="3192" w:type="dxa"/>
          </w:tcPr>
          <w:p w:rsidR="00CC2BD8" w:rsidRPr="004E283C" w:rsidRDefault="00CC2BD8" w:rsidP="004E283C">
            <w:pPr>
              <w:pStyle w:val="ListParagraph"/>
              <w:numPr>
                <w:ilvl w:val="0"/>
                <w:numId w:val="95"/>
              </w:numPr>
              <w:autoSpaceDE w:val="0"/>
              <w:autoSpaceDN w:val="0"/>
              <w:adjustRightInd w:val="0"/>
              <w:spacing w:after="0" w:line="240" w:lineRule="auto"/>
              <w:jc w:val="both"/>
              <w:rPr>
                <w:rFonts w:cs="ArialMT"/>
                <w:lang w:val="en-GB"/>
              </w:rPr>
            </w:pPr>
            <w:r w:rsidRPr="004E283C">
              <w:rPr>
                <w:rFonts w:cs="Arial-BoldMT"/>
                <w:b/>
                <w:bCs/>
                <w:lang w:val="en-GB"/>
              </w:rPr>
              <w:t xml:space="preserve">Kapacitetet </w:t>
            </w:r>
            <w:r w:rsidRPr="004E283C">
              <w:rPr>
                <w:rFonts w:cs="ArialMT"/>
                <w:lang w:val="en-GB"/>
              </w:rPr>
              <w:t>e NjQV-ve lidhur me mjedisin janë rritur</w:t>
            </w:r>
          </w:p>
          <w:p w:rsidR="00CC2BD8" w:rsidRPr="004E283C" w:rsidRDefault="00CC2BD8" w:rsidP="004E283C">
            <w:pPr>
              <w:pStyle w:val="ListParagraph"/>
              <w:numPr>
                <w:ilvl w:val="0"/>
                <w:numId w:val="95"/>
              </w:numPr>
              <w:autoSpaceDE w:val="0"/>
              <w:autoSpaceDN w:val="0"/>
              <w:adjustRightInd w:val="0"/>
              <w:spacing w:after="0" w:line="240" w:lineRule="auto"/>
              <w:jc w:val="both"/>
              <w:rPr>
                <w:rFonts w:cs="ArialMT"/>
                <w:lang w:val="en-GB"/>
              </w:rPr>
            </w:pPr>
            <w:r w:rsidRPr="004E283C">
              <w:rPr>
                <w:rFonts w:cs="Arial-BoldMT"/>
                <w:b/>
                <w:bCs/>
                <w:lang w:val="en-GB"/>
              </w:rPr>
              <w:t xml:space="preserve">Sipërfaqet e pastra </w:t>
            </w:r>
            <w:r w:rsidRPr="004E283C">
              <w:rPr>
                <w:rFonts w:cs="ArialMT"/>
                <w:lang w:val="en-GB"/>
              </w:rPr>
              <w:t xml:space="preserve">në NJQV janë rritur dhe mjedisi është bërë më tërheqës. </w:t>
            </w:r>
            <w:r w:rsidRPr="004E283C">
              <w:rPr>
                <w:rFonts w:cs="Arial-BoldMT"/>
                <w:b/>
                <w:bCs/>
                <w:lang w:val="en-GB"/>
              </w:rPr>
              <w:t xml:space="preserve">Komuniteti </w:t>
            </w:r>
            <w:r w:rsidRPr="004E283C">
              <w:rPr>
                <w:rFonts w:cs="ArialMT"/>
                <w:lang w:val="en-GB"/>
              </w:rPr>
              <w:t>është informuar për rrezikun mjedisor.</w:t>
            </w:r>
          </w:p>
          <w:p w:rsidR="00CC2BD8" w:rsidRPr="004E283C" w:rsidRDefault="00CC2BD8" w:rsidP="004E283C">
            <w:pPr>
              <w:pStyle w:val="ListParagraph"/>
              <w:numPr>
                <w:ilvl w:val="0"/>
                <w:numId w:val="95"/>
              </w:numPr>
              <w:autoSpaceDE w:val="0"/>
              <w:autoSpaceDN w:val="0"/>
              <w:adjustRightInd w:val="0"/>
              <w:spacing w:after="0" w:line="240" w:lineRule="auto"/>
              <w:jc w:val="both"/>
              <w:rPr>
                <w:rFonts w:cs="ArialMT"/>
                <w:lang w:val="de-DE"/>
              </w:rPr>
            </w:pPr>
            <w:r w:rsidRPr="004E283C">
              <w:rPr>
                <w:rFonts w:cs="Arial-BoldMT"/>
                <w:b/>
                <w:bCs/>
                <w:lang w:val="de-DE"/>
              </w:rPr>
              <w:t xml:space="preserve">Hedhjet </w:t>
            </w:r>
            <w:r w:rsidRPr="004E283C">
              <w:rPr>
                <w:rFonts w:cs="ArialMT"/>
                <w:lang w:val="de-DE"/>
              </w:rPr>
              <w:t>e paligjshme janë reduktuar dhe eliminuar</w:t>
            </w:r>
          </w:p>
        </w:tc>
        <w:tc>
          <w:tcPr>
            <w:tcW w:w="3192" w:type="dxa"/>
          </w:tcPr>
          <w:p w:rsidR="00CC2BD8" w:rsidRPr="004E283C" w:rsidRDefault="00CC2BD8" w:rsidP="004E283C">
            <w:pPr>
              <w:pStyle w:val="ListParagraph"/>
              <w:numPr>
                <w:ilvl w:val="0"/>
                <w:numId w:val="95"/>
              </w:numPr>
              <w:autoSpaceDE w:val="0"/>
              <w:autoSpaceDN w:val="0"/>
              <w:adjustRightInd w:val="0"/>
              <w:spacing w:after="0" w:line="240" w:lineRule="auto"/>
              <w:jc w:val="both"/>
              <w:rPr>
                <w:rFonts w:cs="ArialMT"/>
                <w:lang w:val="en-GB"/>
              </w:rPr>
            </w:pPr>
            <w:r w:rsidRPr="004E283C">
              <w:rPr>
                <w:rFonts w:cs="Arial-BoldMT"/>
                <w:b/>
                <w:bCs/>
                <w:lang w:val="en-GB"/>
              </w:rPr>
              <w:t xml:space="preserve">Staf </w:t>
            </w:r>
            <w:r w:rsidRPr="004E283C">
              <w:rPr>
                <w:rFonts w:cs="ArialMT"/>
                <w:lang w:val="en-GB"/>
              </w:rPr>
              <w:t>i kualifikuar</w:t>
            </w:r>
          </w:p>
          <w:p w:rsidR="00CC2BD8" w:rsidRPr="004E283C" w:rsidRDefault="00CC2BD8" w:rsidP="004E283C">
            <w:pPr>
              <w:pStyle w:val="ListParagraph"/>
              <w:numPr>
                <w:ilvl w:val="0"/>
                <w:numId w:val="95"/>
              </w:numPr>
              <w:autoSpaceDE w:val="0"/>
              <w:autoSpaceDN w:val="0"/>
              <w:adjustRightInd w:val="0"/>
              <w:spacing w:after="0" w:line="240" w:lineRule="auto"/>
              <w:jc w:val="both"/>
              <w:rPr>
                <w:rFonts w:cs="ArialMT"/>
                <w:lang w:val="de-DE"/>
              </w:rPr>
            </w:pPr>
            <w:r w:rsidRPr="004E283C">
              <w:rPr>
                <w:rFonts w:cs="Arial-BoldMT"/>
                <w:b/>
                <w:bCs/>
                <w:lang w:val="de-DE"/>
              </w:rPr>
              <w:t xml:space="preserve">Çdo njësi </w:t>
            </w:r>
            <w:r w:rsidRPr="004E283C">
              <w:rPr>
                <w:rFonts w:cs="ArialMT"/>
                <w:lang w:val="de-DE"/>
              </w:rPr>
              <w:t>ka një plan konkret për MMU.</w:t>
            </w:r>
          </w:p>
          <w:p w:rsidR="00CC2BD8" w:rsidRPr="00CC2BD8" w:rsidRDefault="009B61D7" w:rsidP="004E283C">
            <w:pPr>
              <w:pStyle w:val="ListParagraph"/>
              <w:numPr>
                <w:ilvl w:val="0"/>
                <w:numId w:val="95"/>
              </w:numPr>
              <w:autoSpaceDE w:val="0"/>
              <w:autoSpaceDN w:val="0"/>
              <w:adjustRightInd w:val="0"/>
              <w:spacing w:after="0" w:line="240" w:lineRule="auto"/>
              <w:jc w:val="both"/>
              <w:rPr>
                <w:rFonts w:cs="ArialMT"/>
                <w:lang w:val="de-DE"/>
              </w:rPr>
            </w:pPr>
            <w:r w:rsidRPr="009B61D7">
              <w:rPr>
                <w:rFonts w:cs="Arial-BoldMT"/>
                <w:b/>
                <w:bCs/>
                <w:lang w:val="de-DE"/>
              </w:rPr>
              <w:t xml:space="preserve">Vendosja </w:t>
            </w:r>
            <w:r w:rsidRPr="009B61D7">
              <w:rPr>
                <w:rFonts w:cs="ArialMT"/>
                <w:lang w:val="de-DE"/>
              </w:rPr>
              <w:t>e 100 kontenierëve në njësitë ku nuk ka</w:t>
            </w:r>
          </w:p>
          <w:p w:rsidR="00CC2BD8" w:rsidRPr="004E283C" w:rsidRDefault="00CC2BD8" w:rsidP="004E283C">
            <w:pPr>
              <w:pStyle w:val="ListParagraph"/>
              <w:numPr>
                <w:ilvl w:val="0"/>
                <w:numId w:val="95"/>
              </w:numPr>
              <w:autoSpaceDE w:val="0"/>
              <w:autoSpaceDN w:val="0"/>
              <w:adjustRightInd w:val="0"/>
              <w:spacing w:after="0" w:line="240" w:lineRule="auto"/>
              <w:jc w:val="both"/>
              <w:rPr>
                <w:rFonts w:cs="ArialMT"/>
                <w:lang w:val="it-IT"/>
              </w:rPr>
            </w:pPr>
            <w:r w:rsidRPr="004E283C">
              <w:rPr>
                <w:rFonts w:cs="Arial-BoldMT"/>
                <w:b/>
                <w:bCs/>
                <w:lang w:val="en-GB"/>
              </w:rPr>
              <w:t xml:space="preserve">Reduktim </w:t>
            </w:r>
            <w:r w:rsidRPr="004E283C">
              <w:rPr>
                <w:rFonts w:cs="ArialMT"/>
                <w:lang w:val="en-GB"/>
              </w:rPr>
              <w:t>i mbetjeve urbane</w:t>
            </w:r>
          </w:p>
          <w:p w:rsidR="00CC2BD8" w:rsidRPr="004E283C" w:rsidRDefault="00CC2BD8" w:rsidP="004E283C">
            <w:pPr>
              <w:pStyle w:val="ListParagraph"/>
              <w:numPr>
                <w:ilvl w:val="0"/>
                <w:numId w:val="95"/>
              </w:numPr>
              <w:autoSpaceDE w:val="0"/>
              <w:autoSpaceDN w:val="0"/>
              <w:adjustRightInd w:val="0"/>
              <w:spacing w:after="0" w:line="240" w:lineRule="auto"/>
              <w:jc w:val="both"/>
              <w:rPr>
                <w:rFonts w:cs="ArialMT"/>
                <w:lang w:val="it-IT"/>
              </w:rPr>
            </w:pPr>
            <w:r w:rsidRPr="004E283C">
              <w:rPr>
                <w:rFonts w:cs="Arial-BoldMT"/>
                <w:b/>
                <w:bCs/>
                <w:lang w:val="it-IT"/>
              </w:rPr>
              <w:t xml:space="preserve">Marrëveshje </w:t>
            </w:r>
            <w:r w:rsidRPr="004E283C">
              <w:rPr>
                <w:rFonts w:cs="ArialMT"/>
                <w:lang w:val="it-IT"/>
              </w:rPr>
              <w:t>e nënshkruar ndërmjet NJQV-ve</w:t>
            </w:r>
          </w:p>
          <w:p w:rsidR="00CC2BD8" w:rsidRPr="004E283C" w:rsidRDefault="00CC2BD8" w:rsidP="004E283C">
            <w:pPr>
              <w:pStyle w:val="ListParagraph"/>
              <w:numPr>
                <w:ilvl w:val="0"/>
                <w:numId w:val="95"/>
              </w:numPr>
              <w:autoSpaceDE w:val="0"/>
              <w:autoSpaceDN w:val="0"/>
              <w:adjustRightInd w:val="0"/>
              <w:spacing w:after="0" w:line="240" w:lineRule="auto"/>
              <w:jc w:val="both"/>
              <w:rPr>
                <w:rFonts w:cs="ArialMT"/>
                <w:lang w:val="it-IT"/>
              </w:rPr>
            </w:pPr>
            <w:r w:rsidRPr="004E283C">
              <w:rPr>
                <w:rFonts w:cs="Arial-BoldMT"/>
                <w:b/>
                <w:bCs/>
                <w:lang w:val="en-GB"/>
              </w:rPr>
              <w:t xml:space="preserve">Projekt teknik </w:t>
            </w:r>
            <w:r w:rsidRPr="004E283C">
              <w:rPr>
                <w:rFonts w:cs="ArialMT"/>
                <w:lang w:val="en-GB"/>
              </w:rPr>
              <w:t>i miratuar.</w:t>
            </w:r>
          </w:p>
        </w:tc>
        <w:tc>
          <w:tcPr>
            <w:tcW w:w="3192" w:type="dxa"/>
          </w:tcPr>
          <w:p w:rsidR="00CC2BD8" w:rsidRPr="004E283C" w:rsidRDefault="00CC2BD8" w:rsidP="004E283C">
            <w:pPr>
              <w:pStyle w:val="ListParagraph"/>
              <w:numPr>
                <w:ilvl w:val="0"/>
                <w:numId w:val="95"/>
              </w:numPr>
              <w:autoSpaceDE w:val="0"/>
              <w:autoSpaceDN w:val="0"/>
              <w:adjustRightInd w:val="0"/>
              <w:spacing w:after="0" w:line="240" w:lineRule="auto"/>
              <w:jc w:val="both"/>
              <w:rPr>
                <w:rFonts w:cs="Arial-BoldMT"/>
                <w:b/>
                <w:bCs/>
                <w:lang w:val="it-IT"/>
              </w:rPr>
            </w:pPr>
            <w:r w:rsidRPr="004E283C">
              <w:rPr>
                <w:rFonts w:cs="Arial-BoldMT"/>
                <w:b/>
                <w:bCs/>
                <w:lang w:val="it-IT"/>
              </w:rPr>
              <w:t xml:space="preserve">Organizimi i trajnimeve </w:t>
            </w:r>
            <w:r w:rsidRPr="004E283C">
              <w:rPr>
                <w:rFonts w:cs="ArialMT"/>
                <w:lang w:val="it-IT"/>
              </w:rPr>
              <w:t>për NJQV-të për problemet mjedisore</w:t>
            </w:r>
          </w:p>
          <w:p w:rsidR="00CC2BD8" w:rsidRPr="004E283C" w:rsidRDefault="00CC2BD8" w:rsidP="004E283C">
            <w:pPr>
              <w:pStyle w:val="ListParagraph"/>
              <w:numPr>
                <w:ilvl w:val="0"/>
                <w:numId w:val="95"/>
              </w:numPr>
              <w:autoSpaceDE w:val="0"/>
              <w:autoSpaceDN w:val="0"/>
              <w:adjustRightInd w:val="0"/>
              <w:spacing w:after="0" w:line="240" w:lineRule="auto"/>
              <w:jc w:val="both"/>
              <w:rPr>
                <w:rFonts w:cs="Arial-BoldMT"/>
                <w:b/>
                <w:bCs/>
                <w:lang w:val="it-IT"/>
              </w:rPr>
            </w:pPr>
            <w:r w:rsidRPr="004E283C">
              <w:rPr>
                <w:rFonts w:cs="Arial-BoldMT"/>
                <w:b/>
                <w:bCs/>
                <w:lang w:val="it-IT"/>
              </w:rPr>
              <w:t xml:space="preserve">Hartimi i planeve </w:t>
            </w:r>
            <w:r w:rsidRPr="004E283C">
              <w:rPr>
                <w:rFonts w:cs="ArialMT"/>
                <w:lang w:val="it-IT"/>
              </w:rPr>
              <w:t>ndërvendore për MMU</w:t>
            </w:r>
          </w:p>
          <w:p w:rsidR="00CC2BD8" w:rsidRPr="004E283C" w:rsidRDefault="00CC2BD8" w:rsidP="004E283C">
            <w:pPr>
              <w:pStyle w:val="ListParagraph"/>
              <w:numPr>
                <w:ilvl w:val="0"/>
                <w:numId w:val="95"/>
              </w:numPr>
              <w:autoSpaceDE w:val="0"/>
              <w:autoSpaceDN w:val="0"/>
              <w:adjustRightInd w:val="0"/>
              <w:spacing w:after="0" w:line="240" w:lineRule="auto"/>
              <w:jc w:val="both"/>
              <w:rPr>
                <w:rFonts w:cs="Arial-BoldMT"/>
                <w:b/>
                <w:bCs/>
                <w:lang w:val="it-IT"/>
              </w:rPr>
            </w:pPr>
            <w:r w:rsidRPr="004E283C">
              <w:rPr>
                <w:rFonts w:cs="Wingdings2"/>
                <w:lang w:val="it-IT"/>
              </w:rPr>
              <w:t xml:space="preserve"> </w:t>
            </w:r>
            <w:r w:rsidRPr="004E283C">
              <w:rPr>
                <w:rFonts w:cs="Arial-BoldMT"/>
                <w:b/>
                <w:bCs/>
                <w:lang w:val="it-IT"/>
              </w:rPr>
              <w:t xml:space="preserve">Identifikimi dhe pastrimi </w:t>
            </w:r>
            <w:r w:rsidRPr="004E283C">
              <w:rPr>
                <w:rFonts w:cs="ArialMT"/>
                <w:lang w:val="it-IT"/>
              </w:rPr>
              <w:t>i zonave të ndotura nga hedhjet ilegale.</w:t>
            </w:r>
          </w:p>
          <w:p w:rsidR="00CC2BD8" w:rsidRPr="004E283C" w:rsidRDefault="00CC2BD8" w:rsidP="004E283C">
            <w:pPr>
              <w:pStyle w:val="ListParagraph"/>
              <w:numPr>
                <w:ilvl w:val="0"/>
                <w:numId w:val="95"/>
              </w:numPr>
              <w:autoSpaceDE w:val="0"/>
              <w:autoSpaceDN w:val="0"/>
              <w:adjustRightInd w:val="0"/>
              <w:spacing w:after="0" w:line="240" w:lineRule="auto"/>
              <w:jc w:val="both"/>
              <w:rPr>
                <w:rFonts w:cs="Arial-BoldMT"/>
                <w:b/>
                <w:bCs/>
                <w:lang w:val="it-IT"/>
              </w:rPr>
            </w:pPr>
            <w:r w:rsidRPr="004E283C">
              <w:rPr>
                <w:rFonts w:cs="Arial-BoldMT"/>
                <w:b/>
                <w:bCs/>
                <w:lang w:val="it-IT"/>
              </w:rPr>
              <w:t xml:space="preserve">Përcaktimi i pikave </w:t>
            </w:r>
            <w:r w:rsidRPr="004E283C">
              <w:rPr>
                <w:rFonts w:cs="ArialMT"/>
                <w:lang w:val="it-IT"/>
              </w:rPr>
              <w:t>dhe vendosja e kontenierëve.</w:t>
            </w:r>
          </w:p>
          <w:p w:rsidR="00CC2BD8" w:rsidRPr="004E283C" w:rsidRDefault="00CC2BD8" w:rsidP="004E283C">
            <w:pPr>
              <w:pStyle w:val="ListParagraph"/>
              <w:numPr>
                <w:ilvl w:val="0"/>
                <w:numId w:val="95"/>
              </w:numPr>
              <w:autoSpaceDE w:val="0"/>
              <w:autoSpaceDN w:val="0"/>
              <w:adjustRightInd w:val="0"/>
              <w:spacing w:after="0" w:line="240" w:lineRule="auto"/>
              <w:jc w:val="both"/>
              <w:rPr>
                <w:rFonts w:cs="Arial-BoldMT"/>
                <w:b/>
                <w:bCs/>
                <w:lang w:val="it-IT"/>
              </w:rPr>
            </w:pPr>
            <w:r w:rsidRPr="004E283C">
              <w:rPr>
                <w:rFonts w:cs="Arial-BoldMT"/>
                <w:b/>
                <w:bCs/>
                <w:lang w:val="it-IT"/>
              </w:rPr>
              <w:t xml:space="preserve">Përgatitja </w:t>
            </w:r>
            <w:r w:rsidRPr="004E283C">
              <w:rPr>
                <w:rFonts w:cs="ArialMT"/>
                <w:lang w:val="it-IT"/>
              </w:rPr>
              <w:t>e fushatës sensibilizuese (anketime,flete palosje,spote televizive).</w:t>
            </w:r>
          </w:p>
          <w:p w:rsidR="00CC2BD8" w:rsidRPr="004E283C" w:rsidRDefault="00CC2BD8" w:rsidP="004E283C">
            <w:pPr>
              <w:pStyle w:val="ListParagraph"/>
              <w:numPr>
                <w:ilvl w:val="0"/>
                <w:numId w:val="95"/>
              </w:numPr>
              <w:autoSpaceDE w:val="0"/>
              <w:autoSpaceDN w:val="0"/>
              <w:adjustRightInd w:val="0"/>
              <w:spacing w:after="0" w:line="240" w:lineRule="auto"/>
              <w:jc w:val="both"/>
              <w:rPr>
                <w:rFonts w:cs="Arial-BoldMT"/>
                <w:b/>
                <w:bCs/>
                <w:lang w:val="it-IT"/>
              </w:rPr>
            </w:pPr>
            <w:r w:rsidRPr="004E283C">
              <w:rPr>
                <w:rFonts w:cs="Arial-BoldMT"/>
                <w:b/>
                <w:bCs/>
                <w:lang w:val="it-IT"/>
              </w:rPr>
              <w:t xml:space="preserve">Hartimi i marreveshjes </w:t>
            </w:r>
            <w:r w:rsidRPr="004E283C">
              <w:rPr>
                <w:rFonts w:cs="ArialMT"/>
                <w:lang w:val="it-IT"/>
              </w:rPr>
              <w:t>së bashkëpunimit ndërmjet NJQV –ve dhe Qarkut Dibër, si dhe miratimi i saj në këshillat respektivë.</w:t>
            </w:r>
          </w:p>
          <w:p w:rsidR="00CC2BD8" w:rsidRPr="00CC2BD8" w:rsidRDefault="009B61D7" w:rsidP="004E283C">
            <w:pPr>
              <w:pStyle w:val="ListParagraph"/>
              <w:numPr>
                <w:ilvl w:val="0"/>
                <w:numId w:val="95"/>
              </w:numPr>
              <w:autoSpaceDE w:val="0"/>
              <w:autoSpaceDN w:val="0"/>
              <w:adjustRightInd w:val="0"/>
              <w:spacing w:after="0" w:line="240" w:lineRule="auto"/>
              <w:jc w:val="both"/>
              <w:rPr>
                <w:rFonts w:cs="Arial-BoldMT"/>
                <w:b/>
                <w:bCs/>
                <w:lang w:val="pl-PL"/>
              </w:rPr>
            </w:pPr>
            <w:r w:rsidRPr="009B61D7">
              <w:rPr>
                <w:rFonts w:cs="Arial-BoldMT"/>
                <w:b/>
                <w:bCs/>
                <w:lang w:val="pl-PL"/>
              </w:rPr>
              <w:t xml:space="preserve">Hartimi i </w:t>
            </w:r>
            <w:r w:rsidRPr="009B61D7">
              <w:rPr>
                <w:rFonts w:cs="ArialMT"/>
                <w:lang w:val="pl-PL"/>
              </w:rPr>
              <w:t>projektit teknik të venddepozitmit</w:t>
            </w:r>
          </w:p>
        </w:tc>
      </w:tr>
      <w:tr w:rsidR="00CC2BD8" w:rsidRPr="00CC2BD8"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de-DE"/>
              </w:rPr>
            </w:pPr>
            <w:r w:rsidRPr="004E283C">
              <w:rPr>
                <w:rFonts w:cs="Arial-BoldMT"/>
                <w:b/>
                <w:bCs/>
                <w:color w:val="000000"/>
                <w:u w:val="single"/>
                <w:lang w:val="de-DE"/>
              </w:rPr>
              <w:t>Partnerët dhe kontakte:</w:t>
            </w:r>
          </w:p>
          <w:p w:rsidR="00CC2BD8" w:rsidRPr="00CC2BD8" w:rsidRDefault="009B61D7" w:rsidP="004E283C">
            <w:pPr>
              <w:autoSpaceDE w:val="0"/>
              <w:autoSpaceDN w:val="0"/>
              <w:adjustRightInd w:val="0"/>
              <w:spacing w:after="0" w:line="240" w:lineRule="auto"/>
              <w:jc w:val="both"/>
              <w:rPr>
                <w:rFonts w:cs="ArialMT"/>
                <w:lang w:val="pl-PL"/>
              </w:rPr>
            </w:pPr>
            <w:r w:rsidRPr="009B61D7">
              <w:rPr>
                <w:rFonts w:cs="ArialMT"/>
                <w:lang w:val="pl-PL"/>
              </w:rPr>
              <w:t>Bashkia Bulqizë:</w:t>
            </w:r>
          </w:p>
          <w:p w:rsidR="00CC2BD8" w:rsidRPr="004E283C" w:rsidRDefault="00CC2BD8" w:rsidP="004E283C">
            <w:pPr>
              <w:autoSpaceDE w:val="0"/>
              <w:autoSpaceDN w:val="0"/>
              <w:adjustRightInd w:val="0"/>
              <w:spacing w:after="0" w:line="240" w:lineRule="auto"/>
              <w:jc w:val="both"/>
              <w:rPr>
                <w:rFonts w:cs="ArialMT"/>
                <w:lang w:val="it-IT"/>
              </w:rPr>
            </w:pPr>
            <w:r w:rsidRPr="004E283C">
              <w:rPr>
                <w:rFonts w:cs="ArialMT"/>
                <w:lang w:val="it-IT"/>
              </w:rPr>
              <w:t>Agim Perhati; +355682353778; agimperhati@yahoo.com</w:t>
            </w:r>
          </w:p>
          <w:p w:rsidR="00CC2BD8" w:rsidRPr="00CC2BD8" w:rsidRDefault="009B61D7" w:rsidP="004E283C">
            <w:pPr>
              <w:autoSpaceDE w:val="0"/>
              <w:autoSpaceDN w:val="0"/>
              <w:adjustRightInd w:val="0"/>
              <w:spacing w:after="0" w:line="240" w:lineRule="auto"/>
              <w:jc w:val="both"/>
              <w:rPr>
                <w:rFonts w:cs="ArialRoundedMTBold"/>
                <w:b/>
                <w:bCs/>
                <w:color w:val="000000"/>
                <w:lang w:val="it-IT"/>
              </w:rPr>
            </w:pPr>
            <w:r w:rsidRPr="009B61D7">
              <w:rPr>
                <w:rFonts w:cs="ArialMT"/>
                <w:lang w:val="it-IT"/>
              </w:rPr>
              <w:t>Gezim Boba; +355682050211; gezim_boba2007@hotmail.com</w:t>
            </w:r>
          </w:p>
        </w:tc>
      </w:tr>
      <w:tr w:rsidR="00CC2BD8" w:rsidRPr="00CC2BD8" w:rsidTr="004E283C">
        <w:trPr>
          <w:trHeight w:val="467"/>
        </w:trPr>
        <w:tc>
          <w:tcPr>
            <w:tcW w:w="9576" w:type="dxa"/>
            <w:gridSpan w:val="3"/>
          </w:tcPr>
          <w:p w:rsidR="00CC2BD8" w:rsidRPr="004E283C" w:rsidRDefault="00CC2BD8" w:rsidP="004E283C">
            <w:pPr>
              <w:autoSpaceDE w:val="0"/>
              <w:autoSpaceDN w:val="0"/>
              <w:adjustRightInd w:val="0"/>
              <w:spacing w:after="0" w:line="240" w:lineRule="auto"/>
              <w:jc w:val="both"/>
              <w:rPr>
                <w:rFonts w:cs="ArialMT"/>
                <w:lang w:val="it-IT"/>
              </w:rPr>
            </w:pPr>
            <w:r w:rsidRPr="004E283C">
              <w:rPr>
                <w:rFonts w:cs="Arial-BoldMT"/>
                <w:b/>
                <w:bCs/>
                <w:lang w:val="it-IT"/>
              </w:rPr>
              <w:t xml:space="preserve">Vlera totale e projektit - </w:t>
            </w:r>
            <w:r w:rsidRPr="004E283C">
              <w:rPr>
                <w:rFonts w:cs="ArialMT"/>
                <w:lang w:val="it-IT"/>
              </w:rPr>
              <w:t>146.750 Euro</w:t>
            </w:r>
          </w:p>
          <w:p w:rsidR="00CC2BD8" w:rsidRPr="004E283C" w:rsidRDefault="00CC2BD8" w:rsidP="004E283C">
            <w:pPr>
              <w:autoSpaceDE w:val="0"/>
              <w:autoSpaceDN w:val="0"/>
              <w:adjustRightInd w:val="0"/>
              <w:spacing w:after="0" w:line="240" w:lineRule="auto"/>
              <w:jc w:val="both"/>
              <w:rPr>
                <w:rFonts w:cs="Arial-BoldMT"/>
                <w:b/>
                <w:bCs/>
                <w:lang w:val="it-IT"/>
              </w:rPr>
            </w:pPr>
            <w:r w:rsidRPr="004E283C">
              <w:rPr>
                <w:rFonts w:cs="Arial-BoldMT"/>
                <w:b/>
                <w:bCs/>
                <w:lang w:val="it-IT"/>
              </w:rPr>
              <w:t xml:space="preserve">Financimi i kërkuar nga jashtë - </w:t>
            </w:r>
            <w:r w:rsidRPr="004E283C">
              <w:rPr>
                <w:rFonts w:cs="ArialMT"/>
                <w:lang w:val="it-IT"/>
              </w:rPr>
              <w:t>124.737 Euro</w:t>
            </w:r>
          </w:p>
          <w:p w:rsidR="00CC2BD8" w:rsidRPr="004E283C" w:rsidRDefault="00CC2BD8" w:rsidP="004E283C">
            <w:pPr>
              <w:spacing w:after="0" w:line="240" w:lineRule="auto"/>
              <w:jc w:val="both"/>
              <w:rPr>
                <w:rFonts w:cs="Arial-BoldMT"/>
                <w:b/>
                <w:bCs/>
                <w:color w:val="000000"/>
                <w:lang w:val="it-IT"/>
              </w:rPr>
            </w:pPr>
            <w:r w:rsidRPr="004E283C">
              <w:rPr>
                <w:rFonts w:cs="Arial-BoldMT"/>
                <w:b/>
                <w:bCs/>
                <w:lang w:val="it-IT"/>
              </w:rPr>
              <w:t xml:space="preserve">Buxheti (koha) për projekt propozimin e plotë - </w:t>
            </w:r>
            <w:r w:rsidRPr="004E283C">
              <w:rPr>
                <w:rFonts w:cs="ArialMT"/>
                <w:lang w:val="it-IT"/>
              </w:rPr>
              <w:t>7.000 Euro (12 muaj)</w:t>
            </w:r>
          </w:p>
        </w:tc>
      </w:tr>
    </w:tbl>
    <w:p w:rsidR="00CC2BD8" w:rsidRPr="00CC2BD8" w:rsidRDefault="00CC2BD8" w:rsidP="007A6AC4">
      <w:pPr>
        <w:pStyle w:val="BodyText1"/>
        <w:spacing w:after="0"/>
        <w:rPr>
          <w:rFonts w:ascii="Calibri" w:hAnsi="Calibri" w:cs="Calibri"/>
          <w:sz w:val="22"/>
          <w:szCs w:val="22"/>
          <w:lang w:val="it-IT"/>
        </w:rPr>
      </w:pPr>
    </w:p>
    <w:p w:rsidR="00CC2BD8" w:rsidRPr="00CC2BD8" w:rsidRDefault="00CC2BD8" w:rsidP="007A6AC4">
      <w:pPr>
        <w:spacing w:after="0" w:line="240" w:lineRule="auto"/>
        <w:jc w:val="both"/>
        <w:rPr>
          <w:lang w:val="it-IT"/>
        </w:rPr>
      </w:pPr>
      <w:r>
        <w:rPr>
          <w:lang w:val="it-I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5"/>
        <w:gridCol w:w="2913"/>
        <w:gridCol w:w="3528"/>
      </w:tblGrid>
      <w:tr w:rsidR="00CC2BD8" w:rsidRPr="00CC2BD8" w:rsidTr="004E283C">
        <w:tc>
          <w:tcPr>
            <w:tcW w:w="9576" w:type="dxa"/>
            <w:gridSpan w:val="3"/>
          </w:tcPr>
          <w:p w:rsidR="00CC2BD8" w:rsidRPr="00CC2BD8" w:rsidRDefault="00CC2BD8" w:rsidP="004E283C">
            <w:pPr>
              <w:autoSpaceDE w:val="0"/>
              <w:autoSpaceDN w:val="0"/>
              <w:adjustRightInd w:val="0"/>
              <w:spacing w:after="0" w:line="240" w:lineRule="auto"/>
              <w:jc w:val="both"/>
              <w:rPr>
                <w:rFonts w:cs="Arial-BoldMT"/>
                <w:b/>
                <w:bCs/>
                <w:lang w:val="it-IT"/>
              </w:rPr>
            </w:pPr>
            <w:r w:rsidRPr="004E283C">
              <w:rPr>
                <w:rFonts w:cs="Arial-BoldMT"/>
                <w:b/>
                <w:bCs/>
                <w:color w:val="000000"/>
                <w:lang w:val="sq-AL"/>
              </w:rPr>
              <w:lastRenderedPageBreak/>
              <w:t xml:space="preserve">Projekti 8: </w:t>
            </w:r>
            <w:r w:rsidR="009B61D7" w:rsidRPr="009B61D7">
              <w:rPr>
                <w:rFonts w:cs="Arial-BoldMT"/>
                <w:b/>
                <w:bCs/>
                <w:lang w:val="it-IT"/>
              </w:rPr>
              <w:t>Administrimi i Mbetjeve në Qytetin e Peshkopisë dhe në Katër Komuna (Melan, Maqellarë, Tomin dhe Kastriot)</w:t>
            </w:r>
          </w:p>
        </w:tc>
      </w:tr>
      <w:tr w:rsidR="00CC2BD8" w:rsidRPr="00CC2BD8"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sq-AL"/>
              </w:rPr>
            </w:pPr>
            <w:r w:rsidRPr="004E283C">
              <w:rPr>
                <w:rFonts w:cs="Arial-BoldMT"/>
                <w:b/>
                <w:bCs/>
                <w:color w:val="000000"/>
                <w:u w:val="single"/>
                <w:lang w:val="sq-AL"/>
              </w:rPr>
              <w:t>Objektivat:</w:t>
            </w:r>
          </w:p>
          <w:p w:rsidR="00CC2BD8" w:rsidRPr="004E283C" w:rsidRDefault="00CC2BD8" w:rsidP="004E283C">
            <w:pPr>
              <w:autoSpaceDE w:val="0"/>
              <w:autoSpaceDN w:val="0"/>
              <w:adjustRightInd w:val="0"/>
              <w:spacing w:after="0" w:line="240" w:lineRule="auto"/>
              <w:jc w:val="both"/>
              <w:rPr>
                <w:rFonts w:cs="ArialMT"/>
                <w:color w:val="000000"/>
                <w:lang w:val="sq-AL"/>
              </w:rPr>
            </w:pPr>
            <w:r w:rsidRPr="004E283C">
              <w:rPr>
                <w:rFonts w:cs="Arial-BoldMT"/>
                <w:b/>
                <w:bCs/>
                <w:lang w:val="sq-AL"/>
              </w:rPr>
              <w:t xml:space="preserve">Të kemi një qytet/fshat më të pastër </w:t>
            </w:r>
            <w:r w:rsidRPr="004E283C">
              <w:rPr>
                <w:rFonts w:cs="ArialMT"/>
                <w:color w:val="000000"/>
                <w:lang w:val="sq-AL"/>
              </w:rPr>
              <w:t>dhe komunitet më të shëndetshëm nëpërmjet një zgjerimi dhe një përmirësimi të sistemit të tanishëm të menaxhimit të mbeturinave.</w:t>
            </w:r>
          </w:p>
          <w:p w:rsidR="00CC2BD8" w:rsidRPr="004E283C" w:rsidRDefault="00CC2BD8" w:rsidP="004E283C">
            <w:pPr>
              <w:autoSpaceDE w:val="0"/>
              <w:autoSpaceDN w:val="0"/>
              <w:adjustRightInd w:val="0"/>
              <w:spacing w:after="0" w:line="240" w:lineRule="auto"/>
              <w:jc w:val="both"/>
              <w:rPr>
                <w:rFonts w:cs="ArialMT"/>
                <w:color w:val="000000"/>
                <w:lang w:val="sq-AL"/>
              </w:rPr>
            </w:pPr>
            <w:r w:rsidRPr="004E283C">
              <w:rPr>
                <w:rFonts w:cs="Arial-BoldMT"/>
                <w:b/>
                <w:bCs/>
                <w:color w:val="0080FF"/>
                <w:lang w:val="sq-AL"/>
              </w:rPr>
              <w:t xml:space="preserve"> </w:t>
            </w:r>
            <w:r w:rsidRPr="004E283C">
              <w:rPr>
                <w:rFonts w:cs="Arial-BoldMT"/>
                <w:b/>
                <w:bCs/>
                <w:lang w:val="sq-AL"/>
              </w:rPr>
              <w:t xml:space="preserve">Rritja e aksesit të shërbimeve </w:t>
            </w:r>
            <w:r w:rsidRPr="004E283C">
              <w:rPr>
                <w:rFonts w:cs="ArialMT"/>
                <w:color w:val="000000"/>
                <w:lang w:val="sq-AL"/>
              </w:rPr>
              <w:t>për grumbullimin e mbeturinave në lagjet e qytetit të Peshkopisë dhe në fshatrat e katër Komunave - Maqellarë, Melan, Kastriot, dhe Tomin, brenda vitit të parë të fillimit të projektit</w:t>
            </w:r>
          </w:p>
          <w:p w:rsidR="00CC2BD8" w:rsidRPr="004E283C" w:rsidRDefault="00CC2BD8" w:rsidP="004E283C">
            <w:pPr>
              <w:autoSpaceDE w:val="0"/>
              <w:autoSpaceDN w:val="0"/>
              <w:adjustRightInd w:val="0"/>
              <w:spacing w:after="0" w:line="240" w:lineRule="auto"/>
              <w:jc w:val="both"/>
              <w:rPr>
                <w:rFonts w:cs="ArialMT"/>
                <w:color w:val="000000"/>
                <w:lang w:val="sq-AL"/>
              </w:rPr>
            </w:pPr>
            <w:r w:rsidRPr="004E283C">
              <w:rPr>
                <w:rFonts w:cs="Arial-BoldMT"/>
                <w:b/>
                <w:bCs/>
                <w:color w:val="0080FF"/>
                <w:lang w:val="sq-AL"/>
              </w:rPr>
              <w:t xml:space="preserve"> </w:t>
            </w:r>
            <w:r w:rsidRPr="004E283C">
              <w:rPr>
                <w:rFonts w:cs="Arial-BoldMT"/>
                <w:b/>
                <w:bCs/>
                <w:lang w:val="sq-AL"/>
              </w:rPr>
              <w:t xml:space="preserve">Krijimi i sistemit të grumbullimit të mbeturinave </w:t>
            </w:r>
            <w:r w:rsidRPr="004E283C">
              <w:rPr>
                <w:rFonts w:cs="ArialMT"/>
                <w:color w:val="000000"/>
                <w:lang w:val="sq-AL"/>
              </w:rPr>
              <w:t>në mbi 80% të fshatrave të Komunave që nuk aplikohet, brenda vitit të parë të fillimit të projektit.</w:t>
            </w:r>
          </w:p>
          <w:p w:rsidR="00CC2BD8" w:rsidRPr="004E283C" w:rsidRDefault="00CC2BD8" w:rsidP="004E283C">
            <w:pPr>
              <w:autoSpaceDE w:val="0"/>
              <w:autoSpaceDN w:val="0"/>
              <w:adjustRightInd w:val="0"/>
              <w:spacing w:after="0" w:line="240" w:lineRule="auto"/>
              <w:jc w:val="both"/>
              <w:rPr>
                <w:rFonts w:cs="ArialMT"/>
                <w:color w:val="000000"/>
                <w:lang w:val="sq-AL"/>
              </w:rPr>
            </w:pPr>
            <w:r w:rsidRPr="004E283C">
              <w:rPr>
                <w:rFonts w:cs="Arial-BoldMT"/>
                <w:b/>
                <w:bCs/>
                <w:lang w:val="sq-AL"/>
              </w:rPr>
              <w:t xml:space="preserve">Rritja e ndërgjegjësimit të komunitetit </w:t>
            </w:r>
            <w:r w:rsidRPr="004E283C">
              <w:rPr>
                <w:rFonts w:cs="ArialMT"/>
                <w:color w:val="000000"/>
                <w:lang w:val="sq-AL"/>
              </w:rPr>
              <w:t>për hedhjen e mbeturinave në vendin e caktuar nëpërmjet një fushate sensibilizuese brenda gjashtë muajve të parë të fillimit të projektit</w:t>
            </w:r>
          </w:p>
          <w:p w:rsidR="00CC2BD8" w:rsidRPr="004E283C" w:rsidRDefault="00CC2BD8" w:rsidP="004E283C">
            <w:pPr>
              <w:autoSpaceDE w:val="0"/>
              <w:autoSpaceDN w:val="0"/>
              <w:adjustRightInd w:val="0"/>
              <w:spacing w:after="0" w:line="240" w:lineRule="auto"/>
              <w:jc w:val="both"/>
              <w:rPr>
                <w:rFonts w:cs="Arial-BoldMT"/>
                <w:b/>
                <w:bCs/>
                <w:color w:val="000000"/>
                <w:lang w:val="sq-AL"/>
              </w:rPr>
            </w:pPr>
          </w:p>
        </w:tc>
      </w:tr>
      <w:tr w:rsidR="00CC2BD8" w:rsidRPr="00CC2BD8"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sq-AL"/>
              </w:rPr>
            </w:pPr>
            <w:r w:rsidRPr="004E283C">
              <w:rPr>
                <w:rFonts w:cs="Arial-BoldMT"/>
                <w:b/>
                <w:bCs/>
                <w:color w:val="000000"/>
                <w:u w:val="single"/>
                <w:lang w:val="sq-AL"/>
              </w:rPr>
              <w:t>Justifikimi i projektit:</w:t>
            </w:r>
          </w:p>
          <w:p w:rsidR="00CC2BD8" w:rsidRPr="004E283C" w:rsidRDefault="00CC2BD8" w:rsidP="004E283C">
            <w:pPr>
              <w:autoSpaceDE w:val="0"/>
              <w:autoSpaceDN w:val="0"/>
              <w:adjustRightInd w:val="0"/>
              <w:spacing w:after="0" w:line="240" w:lineRule="auto"/>
              <w:jc w:val="both"/>
              <w:rPr>
                <w:rFonts w:cs="ArialMT"/>
                <w:lang w:val="sq-AL"/>
              </w:rPr>
            </w:pPr>
            <w:r w:rsidRPr="004E283C">
              <w:rPr>
                <w:rFonts w:cs="ArialMT"/>
                <w:lang w:val="sq-AL"/>
              </w:rPr>
              <w:t xml:space="preserve">Situata mjedisore në NjQV-të ku projekti synon të ndërhyjë është pak a shumë e ngjashme me atë në shume vende të Shqipërisë. </w:t>
            </w:r>
            <w:r w:rsidRPr="004E283C">
              <w:rPr>
                <w:rFonts w:cs="Arial-BoldMT"/>
                <w:b/>
                <w:bCs/>
                <w:lang w:val="sq-AL"/>
              </w:rPr>
              <w:t>Problemi</w:t>
            </w:r>
            <w:r w:rsidRPr="004E283C">
              <w:rPr>
                <w:rFonts w:cs="ArialMT"/>
                <w:lang w:val="sq-AL"/>
              </w:rPr>
              <w:t xml:space="preserve"> </w:t>
            </w:r>
            <w:r w:rsidRPr="004E283C">
              <w:rPr>
                <w:rFonts w:cs="Arial-BoldMT"/>
                <w:b/>
                <w:bCs/>
                <w:lang w:val="sq-AL"/>
              </w:rPr>
              <w:t>kryesor është një nivel i ulët i ofrimit të mbledhjes së mbeturinave</w:t>
            </w:r>
            <w:r w:rsidRPr="004E283C">
              <w:rPr>
                <w:rFonts w:cs="ArialMT"/>
                <w:lang w:val="sq-AL"/>
              </w:rPr>
              <w:t xml:space="preserve"> </w:t>
            </w:r>
            <w:r w:rsidRPr="004E283C">
              <w:rPr>
                <w:rFonts w:cs="Arial-BoldMT"/>
                <w:b/>
                <w:bCs/>
                <w:lang w:val="sq-AL"/>
              </w:rPr>
              <w:t xml:space="preserve">në këtë zone. </w:t>
            </w:r>
            <w:r>
              <w:rPr>
                <w:rFonts w:cs="ArialMT"/>
                <w:lang w:val="sq-AL"/>
              </w:rPr>
              <w:t xml:space="preserve">Meqenëse ekziston një venddepozitim në bashkinë e Peshkopisë dhe ka një vullnet nga ana e autoriteteve për ta përdorur këtë venddepozitim edhe më gjerë lind nevoja e një bashkëpunimi ndër – vendor në lidhje me këtë shërbim. </w:t>
            </w:r>
            <w:r>
              <w:rPr>
                <w:rFonts w:cs="Arial-BoldMT"/>
                <w:b/>
                <w:bCs/>
                <w:lang w:val="sq-AL"/>
              </w:rPr>
              <w:t>Projekti synon rregullimin e</w:t>
            </w:r>
            <w:r>
              <w:rPr>
                <w:rFonts w:cs="ArialMT"/>
                <w:lang w:val="sq-AL"/>
              </w:rPr>
              <w:t xml:space="preserve"> </w:t>
            </w:r>
            <w:r>
              <w:rPr>
                <w:rFonts w:cs="Arial-BoldMT"/>
                <w:b/>
                <w:bCs/>
                <w:lang w:val="sq-AL"/>
              </w:rPr>
              <w:t>sistemit të mbledhjes së mbetjeve aty ku ekziston dhe krijim aty ku</w:t>
            </w:r>
            <w:r>
              <w:rPr>
                <w:rFonts w:cs="ArialMT"/>
                <w:lang w:val="sq-AL"/>
              </w:rPr>
              <w:t xml:space="preserve"> </w:t>
            </w:r>
            <w:r>
              <w:rPr>
                <w:rFonts w:cs="Arial-BoldMT"/>
                <w:b/>
                <w:bCs/>
                <w:lang w:val="sq-AL"/>
              </w:rPr>
              <w:t>nuk ekziston, gjithashtu edhe ndërgjegjësimin qytetar në lidhje me</w:t>
            </w:r>
            <w:r>
              <w:rPr>
                <w:rFonts w:cs="ArialMT"/>
                <w:lang w:val="sq-AL"/>
              </w:rPr>
              <w:t xml:space="preserve"> </w:t>
            </w:r>
            <w:r>
              <w:rPr>
                <w:rFonts w:cs="Arial-BoldMT"/>
                <w:b/>
                <w:bCs/>
                <w:lang w:val="sq-AL"/>
              </w:rPr>
              <w:t>administrimin e mbetjeve.</w:t>
            </w:r>
          </w:p>
        </w:tc>
      </w:tr>
      <w:tr w:rsidR="00CC2BD8" w:rsidRPr="009C3BBC" w:rsidTr="0008436F">
        <w:tc>
          <w:tcPr>
            <w:tcW w:w="3135"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Rezultatet:</w:t>
            </w:r>
          </w:p>
        </w:tc>
        <w:tc>
          <w:tcPr>
            <w:tcW w:w="2913"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Produktet:</w:t>
            </w:r>
          </w:p>
        </w:tc>
        <w:tc>
          <w:tcPr>
            <w:tcW w:w="3528" w:type="dxa"/>
          </w:tcPr>
          <w:p w:rsidR="00CC2BD8" w:rsidRPr="004E283C" w:rsidRDefault="00CC2BD8" w:rsidP="004E283C">
            <w:pPr>
              <w:autoSpaceDE w:val="0"/>
              <w:autoSpaceDN w:val="0"/>
              <w:adjustRightInd w:val="0"/>
              <w:spacing w:after="0" w:line="240" w:lineRule="auto"/>
              <w:jc w:val="both"/>
              <w:rPr>
                <w:rFonts w:cs="Arial-BoldMT"/>
                <w:b/>
                <w:bCs/>
                <w:color w:val="000000"/>
                <w:lang w:val="de-DE"/>
              </w:rPr>
            </w:pPr>
            <w:r w:rsidRPr="004E283C">
              <w:rPr>
                <w:rFonts w:cs="Arial-BoldMT"/>
                <w:b/>
                <w:bCs/>
                <w:color w:val="000000"/>
                <w:lang w:val="de-DE"/>
              </w:rPr>
              <w:t>Aktivitetet:</w:t>
            </w:r>
          </w:p>
          <w:p w:rsidR="00CC2BD8" w:rsidRPr="004E283C" w:rsidRDefault="00CC2BD8" w:rsidP="004E283C">
            <w:pPr>
              <w:autoSpaceDE w:val="0"/>
              <w:autoSpaceDN w:val="0"/>
              <w:adjustRightInd w:val="0"/>
              <w:spacing w:after="0" w:line="240" w:lineRule="auto"/>
              <w:jc w:val="both"/>
              <w:rPr>
                <w:rFonts w:cs="Arial-BoldMT"/>
                <w:b/>
                <w:bCs/>
                <w:color w:val="000000"/>
                <w:lang w:val="de-DE"/>
              </w:rPr>
            </w:pPr>
          </w:p>
        </w:tc>
      </w:tr>
      <w:tr w:rsidR="00CC2BD8" w:rsidRPr="00CC2BD8" w:rsidTr="0008436F">
        <w:tc>
          <w:tcPr>
            <w:tcW w:w="3135" w:type="dxa"/>
          </w:tcPr>
          <w:p w:rsidR="00CC2BD8" w:rsidRPr="004E283C" w:rsidRDefault="00CC2BD8" w:rsidP="004E283C">
            <w:pPr>
              <w:pStyle w:val="ListParagraph"/>
              <w:numPr>
                <w:ilvl w:val="0"/>
                <w:numId w:val="96"/>
              </w:numPr>
              <w:autoSpaceDE w:val="0"/>
              <w:autoSpaceDN w:val="0"/>
              <w:adjustRightInd w:val="0"/>
              <w:spacing w:after="0" w:line="240" w:lineRule="auto"/>
              <w:jc w:val="both"/>
              <w:rPr>
                <w:rFonts w:cs="Arial-BoldMT"/>
                <w:b/>
                <w:bCs/>
                <w:lang w:val="it-IT"/>
              </w:rPr>
            </w:pPr>
            <w:r w:rsidRPr="004E283C">
              <w:rPr>
                <w:rFonts w:cs="Arial-BoldMT"/>
                <w:b/>
                <w:bCs/>
                <w:lang w:val="it-IT"/>
              </w:rPr>
              <w:t xml:space="preserve">Siperfaqet e pastra </w:t>
            </w:r>
            <w:r w:rsidRPr="004E283C">
              <w:rPr>
                <w:rFonts w:cs="ArialMT"/>
                <w:color w:val="000000"/>
                <w:lang w:val="it-IT"/>
              </w:rPr>
              <w:t>ne qytet/fshat janë shtuar</w:t>
            </w:r>
          </w:p>
          <w:p w:rsidR="00CC2BD8" w:rsidRPr="004E283C" w:rsidRDefault="00CC2BD8" w:rsidP="004E283C">
            <w:pPr>
              <w:pStyle w:val="ListParagraph"/>
              <w:numPr>
                <w:ilvl w:val="0"/>
                <w:numId w:val="96"/>
              </w:numPr>
              <w:autoSpaceDE w:val="0"/>
              <w:autoSpaceDN w:val="0"/>
              <w:adjustRightInd w:val="0"/>
              <w:spacing w:after="0" w:line="240" w:lineRule="auto"/>
              <w:jc w:val="both"/>
              <w:rPr>
                <w:rFonts w:cs="Arial-BoldMT"/>
                <w:b/>
                <w:bCs/>
                <w:lang w:val="it-IT"/>
              </w:rPr>
            </w:pPr>
            <w:r w:rsidRPr="004E283C">
              <w:rPr>
                <w:rFonts w:cs="Arial-BoldMT"/>
                <w:b/>
                <w:bCs/>
                <w:lang w:val="de-DE"/>
              </w:rPr>
              <w:t>Komunat</w:t>
            </w:r>
            <w:r w:rsidRPr="004E283C">
              <w:rPr>
                <w:rFonts w:cs="Arial-BoldMT"/>
                <w:b/>
                <w:bCs/>
                <w:color w:val="0080FF"/>
                <w:lang w:val="de-DE"/>
              </w:rPr>
              <w:t xml:space="preserve"> </w:t>
            </w:r>
            <w:r w:rsidRPr="004E283C">
              <w:rPr>
                <w:rFonts w:cs="ArialMT"/>
                <w:color w:val="000000"/>
                <w:lang w:val="de-DE"/>
              </w:rPr>
              <w:t xml:space="preserve">mund te shfrytezojne </w:t>
            </w:r>
            <w:r w:rsidRPr="004E283C">
              <w:rPr>
                <w:rFonts w:cs="ArialMT"/>
                <w:color w:val="000000"/>
                <w:lang w:val="it-IT"/>
              </w:rPr>
              <w:t>vend-depozitimin e Bashkise Peshkopi</w:t>
            </w:r>
          </w:p>
          <w:p w:rsidR="00CC2BD8" w:rsidRPr="004E283C" w:rsidRDefault="00CC2BD8" w:rsidP="004E283C">
            <w:pPr>
              <w:pStyle w:val="ListParagraph"/>
              <w:numPr>
                <w:ilvl w:val="0"/>
                <w:numId w:val="96"/>
              </w:numPr>
              <w:autoSpaceDE w:val="0"/>
              <w:autoSpaceDN w:val="0"/>
              <w:adjustRightInd w:val="0"/>
              <w:spacing w:after="0" w:line="240" w:lineRule="auto"/>
              <w:jc w:val="both"/>
              <w:rPr>
                <w:rFonts w:cs="Arial-BoldMT"/>
                <w:b/>
                <w:bCs/>
                <w:lang w:val="it-IT"/>
              </w:rPr>
            </w:pPr>
            <w:r w:rsidRPr="004E283C">
              <w:rPr>
                <w:rFonts w:cs="Arial-BoldMT"/>
                <w:b/>
                <w:bCs/>
                <w:lang w:val="it-IT"/>
              </w:rPr>
              <w:t>Banoret</w:t>
            </w:r>
            <w:r w:rsidRPr="004E283C">
              <w:rPr>
                <w:rFonts w:cs="Arial-BoldMT"/>
                <w:b/>
                <w:bCs/>
                <w:color w:val="0080FF"/>
                <w:lang w:val="it-IT"/>
              </w:rPr>
              <w:t xml:space="preserve"> </w:t>
            </w:r>
            <w:r w:rsidRPr="004E283C">
              <w:rPr>
                <w:rFonts w:cs="ArialMT"/>
                <w:color w:val="000000"/>
                <w:lang w:val="it-IT"/>
              </w:rPr>
              <w:t>e kater Komunave perdorin pikat caktuara per hedhjen e mbeturinave</w:t>
            </w:r>
          </w:p>
          <w:p w:rsidR="00CC2BD8" w:rsidRPr="004E283C" w:rsidRDefault="00CC2BD8" w:rsidP="004E283C">
            <w:pPr>
              <w:pStyle w:val="ListParagraph"/>
              <w:numPr>
                <w:ilvl w:val="0"/>
                <w:numId w:val="96"/>
              </w:numPr>
              <w:autoSpaceDE w:val="0"/>
              <w:autoSpaceDN w:val="0"/>
              <w:adjustRightInd w:val="0"/>
              <w:spacing w:after="0" w:line="240" w:lineRule="auto"/>
              <w:jc w:val="both"/>
              <w:rPr>
                <w:rFonts w:cs="Arial-BoldMT"/>
                <w:b/>
                <w:bCs/>
                <w:lang w:val="it-IT"/>
              </w:rPr>
            </w:pPr>
            <w:r w:rsidRPr="004E283C">
              <w:rPr>
                <w:rFonts w:cs="Arial-BoldMT"/>
                <w:b/>
                <w:bCs/>
                <w:lang w:val="it-IT"/>
              </w:rPr>
              <w:t xml:space="preserve">Numri i personave </w:t>
            </w:r>
            <w:r w:rsidRPr="004E283C">
              <w:rPr>
                <w:rFonts w:cs="ArialMT"/>
                <w:color w:val="000000"/>
                <w:lang w:val="it-IT"/>
              </w:rPr>
              <w:t>ne qytet qe perdorin kosha është rritur</w:t>
            </w:r>
          </w:p>
          <w:p w:rsidR="00CC2BD8" w:rsidRPr="004E283C" w:rsidRDefault="00CC2BD8" w:rsidP="004E283C">
            <w:pPr>
              <w:pStyle w:val="ListParagraph"/>
              <w:numPr>
                <w:ilvl w:val="0"/>
                <w:numId w:val="96"/>
              </w:numPr>
              <w:autoSpaceDE w:val="0"/>
              <w:autoSpaceDN w:val="0"/>
              <w:adjustRightInd w:val="0"/>
              <w:spacing w:after="0" w:line="240" w:lineRule="auto"/>
              <w:jc w:val="both"/>
              <w:rPr>
                <w:rFonts w:cs="Arial-BoldMT"/>
                <w:b/>
                <w:bCs/>
                <w:lang w:val="it-IT"/>
              </w:rPr>
            </w:pPr>
            <w:r w:rsidRPr="004E283C">
              <w:rPr>
                <w:rFonts w:cs="Arial-BoldMT"/>
                <w:b/>
                <w:bCs/>
                <w:lang w:val="it-IT"/>
              </w:rPr>
              <w:t xml:space="preserve">Numri i personave </w:t>
            </w:r>
            <w:r w:rsidRPr="004E283C">
              <w:rPr>
                <w:rFonts w:cs="ArialMT"/>
                <w:color w:val="000000"/>
                <w:lang w:val="it-IT"/>
              </w:rPr>
              <w:t>ne fshat qe perdorin pikat e caktuara është rritur.</w:t>
            </w:r>
          </w:p>
        </w:tc>
        <w:tc>
          <w:tcPr>
            <w:tcW w:w="2913" w:type="dxa"/>
          </w:tcPr>
          <w:p w:rsidR="00CC2BD8" w:rsidRPr="004E283C" w:rsidRDefault="00CC2BD8" w:rsidP="004E283C">
            <w:pPr>
              <w:pStyle w:val="ListParagraph"/>
              <w:numPr>
                <w:ilvl w:val="0"/>
                <w:numId w:val="96"/>
              </w:numPr>
              <w:autoSpaceDE w:val="0"/>
              <w:autoSpaceDN w:val="0"/>
              <w:adjustRightInd w:val="0"/>
              <w:spacing w:after="0" w:line="240" w:lineRule="auto"/>
              <w:jc w:val="both"/>
              <w:rPr>
                <w:rFonts w:cs="Arial-BoldMT"/>
                <w:b/>
                <w:bCs/>
                <w:lang w:val="it-IT"/>
              </w:rPr>
            </w:pPr>
            <w:r w:rsidRPr="004E283C">
              <w:rPr>
                <w:rFonts w:cs="Arial-BoldMT"/>
                <w:b/>
                <w:bCs/>
                <w:lang w:val="it-IT"/>
              </w:rPr>
              <w:t xml:space="preserve">Plani i Menaxhimit </w:t>
            </w:r>
            <w:r w:rsidRPr="004E283C">
              <w:rPr>
                <w:rFonts w:cs="ArialMT"/>
                <w:color w:val="000000"/>
                <w:lang w:val="it-IT"/>
              </w:rPr>
              <w:t>të Mbetjeve</w:t>
            </w:r>
          </w:p>
          <w:p w:rsidR="00CC2BD8" w:rsidRPr="004E283C" w:rsidRDefault="00CC2BD8" w:rsidP="004E283C">
            <w:pPr>
              <w:pStyle w:val="ListParagraph"/>
              <w:numPr>
                <w:ilvl w:val="0"/>
                <w:numId w:val="96"/>
              </w:numPr>
              <w:autoSpaceDE w:val="0"/>
              <w:autoSpaceDN w:val="0"/>
              <w:adjustRightInd w:val="0"/>
              <w:spacing w:after="0" w:line="240" w:lineRule="auto"/>
              <w:jc w:val="both"/>
              <w:rPr>
                <w:rFonts w:cs="Arial-BoldMT"/>
                <w:b/>
                <w:bCs/>
                <w:lang w:val="it-IT"/>
              </w:rPr>
            </w:pPr>
            <w:r w:rsidRPr="004E283C">
              <w:rPr>
                <w:rFonts w:cs="Arial-BoldMT"/>
                <w:b/>
                <w:bCs/>
                <w:lang w:val="it-IT"/>
              </w:rPr>
              <w:t>Studim fizibiliteti</w:t>
            </w:r>
          </w:p>
          <w:p w:rsidR="00CC2BD8" w:rsidRPr="004E283C" w:rsidRDefault="00CC2BD8" w:rsidP="004E283C">
            <w:pPr>
              <w:pStyle w:val="ListParagraph"/>
              <w:numPr>
                <w:ilvl w:val="0"/>
                <w:numId w:val="96"/>
              </w:numPr>
              <w:autoSpaceDE w:val="0"/>
              <w:autoSpaceDN w:val="0"/>
              <w:adjustRightInd w:val="0"/>
              <w:spacing w:after="0" w:line="240" w:lineRule="auto"/>
              <w:jc w:val="both"/>
              <w:rPr>
                <w:rFonts w:cs="Arial-BoldMT"/>
                <w:b/>
                <w:bCs/>
                <w:lang w:val="it-IT"/>
              </w:rPr>
            </w:pPr>
            <w:r w:rsidRPr="004E283C">
              <w:rPr>
                <w:rFonts w:cs="Arial-BoldMT"/>
                <w:b/>
                <w:bCs/>
                <w:lang w:val="it-IT"/>
              </w:rPr>
              <w:t>Materiale</w:t>
            </w:r>
            <w:r w:rsidRPr="004E283C">
              <w:rPr>
                <w:rFonts w:cs="Arial-BoldMT"/>
                <w:b/>
                <w:bCs/>
                <w:color w:val="0080FF"/>
                <w:lang w:val="it-IT"/>
              </w:rPr>
              <w:t xml:space="preserve"> </w:t>
            </w:r>
            <w:r w:rsidRPr="004E283C">
              <w:rPr>
                <w:rFonts w:cs="ArialMT"/>
                <w:color w:val="000000"/>
                <w:lang w:val="it-IT"/>
              </w:rPr>
              <w:t xml:space="preserve">për ndërgjegjësimin e komunitetit (broshura, fletëpalosje, pyetësorë) </w:t>
            </w:r>
          </w:p>
          <w:p w:rsidR="00CC2BD8" w:rsidRPr="00CC2BD8" w:rsidRDefault="009B61D7" w:rsidP="004E283C">
            <w:pPr>
              <w:pStyle w:val="ListParagraph"/>
              <w:numPr>
                <w:ilvl w:val="0"/>
                <w:numId w:val="97"/>
              </w:numPr>
              <w:autoSpaceDE w:val="0"/>
              <w:autoSpaceDN w:val="0"/>
              <w:adjustRightInd w:val="0"/>
              <w:spacing w:after="0" w:line="240" w:lineRule="auto"/>
              <w:jc w:val="both"/>
              <w:rPr>
                <w:rFonts w:cs="ArialMT"/>
                <w:color w:val="000000"/>
                <w:lang w:val="pt-BR"/>
              </w:rPr>
            </w:pPr>
            <w:r w:rsidRPr="009B61D7">
              <w:rPr>
                <w:rFonts w:cs="Arial-BoldMT"/>
                <w:b/>
                <w:bCs/>
                <w:lang w:val="pt-BR"/>
              </w:rPr>
              <w:t>Sistem efikas</w:t>
            </w:r>
            <w:r w:rsidRPr="009B61D7">
              <w:rPr>
                <w:rFonts w:cs="Arial-BoldMT"/>
                <w:b/>
                <w:bCs/>
                <w:color w:val="0080FF"/>
                <w:lang w:val="pt-BR"/>
              </w:rPr>
              <w:t xml:space="preserve"> </w:t>
            </w:r>
            <w:r w:rsidRPr="009B61D7">
              <w:rPr>
                <w:rFonts w:cs="ArialMT"/>
                <w:color w:val="000000"/>
                <w:lang w:val="pt-BR"/>
              </w:rPr>
              <w:t>për mbledhjen e tarifës për mbetjet.</w:t>
            </w:r>
          </w:p>
        </w:tc>
        <w:tc>
          <w:tcPr>
            <w:tcW w:w="3528" w:type="dxa"/>
          </w:tcPr>
          <w:p w:rsidR="00CC2BD8" w:rsidRPr="004E283C" w:rsidRDefault="00CC2BD8" w:rsidP="004E283C">
            <w:pPr>
              <w:pStyle w:val="ListParagraph"/>
              <w:numPr>
                <w:ilvl w:val="0"/>
                <w:numId w:val="97"/>
              </w:numPr>
              <w:autoSpaceDE w:val="0"/>
              <w:autoSpaceDN w:val="0"/>
              <w:adjustRightInd w:val="0"/>
              <w:spacing w:after="0" w:line="240" w:lineRule="auto"/>
              <w:jc w:val="both"/>
              <w:rPr>
                <w:rFonts w:cs="ArialMT"/>
                <w:color w:val="000000"/>
                <w:lang w:val="it-IT"/>
              </w:rPr>
            </w:pPr>
            <w:r w:rsidRPr="004E283C">
              <w:rPr>
                <w:rFonts w:cs="Arial-BoldMT"/>
                <w:b/>
                <w:bCs/>
                <w:lang w:val="it-IT"/>
              </w:rPr>
              <w:t>Hartimi i planit</w:t>
            </w:r>
            <w:r w:rsidRPr="004E283C">
              <w:rPr>
                <w:rFonts w:cs="Arial-BoldMT"/>
                <w:b/>
                <w:bCs/>
                <w:color w:val="0080FF"/>
                <w:lang w:val="it-IT"/>
              </w:rPr>
              <w:t xml:space="preserve"> </w:t>
            </w:r>
            <w:r w:rsidRPr="004E283C">
              <w:rPr>
                <w:rFonts w:cs="ArialMT"/>
                <w:color w:val="000000"/>
                <w:lang w:val="it-IT"/>
              </w:rPr>
              <w:t>të NjQV-ve per Menaxhimin e Mbeturinave</w:t>
            </w:r>
          </w:p>
          <w:p w:rsidR="00CC2BD8" w:rsidRPr="004E283C" w:rsidRDefault="00CC2BD8" w:rsidP="004E283C">
            <w:pPr>
              <w:pStyle w:val="ListParagraph"/>
              <w:numPr>
                <w:ilvl w:val="0"/>
                <w:numId w:val="97"/>
              </w:numPr>
              <w:autoSpaceDE w:val="0"/>
              <w:autoSpaceDN w:val="0"/>
              <w:adjustRightInd w:val="0"/>
              <w:spacing w:after="0" w:line="240" w:lineRule="auto"/>
              <w:jc w:val="both"/>
              <w:rPr>
                <w:rFonts w:cs="ArialMT"/>
                <w:color w:val="000000"/>
                <w:lang w:val="it-IT"/>
              </w:rPr>
            </w:pPr>
            <w:r w:rsidRPr="004E283C">
              <w:rPr>
                <w:rFonts w:cs="Arial-BoldMT"/>
                <w:b/>
                <w:bCs/>
                <w:lang w:val="it-IT"/>
              </w:rPr>
              <w:t>Studim</w:t>
            </w:r>
            <w:r w:rsidRPr="004E283C">
              <w:rPr>
                <w:rFonts w:cs="Arial-BoldMT"/>
                <w:b/>
                <w:bCs/>
                <w:color w:val="0080FF"/>
                <w:lang w:val="it-IT"/>
              </w:rPr>
              <w:t xml:space="preserve"> </w:t>
            </w:r>
            <w:r w:rsidRPr="004E283C">
              <w:rPr>
                <w:rFonts w:cs="ArialMT"/>
                <w:color w:val="000000"/>
                <w:lang w:val="it-IT"/>
              </w:rPr>
              <w:t>fizibiliteti /analiza e riskut per venddepozitimin e Bashkise Peshkopise</w:t>
            </w:r>
          </w:p>
          <w:p w:rsidR="00CC2BD8" w:rsidRPr="004E283C" w:rsidRDefault="00CC2BD8" w:rsidP="004E283C">
            <w:pPr>
              <w:pStyle w:val="ListParagraph"/>
              <w:numPr>
                <w:ilvl w:val="0"/>
                <w:numId w:val="97"/>
              </w:numPr>
              <w:autoSpaceDE w:val="0"/>
              <w:autoSpaceDN w:val="0"/>
              <w:adjustRightInd w:val="0"/>
              <w:spacing w:after="0" w:line="240" w:lineRule="auto"/>
              <w:jc w:val="both"/>
              <w:rPr>
                <w:rFonts w:cs="ArialMT"/>
                <w:color w:val="000000"/>
                <w:lang w:val="it-IT"/>
              </w:rPr>
            </w:pPr>
            <w:r w:rsidRPr="004E283C">
              <w:rPr>
                <w:rFonts w:cs="Arial-BoldMT"/>
                <w:b/>
                <w:bCs/>
                <w:lang w:val="it-IT"/>
              </w:rPr>
              <w:t xml:space="preserve">Fushata Sensibilizuese </w:t>
            </w:r>
            <w:r w:rsidRPr="004E283C">
              <w:rPr>
                <w:rFonts w:cs="ArialMT"/>
                <w:color w:val="000000"/>
                <w:lang w:val="it-IT"/>
              </w:rPr>
              <w:t>në cdo Faze</w:t>
            </w:r>
          </w:p>
          <w:p w:rsidR="00CC2BD8" w:rsidRPr="004E283C" w:rsidRDefault="00CC2BD8" w:rsidP="004E283C">
            <w:pPr>
              <w:pStyle w:val="ListParagraph"/>
              <w:numPr>
                <w:ilvl w:val="0"/>
                <w:numId w:val="97"/>
              </w:numPr>
              <w:autoSpaceDE w:val="0"/>
              <w:autoSpaceDN w:val="0"/>
              <w:adjustRightInd w:val="0"/>
              <w:spacing w:after="0" w:line="240" w:lineRule="auto"/>
              <w:jc w:val="both"/>
              <w:rPr>
                <w:rFonts w:cs="ArialMT"/>
                <w:color w:val="000000"/>
                <w:lang w:val="it-IT"/>
              </w:rPr>
            </w:pPr>
            <w:r w:rsidRPr="004E283C">
              <w:rPr>
                <w:rFonts w:cs="Arial-BoldMT"/>
                <w:b/>
                <w:bCs/>
                <w:lang w:val="it-IT"/>
              </w:rPr>
              <w:t>Krijimi i nje</w:t>
            </w:r>
            <w:r w:rsidRPr="004E283C">
              <w:rPr>
                <w:rFonts w:cs="Arial-BoldMT"/>
                <w:b/>
                <w:bCs/>
                <w:color w:val="0080FF"/>
                <w:lang w:val="it-IT"/>
              </w:rPr>
              <w:t xml:space="preserve"> </w:t>
            </w:r>
            <w:r w:rsidRPr="004E283C">
              <w:rPr>
                <w:rFonts w:cs="Arial-BoldMT"/>
                <w:b/>
                <w:bCs/>
                <w:lang w:val="it-IT"/>
              </w:rPr>
              <w:t>sistemi</w:t>
            </w:r>
            <w:r w:rsidRPr="004E283C">
              <w:rPr>
                <w:rFonts w:cs="Arial-BoldMT"/>
                <w:b/>
                <w:bCs/>
                <w:color w:val="0080FF"/>
                <w:lang w:val="it-IT"/>
              </w:rPr>
              <w:t xml:space="preserve"> </w:t>
            </w:r>
            <w:r w:rsidRPr="004E283C">
              <w:rPr>
                <w:rFonts w:cs="ArialMT"/>
                <w:color w:val="000000"/>
                <w:lang w:val="it-IT"/>
              </w:rPr>
              <w:t>per mbledhjen e tarifes per mbetjet</w:t>
            </w:r>
          </w:p>
          <w:p w:rsidR="00CC2BD8" w:rsidRPr="004E283C" w:rsidRDefault="00CC2BD8" w:rsidP="004E283C">
            <w:pPr>
              <w:pStyle w:val="ListParagraph"/>
              <w:numPr>
                <w:ilvl w:val="0"/>
                <w:numId w:val="97"/>
              </w:numPr>
              <w:autoSpaceDE w:val="0"/>
              <w:autoSpaceDN w:val="0"/>
              <w:adjustRightInd w:val="0"/>
              <w:spacing w:after="0" w:line="240" w:lineRule="auto"/>
              <w:jc w:val="both"/>
              <w:rPr>
                <w:rFonts w:cs="ArialMT"/>
                <w:color w:val="000000"/>
                <w:lang w:val="it-IT"/>
              </w:rPr>
            </w:pPr>
            <w:r w:rsidRPr="004E283C">
              <w:rPr>
                <w:rFonts w:cs="Arial-BoldMT"/>
                <w:b/>
                <w:bCs/>
                <w:lang w:val="it-IT"/>
              </w:rPr>
              <w:t xml:space="preserve">Vendosje/zëvendësim </w:t>
            </w:r>
            <w:r w:rsidRPr="004E283C">
              <w:rPr>
                <w:rFonts w:cs="ArialMT"/>
                <w:color w:val="000000"/>
                <w:lang w:val="it-IT"/>
              </w:rPr>
              <w:t>koshash ne njësitë që i aplikojnë dhe edukim qytetar për përdorimin e tyre</w:t>
            </w:r>
          </w:p>
          <w:p w:rsidR="00CC2BD8" w:rsidRPr="004E283C" w:rsidRDefault="00CC2BD8" w:rsidP="004E283C">
            <w:pPr>
              <w:pStyle w:val="ListParagraph"/>
              <w:numPr>
                <w:ilvl w:val="0"/>
                <w:numId w:val="97"/>
              </w:numPr>
              <w:autoSpaceDE w:val="0"/>
              <w:autoSpaceDN w:val="0"/>
              <w:adjustRightInd w:val="0"/>
              <w:spacing w:after="0" w:line="240" w:lineRule="auto"/>
              <w:jc w:val="both"/>
              <w:rPr>
                <w:rFonts w:cs="ArialMT"/>
                <w:color w:val="000000"/>
                <w:lang w:val="it-IT"/>
              </w:rPr>
            </w:pPr>
            <w:r w:rsidRPr="004E283C">
              <w:rPr>
                <w:rFonts w:cs="Arial-BoldMT"/>
                <w:b/>
                <w:bCs/>
                <w:lang w:val="it-IT"/>
              </w:rPr>
              <w:t>Përcaktim</w:t>
            </w:r>
            <w:r w:rsidRPr="004E283C">
              <w:rPr>
                <w:rFonts w:cs="Arial-BoldMT"/>
                <w:b/>
                <w:bCs/>
                <w:color w:val="0080FF"/>
                <w:lang w:val="it-IT"/>
              </w:rPr>
              <w:t xml:space="preserve"> </w:t>
            </w:r>
            <w:r w:rsidRPr="004E283C">
              <w:rPr>
                <w:rFonts w:cs="ArialMT"/>
                <w:color w:val="000000"/>
                <w:lang w:val="it-IT"/>
              </w:rPr>
              <w:t>dhe ndërtim pikash grumbullimi për fshatrat dhe edukim qytetar për përdorimin e tyre.</w:t>
            </w:r>
          </w:p>
        </w:tc>
      </w:tr>
      <w:tr w:rsidR="00CC2BD8" w:rsidRPr="00CC2BD8" w:rsidTr="004E283C">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color w:val="000000"/>
                <w:u w:val="single"/>
                <w:lang w:val="de-DE"/>
              </w:rPr>
            </w:pPr>
            <w:r w:rsidRPr="004E283C">
              <w:rPr>
                <w:rFonts w:cs="Arial-BoldMT"/>
                <w:b/>
                <w:bCs/>
                <w:color w:val="000000"/>
                <w:u w:val="single"/>
                <w:lang w:val="de-DE"/>
              </w:rPr>
              <w:t>Partnerët dhe kontakte:</w:t>
            </w:r>
          </w:p>
          <w:p w:rsidR="00CC2BD8" w:rsidRPr="004E283C" w:rsidRDefault="00CC2BD8" w:rsidP="004E283C">
            <w:pPr>
              <w:autoSpaceDE w:val="0"/>
              <w:autoSpaceDN w:val="0"/>
              <w:adjustRightInd w:val="0"/>
              <w:spacing w:after="0" w:line="240" w:lineRule="auto"/>
              <w:jc w:val="both"/>
              <w:rPr>
                <w:rFonts w:cs="ArialMT"/>
                <w:color w:val="000000"/>
                <w:lang w:val="it-IT"/>
              </w:rPr>
            </w:pPr>
            <w:r w:rsidRPr="004E283C">
              <w:rPr>
                <w:rFonts w:cs="ArialMT"/>
                <w:color w:val="000000"/>
                <w:lang w:val="it-IT"/>
              </w:rPr>
              <w:t>Këshilli i Qarkut Dibër: Jetmir Tahiri; +355674025324; jeto_006@hotmail.com</w:t>
            </w:r>
          </w:p>
          <w:p w:rsidR="00CC2BD8" w:rsidRPr="004E283C" w:rsidRDefault="00CC2BD8" w:rsidP="004E283C">
            <w:pPr>
              <w:autoSpaceDE w:val="0"/>
              <w:autoSpaceDN w:val="0"/>
              <w:adjustRightInd w:val="0"/>
              <w:spacing w:after="0" w:line="240" w:lineRule="auto"/>
              <w:jc w:val="both"/>
              <w:rPr>
                <w:rFonts w:cs="ArialRoundedMTBold"/>
                <w:b/>
                <w:bCs/>
                <w:color w:val="000000"/>
                <w:lang w:val="it-IT"/>
              </w:rPr>
            </w:pPr>
            <w:r w:rsidRPr="004E283C">
              <w:rPr>
                <w:rFonts w:cs="ArialMT"/>
                <w:color w:val="000000"/>
                <w:lang w:val="it-IT"/>
              </w:rPr>
              <w:t>Bashkia Peshkopi: Arjola Balliu; +355682010322; arjola_shimaj84@yahoo.it</w:t>
            </w:r>
          </w:p>
        </w:tc>
      </w:tr>
      <w:tr w:rsidR="00CC2BD8" w:rsidRPr="00CC2BD8" w:rsidTr="004E283C">
        <w:trPr>
          <w:trHeight w:val="467"/>
        </w:trPr>
        <w:tc>
          <w:tcPr>
            <w:tcW w:w="9576" w:type="dxa"/>
            <w:gridSpan w:val="3"/>
          </w:tcPr>
          <w:p w:rsidR="00CC2BD8" w:rsidRPr="004E283C" w:rsidRDefault="00CC2BD8" w:rsidP="004E283C">
            <w:pPr>
              <w:autoSpaceDE w:val="0"/>
              <w:autoSpaceDN w:val="0"/>
              <w:adjustRightInd w:val="0"/>
              <w:spacing w:after="0" w:line="240" w:lineRule="auto"/>
              <w:jc w:val="both"/>
              <w:rPr>
                <w:rFonts w:cs="Arial-BoldMT"/>
                <w:b/>
                <w:bCs/>
                <w:lang w:val="it-IT"/>
              </w:rPr>
            </w:pPr>
            <w:r w:rsidRPr="004E283C">
              <w:rPr>
                <w:rFonts w:cs="Arial-BoldMT"/>
                <w:b/>
                <w:bCs/>
                <w:lang w:val="it-IT"/>
              </w:rPr>
              <w:t>Vlera totale e projektit - 72.810 Euro</w:t>
            </w:r>
          </w:p>
          <w:p w:rsidR="00CC2BD8" w:rsidRPr="004E283C" w:rsidRDefault="00CC2BD8" w:rsidP="004E283C">
            <w:pPr>
              <w:autoSpaceDE w:val="0"/>
              <w:autoSpaceDN w:val="0"/>
              <w:adjustRightInd w:val="0"/>
              <w:spacing w:after="0" w:line="240" w:lineRule="auto"/>
              <w:jc w:val="both"/>
              <w:rPr>
                <w:rFonts w:cs="Arial-BoldMT"/>
                <w:b/>
                <w:bCs/>
                <w:lang w:val="it-IT"/>
              </w:rPr>
            </w:pPr>
            <w:r w:rsidRPr="004E283C">
              <w:rPr>
                <w:rFonts w:cs="Arial-BoldMT"/>
                <w:b/>
                <w:bCs/>
                <w:lang w:val="it-IT"/>
              </w:rPr>
              <w:t>Financimi i kërkuar nga jashtë - 65.000 Euro</w:t>
            </w:r>
          </w:p>
          <w:p w:rsidR="00CC2BD8" w:rsidRPr="004E283C" w:rsidRDefault="00CC2BD8" w:rsidP="004E283C">
            <w:pPr>
              <w:spacing w:after="0" w:line="240" w:lineRule="auto"/>
              <w:jc w:val="both"/>
              <w:rPr>
                <w:rFonts w:cs="Arial-BoldMT"/>
                <w:b/>
                <w:bCs/>
                <w:color w:val="000000"/>
                <w:lang w:val="it-IT"/>
              </w:rPr>
            </w:pPr>
            <w:r w:rsidRPr="004E283C">
              <w:rPr>
                <w:rFonts w:cs="Arial-BoldMT"/>
                <w:b/>
                <w:bCs/>
                <w:lang w:val="it-IT"/>
              </w:rPr>
              <w:t>Buxheti (koha) për projekt propozimin e plotë - 4.000 Euro (6 muaj)</w:t>
            </w:r>
          </w:p>
        </w:tc>
      </w:tr>
    </w:tbl>
    <w:p w:rsidR="00CC2BD8" w:rsidRPr="00CC2BD8" w:rsidRDefault="00CC2BD8" w:rsidP="007A6AC4">
      <w:pPr>
        <w:pStyle w:val="BodyText1"/>
        <w:spacing w:after="0"/>
        <w:rPr>
          <w:rFonts w:ascii="Calibri" w:hAnsi="Calibri" w:cs="Calibri"/>
          <w:sz w:val="22"/>
          <w:szCs w:val="22"/>
          <w:lang w:val="it-IT"/>
        </w:rPr>
      </w:pPr>
    </w:p>
    <w:p w:rsidR="00CC2BD8" w:rsidRPr="00F6040C" w:rsidRDefault="00CC2BD8" w:rsidP="007A6AC4">
      <w:pPr>
        <w:spacing w:after="0" w:line="240" w:lineRule="auto"/>
        <w:jc w:val="both"/>
        <w:rPr>
          <w:b/>
          <w:bCs/>
          <w:color w:val="365F91"/>
          <w:sz w:val="28"/>
          <w:szCs w:val="28"/>
          <w:lang w:val="it-IT"/>
        </w:rPr>
      </w:pPr>
      <w:r w:rsidRPr="00F6040C">
        <w:rPr>
          <w:b/>
          <w:bCs/>
          <w:color w:val="365F91"/>
          <w:sz w:val="28"/>
          <w:szCs w:val="28"/>
          <w:lang w:val="it-IT"/>
        </w:rPr>
        <w:lastRenderedPageBreak/>
        <w:br w:type="page"/>
      </w:r>
    </w:p>
    <w:p w:rsidR="00CC2BD8" w:rsidRPr="008A5422" w:rsidRDefault="00CC2BD8" w:rsidP="007A6AC4">
      <w:pPr>
        <w:pStyle w:val="Heading1"/>
        <w:spacing w:before="0" w:line="240" w:lineRule="auto"/>
        <w:jc w:val="both"/>
        <w:rPr>
          <w:rFonts w:ascii="Calibri" w:hAnsi="Calibri" w:cs="Calibri"/>
          <w:lang w:val="en-GB"/>
        </w:rPr>
      </w:pPr>
      <w:bookmarkStart w:id="39" w:name="_Toc338226050"/>
      <w:r>
        <w:rPr>
          <w:rFonts w:ascii="Calibri" w:hAnsi="Calibri" w:cs="Calibri"/>
          <w:lang w:val="en-GB"/>
        </w:rPr>
        <w:lastRenderedPageBreak/>
        <w:t>Aneks</w:t>
      </w:r>
      <w:r w:rsidRPr="008A5422">
        <w:rPr>
          <w:rFonts w:ascii="Calibri" w:hAnsi="Calibri" w:cs="Calibri"/>
          <w:lang w:val="en-GB"/>
        </w:rPr>
        <w:t xml:space="preserve"> 2 </w:t>
      </w:r>
      <w:r>
        <w:rPr>
          <w:rFonts w:ascii="Calibri" w:hAnsi="Calibri" w:cs="Calibri"/>
          <w:lang w:val="en-GB"/>
        </w:rPr>
        <w:t>–</w:t>
      </w:r>
      <w:r w:rsidRPr="008A5422">
        <w:rPr>
          <w:rFonts w:ascii="Calibri" w:hAnsi="Calibri" w:cs="Calibri"/>
          <w:lang w:val="en-GB"/>
        </w:rPr>
        <w:t xml:space="preserve"> Aut</w:t>
      </w:r>
      <w:r>
        <w:rPr>
          <w:rFonts w:ascii="Calibri" w:hAnsi="Calibri" w:cs="Calibri"/>
          <w:lang w:val="en-GB"/>
        </w:rPr>
        <w:t>orë dhe kontribues</w:t>
      </w:r>
      <w:bookmarkEnd w:id="39"/>
    </w:p>
    <w:p w:rsidR="00CC2BD8" w:rsidRPr="008A5422" w:rsidRDefault="00CC2BD8" w:rsidP="007A6AC4">
      <w:pPr>
        <w:spacing w:after="0" w:line="240" w:lineRule="auto"/>
        <w:jc w:val="both"/>
        <w:rPr>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2135"/>
        <w:gridCol w:w="3265"/>
        <w:gridCol w:w="4140"/>
      </w:tblGrid>
      <w:tr w:rsidR="00CC2BD8" w:rsidRPr="008A5422" w:rsidTr="007626C0">
        <w:trPr>
          <w:trHeight w:val="539"/>
        </w:trPr>
        <w:tc>
          <w:tcPr>
            <w:tcW w:w="648" w:type="dxa"/>
            <w:shd w:val="clear" w:color="auto" w:fill="DAEEF3"/>
            <w:vAlign w:val="center"/>
          </w:tcPr>
          <w:p w:rsidR="00CC2BD8" w:rsidRPr="00B56C21" w:rsidRDefault="00CC2BD8" w:rsidP="007A6AC4">
            <w:pPr>
              <w:spacing w:after="0" w:line="240" w:lineRule="auto"/>
              <w:jc w:val="both"/>
              <w:rPr>
                <w:b/>
                <w:sz w:val="20"/>
                <w:szCs w:val="20"/>
                <w:lang w:val="en-GB"/>
              </w:rPr>
            </w:pPr>
            <w:r w:rsidRPr="00B56C21">
              <w:rPr>
                <w:b/>
                <w:sz w:val="20"/>
                <w:szCs w:val="20"/>
                <w:lang w:val="en-GB"/>
              </w:rPr>
              <w:t>No.</w:t>
            </w:r>
          </w:p>
        </w:tc>
        <w:tc>
          <w:tcPr>
            <w:tcW w:w="2135" w:type="dxa"/>
            <w:shd w:val="clear" w:color="auto" w:fill="DAEEF3"/>
            <w:vAlign w:val="center"/>
          </w:tcPr>
          <w:p w:rsidR="00CC2BD8" w:rsidRPr="00B56C21" w:rsidRDefault="00CC2BD8" w:rsidP="007A6AC4">
            <w:pPr>
              <w:spacing w:after="0" w:line="240" w:lineRule="auto"/>
              <w:jc w:val="both"/>
              <w:rPr>
                <w:b/>
                <w:sz w:val="20"/>
                <w:szCs w:val="20"/>
                <w:lang w:val="en-GB"/>
              </w:rPr>
            </w:pPr>
            <w:r>
              <w:rPr>
                <w:b/>
                <w:sz w:val="20"/>
                <w:szCs w:val="20"/>
                <w:lang w:val="en-GB"/>
              </w:rPr>
              <w:t>Emri</w:t>
            </w:r>
          </w:p>
        </w:tc>
        <w:tc>
          <w:tcPr>
            <w:tcW w:w="3265" w:type="dxa"/>
            <w:shd w:val="clear" w:color="auto" w:fill="DAEEF3"/>
            <w:vAlign w:val="center"/>
          </w:tcPr>
          <w:p w:rsidR="00CC2BD8" w:rsidRPr="00B56C21" w:rsidRDefault="00CC2BD8" w:rsidP="007A6AC4">
            <w:pPr>
              <w:spacing w:after="0" w:line="240" w:lineRule="auto"/>
              <w:jc w:val="both"/>
              <w:rPr>
                <w:b/>
                <w:sz w:val="20"/>
                <w:szCs w:val="20"/>
                <w:lang w:val="en-GB"/>
              </w:rPr>
            </w:pPr>
            <w:r>
              <w:rPr>
                <w:b/>
                <w:sz w:val="20"/>
                <w:szCs w:val="20"/>
                <w:lang w:val="en-GB"/>
              </w:rPr>
              <w:t>Institucioni</w:t>
            </w:r>
          </w:p>
        </w:tc>
        <w:tc>
          <w:tcPr>
            <w:tcW w:w="4140" w:type="dxa"/>
            <w:shd w:val="clear" w:color="auto" w:fill="DAEEF3"/>
            <w:vAlign w:val="center"/>
          </w:tcPr>
          <w:p w:rsidR="00CC2BD8" w:rsidRPr="00B56C21" w:rsidRDefault="00CC2BD8" w:rsidP="007A6AC4">
            <w:pPr>
              <w:spacing w:after="0" w:line="240" w:lineRule="auto"/>
              <w:jc w:val="both"/>
              <w:rPr>
                <w:b/>
                <w:sz w:val="20"/>
                <w:szCs w:val="20"/>
                <w:lang w:val="en-GB"/>
              </w:rPr>
            </w:pPr>
            <w:r w:rsidRPr="00B56C21">
              <w:rPr>
                <w:b/>
                <w:sz w:val="20"/>
                <w:szCs w:val="20"/>
                <w:lang w:val="en-GB"/>
              </w:rPr>
              <w:t>Po</w:t>
            </w:r>
            <w:r>
              <w:rPr>
                <w:b/>
                <w:sz w:val="20"/>
                <w:szCs w:val="20"/>
                <w:lang w:val="en-GB"/>
              </w:rPr>
              <w:t>zicioni</w:t>
            </w:r>
          </w:p>
        </w:tc>
      </w:tr>
      <w:tr w:rsidR="00CC2BD8" w:rsidRPr="00CC2BD8" w:rsidTr="007626C0">
        <w:tc>
          <w:tcPr>
            <w:tcW w:w="648" w:type="dxa"/>
          </w:tcPr>
          <w:p w:rsidR="00CC2BD8" w:rsidRPr="00104CD3" w:rsidRDefault="00CC2BD8" w:rsidP="005E47D4">
            <w:pPr>
              <w:pStyle w:val="ListParagraph"/>
              <w:numPr>
                <w:ilvl w:val="0"/>
                <w:numId w:val="81"/>
              </w:numPr>
              <w:spacing w:after="0" w:line="240" w:lineRule="auto"/>
              <w:ind w:hanging="28"/>
              <w:jc w:val="both"/>
              <w:rPr>
                <w:sz w:val="20"/>
                <w:szCs w:val="20"/>
                <w:lang w:val="en-GB"/>
              </w:rPr>
            </w:pPr>
          </w:p>
        </w:tc>
        <w:tc>
          <w:tcPr>
            <w:tcW w:w="2135" w:type="dxa"/>
            <w:vAlign w:val="center"/>
          </w:tcPr>
          <w:p w:rsidR="00CC2BD8" w:rsidRPr="0086688B" w:rsidRDefault="00CC2BD8" w:rsidP="007A6AC4">
            <w:pPr>
              <w:spacing w:after="0" w:line="240" w:lineRule="auto"/>
              <w:jc w:val="both"/>
              <w:rPr>
                <w:sz w:val="20"/>
                <w:szCs w:val="20"/>
                <w:lang w:val="en-GB"/>
              </w:rPr>
            </w:pPr>
            <w:r w:rsidRPr="0086688B">
              <w:rPr>
                <w:sz w:val="20"/>
                <w:szCs w:val="20"/>
                <w:lang w:val="en-GB"/>
              </w:rPr>
              <w:t>NAIM GAZIDEDE</w:t>
            </w:r>
          </w:p>
        </w:tc>
        <w:tc>
          <w:tcPr>
            <w:tcW w:w="3265" w:type="dxa"/>
            <w:vAlign w:val="center"/>
          </w:tcPr>
          <w:p w:rsidR="00CC2BD8" w:rsidRPr="0086688B" w:rsidRDefault="00CC2BD8" w:rsidP="007A6AC4">
            <w:pPr>
              <w:spacing w:after="0" w:line="240" w:lineRule="auto"/>
              <w:jc w:val="both"/>
              <w:rPr>
                <w:sz w:val="20"/>
                <w:szCs w:val="20"/>
                <w:lang w:val="en-GB"/>
              </w:rPr>
            </w:pPr>
            <w:r>
              <w:rPr>
                <w:sz w:val="20"/>
                <w:szCs w:val="20"/>
                <w:lang w:val="en-GB"/>
              </w:rPr>
              <w:t xml:space="preserve">KESHILLI I QARKUT </w:t>
            </w:r>
            <w:r w:rsidRPr="0086688B">
              <w:rPr>
                <w:sz w:val="20"/>
                <w:szCs w:val="20"/>
                <w:lang w:val="en-GB"/>
              </w:rPr>
              <w:t xml:space="preserve">DIBER </w:t>
            </w:r>
          </w:p>
        </w:tc>
        <w:tc>
          <w:tcPr>
            <w:tcW w:w="4140" w:type="dxa"/>
            <w:vAlign w:val="center"/>
          </w:tcPr>
          <w:p w:rsidR="00CC2BD8" w:rsidRPr="00CC2BD8" w:rsidRDefault="009B61D7" w:rsidP="007A6AC4">
            <w:pPr>
              <w:spacing w:after="0" w:line="240" w:lineRule="auto"/>
              <w:jc w:val="both"/>
              <w:rPr>
                <w:sz w:val="20"/>
                <w:szCs w:val="20"/>
                <w:lang w:val="pl-PL"/>
              </w:rPr>
            </w:pPr>
            <w:r w:rsidRPr="009B61D7">
              <w:rPr>
                <w:sz w:val="20"/>
                <w:szCs w:val="20"/>
                <w:lang w:val="pl-PL"/>
              </w:rPr>
              <w:t>KRYETAR I KESHILLI TE QARKUT</w:t>
            </w:r>
          </w:p>
        </w:tc>
      </w:tr>
      <w:tr w:rsidR="00CC2BD8" w:rsidRPr="008A5422" w:rsidTr="007626C0">
        <w:tc>
          <w:tcPr>
            <w:tcW w:w="648" w:type="dxa"/>
          </w:tcPr>
          <w:p w:rsidR="00CC2BD8" w:rsidRPr="00CC2BD8" w:rsidRDefault="00CC2BD8" w:rsidP="005E47D4">
            <w:pPr>
              <w:pStyle w:val="ListParagraph"/>
              <w:numPr>
                <w:ilvl w:val="0"/>
                <w:numId w:val="81"/>
              </w:numPr>
              <w:spacing w:after="0" w:line="240" w:lineRule="auto"/>
              <w:ind w:hanging="28"/>
              <w:jc w:val="both"/>
              <w:rPr>
                <w:sz w:val="20"/>
                <w:szCs w:val="20"/>
                <w:lang w:val="pl-PL"/>
              </w:rPr>
            </w:pPr>
          </w:p>
        </w:tc>
        <w:tc>
          <w:tcPr>
            <w:tcW w:w="2135" w:type="dxa"/>
            <w:vAlign w:val="center"/>
          </w:tcPr>
          <w:p w:rsidR="00CC2BD8" w:rsidRPr="00EB0C78" w:rsidRDefault="00CC2BD8" w:rsidP="007A6AC4">
            <w:pPr>
              <w:spacing w:after="0" w:line="240" w:lineRule="auto"/>
              <w:jc w:val="both"/>
              <w:rPr>
                <w:sz w:val="20"/>
                <w:szCs w:val="20"/>
                <w:lang w:val="en-GB"/>
              </w:rPr>
            </w:pPr>
            <w:r w:rsidRPr="00EB0C78">
              <w:rPr>
                <w:sz w:val="20"/>
                <w:szCs w:val="20"/>
                <w:lang w:val="en-GB"/>
              </w:rPr>
              <w:t>ILIR KROSI</w:t>
            </w:r>
          </w:p>
        </w:tc>
        <w:tc>
          <w:tcPr>
            <w:tcW w:w="3265" w:type="dxa"/>
            <w:vAlign w:val="center"/>
          </w:tcPr>
          <w:p w:rsidR="00CC2BD8" w:rsidRPr="00EB0C78" w:rsidRDefault="00CC2BD8" w:rsidP="007A6AC4">
            <w:pPr>
              <w:spacing w:after="0" w:line="240" w:lineRule="auto"/>
              <w:jc w:val="both"/>
              <w:rPr>
                <w:sz w:val="20"/>
                <w:szCs w:val="20"/>
                <w:lang w:val="en-GB"/>
              </w:rPr>
            </w:pPr>
            <w:r>
              <w:rPr>
                <w:sz w:val="20"/>
                <w:szCs w:val="20"/>
                <w:lang w:val="en-GB"/>
              </w:rPr>
              <w:t xml:space="preserve">BASHKIA </w:t>
            </w:r>
            <w:r w:rsidRPr="00EB0C78">
              <w:rPr>
                <w:sz w:val="20"/>
                <w:szCs w:val="20"/>
                <w:lang w:val="en-GB"/>
              </w:rPr>
              <w:t xml:space="preserve">PESHKOPI </w:t>
            </w:r>
          </w:p>
        </w:tc>
        <w:tc>
          <w:tcPr>
            <w:tcW w:w="4140" w:type="dxa"/>
            <w:vAlign w:val="center"/>
          </w:tcPr>
          <w:p w:rsidR="00CC2BD8" w:rsidRPr="00EB0C78" w:rsidRDefault="00CC2BD8" w:rsidP="007A6AC4">
            <w:pPr>
              <w:spacing w:after="0" w:line="240" w:lineRule="auto"/>
              <w:jc w:val="both"/>
              <w:rPr>
                <w:sz w:val="20"/>
                <w:szCs w:val="20"/>
                <w:lang w:val="en-GB"/>
              </w:rPr>
            </w:pPr>
            <w:r>
              <w:rPr>
                <w:sz w:val="20"/>
                <w:szCs w:val="20"/>
                <w:lang w:val="en-GB"/>
              </w:rPr>
              <w:t>KRYETAR</w:t>
            </w:r>
          </w:p>
        </w:tc>
      </w:tr>
      <w:tr w:rsidR="00CC2BD8" w:rsidRPr="0086688B"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Pr="0086688B" w:rsidRDefault="00CC2BD8" w:rsidP="007A6AC4">
            <w:pPr>
              <w:spacing w:after="0" w:line="240" w:lineRule="auto"/>
              <w:jc w:val="both"/>
              <w:rPr>
                <w:sz w:val="20"/>
                <w:szCs w:val="20"/>
                <w:lang w:val="en-GB"/>
              </w:rPr>
            </w:pPr>
            <w:r w:rsidRPr="0086688B">
              <w:rPr>
                <w:sz w:val="20"/>
                <w:szCs w:val="20"/>
                <w:lang w:val="en-GB"/>
              </w:rPr>
              <w:t>ADELINA FARRICI</w:t>
            </w:r>
          </w:p>
        </w:tc>
        <w:tc>
          <w:tcPr>
            <w:tcW w:w="3265" w:type="dxa"/>
            <w:vAlign w:val="center"/>
          </w:tcPr>
          <w:p w:rsidR="00CC2BD8" w:rsidRPr="0086688B" w:rsidRDefault="00CC2BD8" w:rsidP="007A6AC4">
            <w:pPr>
              <w:spacing w:after="0" w:line="240" w:lineRule="auto"/>
              <w:jc w:val="both"/>
              <w:rPr>
                <w:sz w:val="20"/>
                <w:szCs w:val="20"/>
                <w:lang w:val="en-GB"/>
              </w:rPr>
            </w:pPr>
            <w:r>
              <w:rPr>
                <w:sz w:val="20"/>
                <w:szCs w:val="20"/>
                <w:lang w:val="en-GB"/>
              </w:rPr>
              <w:t>BASHKIA</w:t>
            </w:r>
            <w:r w:rsidRPr="0086688B">
              <w:rPr>
                <w:sz w:val="20"/>
                <w:szCs w:val="20"/>
                <w:lang w:val="en-GB"/>
              </w:rPr>
              <w:t xml:space="preserve"> BURREL </w:t>
            </w:r>
          </w:p>
        </w:tc>
        <w:tc>
          <w:tcPr>
            <w:tcW w:w="4140" w:type="dxa"/>
            <w:vAlign w:val="center"/>
          </w:tcPr>
          <w:p w:rsidR="00CC2BD8" w:rsidRPr="0086688B" w:rsidRDefault="00CC2BD8" w:rsidP="007A6AC4">
            <w:pPr>
              <w:spacing w:after="0" w:line="240" w:lineRule="auto"/>
              <w:jc w:val="both"/>
              <w:rPr>
                <w:sz w:val="20"/>
                <w:szCs w:val="20"/>
                <w:lang w:val="en-GB"/>
              </w:rPr>
            </w:pPr>
            <w:r>
              <w:rPr>
                <w:sz w:val="20"/>
                <w:szCs w:val="20"/>
                <w:lang w:val="en-GB"/>
              </w:rPr>
              <w:t>KRYETAR</w:t>
            </w:r>
          </w:p>
        </w:tc>
      </w:tr>
      <w:tr w:rsidR="00CC2BD8" w:rsidRPr="0086688B"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Pr="0086688B" w:rsidRDefault="00CC2BD8" w:rsidP="007A6AC4">
            <w:pPr>
              <w:spacing w:after="0" w:line="240" w:lineRule="auto"/>
              <w:jc w:val="both"/>
              <w:rPr>
                <w:sz w:val="20"/>
                <w:szCs w:val="20"/>
                <w:lang w:val="en-GB"/>
              </w:rPr>
            </w:pPr>
            <w:r w:rsidRPr="0086688B">
              <w:rPr>
                <w:sz w:val="20"/>
                <w:szCs w:val="20"/>
                <w:lang w:val="en-GB"/>
              </w:rPr>
              <w:t>ROLAND KETA</w:t>
            </w:r>
          </w:p>
        </w:tc>
        <w:tc>
          <w:tcPr>
            <w:tcW w:w="3265" w:type="dxa"/>
            <w:vAlign w:val="center"/>
          </w:tcPr>
          <w:p w:rsidR="00CC2BD8" w:rsidRPr="0086688B" w:rsidRDefault="00CC2BD8" w:rsidP="007A6AC4">
            <w:pPr>
              <w:spacing w:after="0" w:line="240" w:lineRule="auto"/>
              <w:jc w:val="both"/>
              <w:rPr>
                <w:sz w:val="20"/>
                <w:szCs w:val="20"/>
                <w:lang w:val="en-GB"/>
              </w:rPr>
            </w:pPr>
            <w:r>
              <w:rPr>
                <w:sz w:val="20"/>
                <w:szCs w:val="20"/>
                <w:lang w:val="en-GB"/>
              </w:rPr>
              <w:t>BASHKIA</w:t>
            </w:r>
            <w:r w:rsidRPr="0086688B">
              <w:rPr>
                <w:sz w:val="20"/>
                <w:szCs w:val="20"/>
                <w:lang w:val="en-GB"/>
              </w:rPr>
              <w:t xml:space="preserve"> BULQIZE </w:t>
            </w:r>
          </w:p>
        </w:tc>
        <w:tc>
          <w:tcPr>
            <w:tcW w:w="4140" w:type="dxa"/>
            <w:vAlign w:val="center"/>
          </w:tcPr>
          <w:p w:rsidR="00CC2BD8" w:rsidRPr="0086688B" w:rsidRDefault="00CC2BD8" w:rsidP="007A6AC4">
            <w:pPr>
              <w:spacing w:after="0" w:line="240" w:lineRule="auto"/>
              <w:jc w:val="both"/>
              <w:rPr>
                <w:sz w:val="20"/>
                <w:szCs w:val="20"/>
                <w:lang w:val="en-GB"/>
              </w:rPr>
            </w:pPr>
            <w:r>
              <w:rPr>
                <w:sz w:val="20"/>
                <w:szCs w:val="20"/>
                <w:lang w:val="en-GB"/>
              </w:rPr>
              <w:t>KRYETAR</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Pr="0086688B" w:rsidRDefault="00CC2BD8" w:rsidP="007A6AC4">
            <w:pPr>
              <w:spacing w:after="0" w:line="240" w:lineRule="auto"/>
              <w:jc w:val="both"/>
              <w:rPr>
                <w:sz w:val="20"/>
                <w:szCs w:val="20"/>
                <w:lang w:val="en-GB"/>
              </w:rPr>
            </w:pPr>
            <w:r w:rsidRPr="0086688B">
              <w:rPr>
                <w:sz w:val="20"/>
                <w:szCs w:val="20"/>
                <w:lang w:val="en-GB"/>
              </w:rPr>
              <w:t>RAMAZAN MJESHTRI</w:t>
            </w:r>
          </w:p>
        </w:tc>
        <w:tc>
          <w:tcPr>
            <w:tcW w:w="3265" w:type="dxa"/>
            <w:vAlign w:val="center"/>
          </w:tcPr>
          <w:p w:rsidR="00CC2BD8" w:rsidRPr="0086688B" w:rsidRDefault="00CC2BD8" w:rsidP="007A6AC4">
            <w:pPr>
              <w:spacing w:after="0" w:line="240" w:lineRule="auto"/>
              <w:jc w:val="both"/>
              <w:rPr>
                <w:sz w:val="20"/>
                <w:szCs w:val="20"/>
                <w:lang w:val="en-GB"/>
              </w:rPr>
            </w:pPr>
            <w:r>
              <w:rPr>
                <w:sz w:val="20"/>
                <w:szCs w:val="20"/>
                <w:lang w:val="en-GB"/>
              </w:rPr>
              <w:t>BASHKIA</w:t>
            </w:r>
            <w:r w:rsidRPr="0086688B">
              <w:rPr>
                <w:sz w:val="20"/>
                <w:szCs w:val="20"/>
                <w:lang w:val="en-GB"/>
              </w:rPr>
              <w:t xml:space="preserve"> KLOS </w:t>
            </w:r>
          </w:p>
        </w:tc>
        <w:tc>
          <w:tcPr>
            <w:tcW w:w="4140" w:type="dxa"/>
            <w:vAlign w:val="center"/>
          </w:tcPr>
          <w:p w:rsidR="00CC2BD8" w:rsidRPr="0086688B" w:rsidRDefault="00CC2BD8" w:rsidP="007A6AC4">
            <w:pPr>
              <w:spacing w:after="0" w:line="240" w:lineRule="auto"/>
              <w:jc w:val="both"/>
              <w:rPr>
                <w:sz w:val="20"/>
                <w:szCs w:val="20"/>
                <w:lang w:val="en-GB"/>
              </w:rPr>
            </w:pPr>
            <w:r>
              <w:rPr>
                <w:sz w:val="20"/>
                <w:szCs w:val="20"/>
                <w:lang w:val="en-GB"/>
              </w:rPr>
              <w:t>KRYETAR</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Pr="00B56C21" w:rsidRDefault="00CC2BD8" w:rsidP="007A6AC4">
            <w:pPr>
              <w:spacing w:after="0" w:line="240" w:lineRule="auto"/>
              <w:jc w:val="both"/>
              <w:rPr>
                <w:sz w:val="20"/>
                <w:szCs w:val="20"/>
                <w:lang w:val="en-GB"/>
              </w:rPr>
            </w:pPr>
            <w:r>
              <w:rPr>
                <w:sz w:val="20"/>
                <w:szCs w:val="20"/>
                <w:lang w:val="en-GB"/>
              </w:rPr>
              <w:t>ZENULLA MEHMETI</w:t>
            </w:r>
          </w:p>
        </w:tc>
        <w:tc>
          <w:tcPr>
            <w:tcW w:w="3265" w:type="dxa"/>
            <w:vAlign w:val="center"/>
          </w:tcPr>
          <w:p w:rsidR="00CC2BD8" w:rsidRPr="00B56C21" w:rsidRDefault="00CC2BD8" w:rsidP="007A6AC4">
            <w:pPr>
              <w:spacing w:after="0" w:line="240" w:lineRule="auto"/>
              <w:jc w:val="both"/>
              <w:rPr>
                <w:sz w:val="20"/>
                <w:szCs w:val="20"/>
                <w:lang w:val="en-GB"/>
              </w:rPr>
            </w:pPr>
            <w:r>
              <w:rPr>
                <w:sz w:val="20"/>
                <w:szCs w:val="20"/>
                <w:lang w:val="en-GB"/>
              </w:rPr>
              <w:t>KESHILLI I QARKUT DIBER</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DREJTOR I DEPARTAMENTIT TE ZHVILLIMIT</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ROBERT GIREJKO</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ISD – UNDP</w:t>
            </w:r>
          </w:p>
        </w:tc>
        <w:tc>
          <w:tcPr>
            <w:tcW w:w="4140" w:type="dxa"/>
            <w:vAlign w:val="center"/>
          </w:tcPr>
          <w:p w:rsidR="00CC2BD8" w:rsidRDefault="00CC2BD8" w:rsidP="007A6AC4">
            <w:pPr>
              <w:spacing w:after="0" w:line="240" w:lineRule="auto"/>
              <w:jc w:val="both"/>
              <w:rPr>
                <w:sz w:val="20"/>
                <w:szCs w:val="20"/>
                <w:lang w:val="en-GB"/>
              </w:rPr>
            </w:pPr>
            <w:r>
              <w:rPr>
                <w:sz w:val="20"/>
                <w:szCs w:val="20"/>
                <w:lang w:val="en-GB"/>
              </w:rPr>
              <w:t>TEAM LEADER</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COLM MCCLEMENTS</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ISD – UNDP</w:t>
            </w:r>
          </w:p>
        </w:tc>
        <w:tc>
          <w:tcPr>
            <w:tcW w:w="4140" w:type="dxa"/>
            <w:vAlign w:val="center"/>
          </w:tcPr>
          <w:p w:rsidR="00CC2BD8" w:rsidRDefault="00CC2BD8" w:rsidP="007A6AC4">
            <w:pPr>
              <w:spacing w:after="0" w:line="240" w:lineRule="auto"/>
              <w:jc w:val="both"/>
              <w:rPr>
                <w:sz w:val="20"/>
                <w:szCs w:val="20"/>
                <w:lang w:val="en-GB"/>
              </w:rPr>
            </w:pPr>
            <w:r>
              <w:rPr>
                <w:sz w:val="20"/>
                <w:szCs w:val="20"/>
                <w:lang w:val="en-GB"/>
              </w:rPr>
              <w:t>EKSPERT NDERKOMBETAR</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GENTIAN SELMANI</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ISD – UNDP</w:t>
            </w:r>
          </w:p>
        </w:tc>
        <w:tc>
          <w:tcPr>
            <w:tcW w:w="4140" w:type="dxa"/>
            <w:vAlign w:val="center"/>
          </w:tcPr>
          <w:p w:rsidR="00CC2BD8" w:rsidRDefault="00CC2BD8" w:rsidP="007A6AC4">
            <w:pPr>
              <w:spacing w:after="0" w:line="240" w:lineRule="auto"/>
              <w:jc w:val="both"/>
              <w:rPr>
                <w:sz w:val="20"/>
                <w:szCs w:val="20"/>
                <w:lang w:val="en-GB"/>
              </w:rPr>
            </w:pPr>
            <w:r>
              <w:rPr>
                <w:sz w:val="20"/>
                <w:szCs w:val="20"/>
                <w:lang w:val="en-GB"/>
              </w:rPr>
              <w:t>EKSPERT LOKAL</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LEDINA GJIKNURI</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ISD – UNDP</w:t>
            </w:r>
          </w:p>
        </w:tc>
        <w:tc>
          <w:tcPr>
            <w:tcW w:w="4140" w:type="dxa"/>
            <w:vAlign w:val="center"/>
          </w:tcPr>
          <w:p w:rsidR="00CC2BD8" w:rsidRDefault="00CC2BD8" w:rsidP="007A6AC4">
            <w:pPr>
              <w:spacing w:after="0" w:line="240" w:lineRule="auto"/>
              <w:jc w:val="both"/>
              <w:rPr>
                <w:sz w:val="20"/>
                <w:szCs w:val="20"/>
                <w:lang w:val="en-GB"/>
              </w:rPr>
            </w:pPr>
            <w:r>
              <w:rPr>
                <w:sz w:val="20"/>
                <w:szCs w:val="20"/>
                <w:lang w:val="en-GB"/>
              </w:rPr>
              <w:t>EKSPERT LOKAL</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LAVDIE RUCI</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ISD – UNDP</w:t>
            </w:r>
          </w:p>
        </w:tc>
        <w:tc>
          <w:tcPr>
            <w:tcW w:w="4140" w:type="dxa"/>
            <w:vAlign w:val="center"/>
          </w:tcPr>
          <w:p w:rsidR="00CC2BD8" w:rsidRDefault="00CC2BD8" w:rsidP="007A6AC4">
            <w:pPr>
              <w:spacing w:after="0" w:line="240" w:lineRule="auto"/>
              <w:jc w:val="both"/>
              <w:rPr>
                <w:sz w:val="20"/>
                <w:szCs w:val="20"/>
                <w:lang w:val="en-GB"/>
              </w:rPr>
            </w:pPr>
            <w:r>
              <w:rPr>
                <w:sz w:val="20"/>
                <w:szCs w:val="20"/>
                <w:lang w:val="en-GB"/>
              </w:rPr>
              <w:t>EKSPERT LOKAL</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EDVIN PUKA</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ISD – UNDP</w:t>
            </w:r>
          </w:p>
        </w:tc>
        <w:tc>
          <w:tcPr>
            <w:tcW w:w="4140" w:type="dxa"/>
            <w:vAlign w:val="center"/>
          </w:tcPr>
          <w:p w:rsidR="00CC2BD8" w:rsidRDefault="00CC2BD8" w:rsidP="007A6AC4">
            <w:pPr>
              <w:spacing w:after="0" w:line="240" w:lineRule="auto"/>
              <w:jc w:val="both"/>
              <w:rPr>
                <w:sz w:val="20"/>
                <w:szCs w:val="20"/>
                <w:lang w:val="en-GB"/>
              </w:rPr>
            </w:pPr>
            <w:r>
              <w:rPr>
                <w:sz w:val="20"/>
                <w:szCs w:val="20"/>
                <w:lang w:val="en-GB"/>
              </w:rPr>
              <w:t>EKSPERT LOKAL</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Pr="00B56C21" w:rsidRDefault="00CC2BD8" w:rsidP="007A6AC4">
            <w:pPr>
              <w:spacing w:after="0" w:line="240" w:lineRule="auto"/>
              <w:jc w:val="both"/>
              <w:rPr>
                <w:sz w:val="20"/>
                <w:szCs w:val="20"/>
                <w:lang w:val="en-GB"/>
              </w:rPr>
            </w:pPr>
            <w:r>
              <w:rPr>
                <w:sz w:val="20"/>
                <w:szCs w:val="20"/>
                <w:lang w:val="en-GB"/>
              </w:rPr>
              <w:t>HAMIT SALKURTI</w:t>
            </w:r>
          </w:p>
        </w:tc>
        <w:tc>
          <w:tcPr>
            <w:tcW w:w="3265" w:type="dxa"/>
            <w:vAlign w:val="center"/>
          </w:tcPr>
          <w:p w:rsidR="00CC2BD8" w:rsidRPr="00B56C21" w:rsidRDefault="00CC2BD8" w:rsidP="007A6AC4">
            <w:pPr>
              <w:spacing w:after="0" w:line="240" w:lineRule="auto"/>
              <w:jc w:val="both"/>
              <w:rPr>
                <w:sz w:val="20"/>
                <w:szCs w:val="20"/>
                <w:lang w:val="en-GB"/>
              </w:rPr>
            </w:pPr>
            <w:r>
              <w:rPr>
                <w:sz w:val="20"/>
                <w:szCs w:val="20"/>
                <w:lang w:val="en-GB"/>
              </w:rPr>
              <w:t>SEKTORI PRIVAT</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DREJTOR</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Pr="00B56C21" w:rsidRDefault="00CC2BD8" w:rsidP="007A6AC4">
            <w:pPr>
              <w:spacing w:after="0" w:line="240" w:lineRule="auto"/>
              <w:jc w:val="both"/>
              <w:rPr>
                <w:sz w:val="20"/>
                <w:szCs w:val="20"/>
                <w:lang w:val="en-GB"/>
              </w:rPr>
            </w:pPr>
            <w:r>
              <w:rPr>
                <w:sz w:val="20"/>
                <w:szCs w:val="20"/>
                <w:lang w:val="en-GB"/>
              </w:rPr>
              <w:t>DALI HORESHKA</w:t>
            </w:r>
          </w:p>
        </w:tc>
        <w:tc>
          <w:tcPr>
            <w:tcW w:w="3265" w:type="dxa"/>
            <w:vAlign w:val="center"/>
          </w:tcPr>
          <w:p w:rsidR="00CC2BD8" w:rsidRPr="00B56C21" w:rsidRDefault="00CC2BD8" w:rsidP="007A6AC4">
            <w:pPr>
              <w:spacing w:after="0" w:line="240" w:lineRule="auto"/>
              <w:jc w:val="both"/>
              <w:rPr>
                <w:sz w:val="20"/>
                <w:szCs w:val="20"/>
                <w:lang w:val="en-GB"/>
              </w:rPr>
            </w:pPr>
            <w:r>
              <w:rPr>
                <w:sz w:val="20"/>
                <w:szCs w:val="20"/>
                <w:lang w:val="en-GB"/>
              </w:rPr>
              <w:t>PRO MALI</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KOORDINATOR RAJONAL</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Pr="008C488A" w:rsidRDefault="00CC2BD8" w:rsidP="007A6AC4">
            <w:pPr>
              <w:spacing w:after="0" w:line="240" w:lineRule="auto"/>
              <w:jc w:val="both"/>
              <w:rPr>
                <w:sz w:val="20"/>
                <w:szCs w:val="20"/>
                <w:lang w:val="en-GB"/>
              </w:rPr>
            </w:pPr>
            <w:r w:rsidRPr="008C488A">
              <w:rPr>
                <w:sz w:val="20"/>
                <w:szCs w:val="20"/>
                <w:lang w:val="en-GB"/>
              </w:rPr>
              <w:t>BEKIM QOSJA</w:t>
            </w:r>
          </w:p>
        </w:tc>
        <w:tc>
          <w:tcPr>
            <w:tcW w:w="3265" w:type="dxa"/>
            <w:vAlign w:val="center"/>
          </w:tcPr>
          <w:p w:rsidR="00CC2BD8" w:rsidRPr="0029622E" w:rsidRDefault="00CC2BD8" w:rsidP="007A6AC4">
            <w:pPr>
              <w:spacing w:after="0" w:line="240" w:lineRule="auto"/>
              <w:jc w:val="both"/>
              <w:rPr>
                <w:sz w:val="20"/>
                <w:szCs w:val="20"/>
                <w:lang w:val="de-DE"/>
              </w:rPr>
            </w:pPr>
            <w:r w:rsidRPr="0029622E">
              <w:rPr>
                <w:sz w:val="20"/>
                <w:szCs w:val="20"/>
                <w:lang w:val="de-DE"/>
              </w:rPr>
              <w:t>DREJTORIA E SHERBIMEVE TE PY</w:t>
            </w:r>
            <w:r>
              <w:rPr>
                <w:sz w:val="20"/>
                <w:szCs w:val="20"/>
                <w:lang w:val="de-DE"/>
              </w:rPr>
              <w:t>JEVE</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SHEF I SHERBIMEVE TE KESHILLIMIT</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Pr="00B56C21" w:rsidRDefault="00CC2BD8" w:rsidP="007A6AC4">
            <w:pPr>
              <w:spacing w:after="0" w:line="240" w:lineRule="auto"/>
              <w:jc w:val="both"/>
              <w:rPr>
                <w:sz w:val="20"/>
                <w:szCs w:val="20"/>
                <w:lang w:val="en-GB"/>
              </w:rPr>
            </w:pPr>
            <w:r>
              <w:rPr>
                <w:sz w:val="20"/>
                <w:szCs w:val="20"/>
                <w:lang w:val="en-GB"/>
              </w:rPr>
              <w:t>TELAT SPAHIU</w:t>
            </w:r>
          </w:p>
        </w:tc>
        <w:tc>
          <w:tcPr>
            <w:tcW w:w="3265" w:type="dxa"/>
            <w:vAlign w:val="center"/>
          </w:tcPr>
          <w:p w:rsidR="00CC2BD8" w:rsidRPr="00B56C21" w:rsidRDefault="00CC2BD8" w:rsidP="007A6AC4">
            <w:pPr>
              <w:spacing w:after="0" w:line="240" w:lineRule="auto"/>
              <w:jc w:val="both"/>
              <w:rPr>
                <w:sz w:val="20"/>
                <w:szCs w:val="20"/>
                <w:lang w:val="en-GB"/>
              </w:rPr>
            </w:pPr>
            <w:r>
              <w:rPr>
                <w:sz w:val="20"/>
                <w:szCs w:val="20"/>
                <w:lang w:val="en-GB"/>
              </w:rPr>
              <w:t xml:space="preserve">BASHKIA PESHKOPI </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DREJTOR I TAKSAVE</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Pr="00B56C21" w:rsidRDefault="00CC2BD8" w:rsidP="007A6AC4">
            <w:pPr>
              <w:spacing w:after="0" w:line="240" w:lineRule="auto"/>
              <w:jc w:val="both"/>
              <w:rPr>
                <w:sz w:val="20"/>
                <w:szCs w:val="20"/>
                <w:lang w:val="en-GB"/>
              </w:rPr>
            </w:pPr>
            <w:r>
              <w:rPr>
                <w:sz w:val="20"/>
                <w:szCs w:val="20"/>
                <w:lang w:val="en-GB"/>
              </w:rPr>
              <w:t>SHKELZEN QOKA</w:t>
            </w:r>
          </w:p>
        </w:tc>
        <w:tc>
          <w:tcPr>
            <w:tcW w:w="3265" w:type="dxa"/>
            <w:vAlign w:val="center"/>
          </w:tcPr>
          <w:p w:rsidR="00CC2BD8" w:rsidRPr="00B56C21" w:rsidRDefault="00CC2BD8" w:rsidP="007A6AC4">
            <w:pPr>
              <w:spacing w:after="0" w:line="240" w:lineRule="auto"/>
              <w:jc w:val="both"/>
              <w:rPr>
                <w:sz w:val="20"/>
                <w:szCs w:val="20"/>
                <w:lang w:val="en-GB"/>
              </w:rPr>
            </w:pPr>
            <w:r>
              <w:rPr>
                <w:sz w:val="20"/>
                <w:szCs w:val="20"/>
                <w:lang w:val="en-GB"/>
              </w:rPr>
              <w:t xml:space="preserve">BANKA SOCIETE GENERALE </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DREJTOR</w:t>
            </w:r>
          </w:p>
        </w:tc>
      </w:tr>
      <w:tr w:rsidR="00CC2BD8" w:rsidRPr="00CC2BD8" w:rsidTr="007626C0">
        <w:trPr>
          <w:trHeight w:val="359"/>
        </w:trPr>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Pr="00B56C21" w:rsidRDefault="00CC2BD8" w:rsidP="007A6AC4">
            <w:pPr>
              <w:spacing w:after="0" w:line="240" w:lineRule="auto"/>
              <w:jc w:val="both"/>
              <w:rPr>
                <w:sz w:val="20"/>
                <w:szCs w:val="20"/>
                <w:lang w:val="en-GB"/>
              </w:rPr>
            </w:pPr>
            <w:r>
              <w:rPr>
                <w:sz w:val="20"/>
                <w:szCs w:val="20"/>
                <w:lang w:val="en-GB"/>
              </w:rPr>
              <w:t>NEVILA MANGA</w:t>
            </w:r>
          </w:p>
        </w:tc>
        <w:tc>
          <w:tcPr>
            <w:tcW w:w="3265" w:type="dxa"/>
            <w:vAlign w:val="center"/>
          </w:tcPr>
          <w:p w:rsidR="00CC2BD8" w:rsidRPr="00B56C21" w:rsidRDefault="00CC2BD8" w:rsidP="007A6AC4">
            <w:pPr>
              <w:spacing w:after="0" w:line="240" w:lineRule="auto"/>
              <w:jc w:val="both"/>
              <w:rPr>
                <w:sz w:val="20"/>
                <w:szCs w:val="20"/>
                <w:lang w:val="en-GB"/>
              </w:rPr>
            </w:pPr>
            <w:r>
              <w:rPr>
                <w:sz w:val="20"/>
                <w:szCs w:val="20"/>
                <w:lang w:val="en-GB"/>
              </w:rPr>
              <w:t xml:space="preserve">QARKU DIBER </w:t>
            </w:r>
          </w:p>
        </w:tc>
        <w:tc>
          <w:tcPr>
            <w:tcW w:w="4140" w:type="dxa"/>
            <w:vAlign w:val="center"/>
          </w:tcPr>
          <w:p w:rsidR="00CC2BD8" w:rsidRPr="00C06C85" w:rsidRDefault="00CC2BD8" w:rsidP="007A6AC4">
            <w:pPr>
              <w:spacing w:after="0" w:line="240" w:lineRule="auto"/>
              <w:jc w:val="both"/>
              <w:rPr>
                <w:sz w:val="20"/>
                <w:szCs w:val="20"/>
                <w:lang w:val="fr-FR"/>
              </w:rPr>
            </w:pPr>
            <w:r w:rsidRPr="00C06C85">
              <w:rPr>
                <w:sz w:val="20"/>
                <w:szCs w:val="20"/>
                <w:lang w:val="fr-FR"/>
              </w:rPr>
              <w:t xml:space="preserve">PERFAQESUES I NJESISE SE TE DREJTAVE TE FEMIJEVE </w:t>
            </w:r>
          </w:p>
        </w:tc>
      </w:tr>
      <w:tr w:rsidR="00CC2BD8" w:rsidRPr="008A5422" w:rsidTr="007626C0">
        <w:tc>
          <w:tcPr>
            <w:tcW w:w="648" w:type="dxa"/>
          </w:tcPr>
          <w:p w:rsidR="00CC2BD8" w:rsidRPr="00C06C85" w:rsidRDefault="00CC2BD8" w:rsidP="005E47D4">
            <w:pPr>
              <w:pStyle w:val="ListParagraph"/>
              <w:numPr>
                <w:ilvl w:val="0"/>
                <w:numId w:val="81"/>
              </w:numPr>
              <w:spacing w:after="0" w:line="240" w:lineRule="auto"/>
              <w:ind w:left="512" w:hanging="152"/>
              <w:jc w:val="both"/>
              <w:rPr>
                <w:sz w:val="20"/>
                <w:szCs w:val="20"/>
                <w:lang w:val="fr-FR"/>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PAJTIM PERNEZHA</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 xml:space="preserve">QARKU DIBER </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DREJTOR</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MAKSIM HAJRULLAJ</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 xml:space="preserve">AGJENCIA KOMBETARE E USHQIMIT </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DREJTOR</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DURIM KABA</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SNV</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KESHILLUES PER PYJET</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BEHAR DEMA</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QARKU DIBER</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DREJTOR</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JETMIR TAHIRI</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QARKU DIBER</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SPECIALIST I ARSIMIT DHE KULTURES</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ARIOLA BALLIU</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 xml:space="preserve">BASHKIA PESHKOPI </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NEN KRYETAR BASHKIE</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LINDITA MANGA</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ALCDF</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DREJTOR</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MAJLINDA HOXHA</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AGRITRA VISION</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DREJTOR</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EJONA MAZARI</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 xml:space="preserve">QARKU DIBER </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SPECIALIST MJEDISI</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ADMIR KABA</w:t>
            </w:r>
          </w:p>
        </w:tc>
        <w:tc>
          <w:tcPr>
            <w:tcW w:w="3265" w:type="dxa"/>
            <w:vAlign w:val="center"/>
          </w:tcPr>
          <w:p w:rsidR="00CC2BD8" w:rsidRPr="00CC2BD8" w:rsidRDefault="009B61D7" w:rsidP="007A6AC4">
            <w:pPr>
              <w:spacing w:after="0" w:line="240" w:lineRule="auto"/>
              <w:jc w:val="both"/>
              <w:rPr>
                <w:sz w:val="20"/>
                <w:szCs w:val="20"/>
                <w:lang w:val="it-IT"/>
              </w:rPr>
            </w:pPr>
            <w:r w:rsidRPr="009B61D7">
              <w:rPr>
                <w:sz w:val="20"/>
                <w:szCs w:val="20"/>
                <w:lang w:val="it-IT"/>
              </w:rPr>
              <w:t>AUTORITETI KOMBETAR I USHQIMIT DIBER</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SPECIALIST</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ALTIN PIRA</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QARKU DIBER</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SPECIALIST STATISTIKASH</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BAJRAM KALIA</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 xml:space="preserve">KESHILLI I QARKUT DIBER </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AVOKAT</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ELISAVA METHASANI</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DIBER REGION</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SPECIALIST NE ZHVILLIM PROJEKTESH</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HAXHI ABAZI</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REGIONAL AGRICULTURE DIRECTORY</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SHEF I SHERBIMEVE KESHILLIMORE</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JETON KALOSHI</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QARKU DIBER</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SPECIALIST TURIZMI</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FAIK NELAJ</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 xml:space="preserve">BASHKIA BURREL </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 xml:space="preserve">DREJTOR I ZYRES SE ZHVILLIMIT </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MALVINA SHEHI</w:t>
            </w:r>
          </w:p>
        </w:tc>
        <w:tc>
          <w:tcPr>
            <w:tcW w:w="3265" w:type="dxa"/>
            <w:vAlign w:val="center"/>
          </w:tcPr>
          <w:p w:rsidR="00CC2BD8" w:rsidRPr="000761D6" w:rsidRDefault="00CC2BD8" w:rsidP="007A6AC4">
            <w:pPr>
              <w:spacing w:after="0" w:line="240" w:lineRule="auto"/>
              <w:jc w:val="both"/>
              <w:rPr>
                <w:sz w:val="20"/>
                <w:szCs w:val="20"/>
                <w:lang w:val="it-IT"/>
              </w:rPr>
            </w:pPr>
            <w:r w:rsidRPr="000761D6">
              <w:rPr>
                <w:sz w:val="20"/>
                <w:szCs w:val="20"/>
                <w:lang w:val="it-IT"/>
              </w:rPr>
              <w:t>FEDERATA KOMBETARE E PYJEVE DHE KULLOTAVE</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KOORDINATOR</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 xml:space="preserve">AGIM PERHATI </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 xml:space="preserve">BASHKIA BULQIZE </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NEN KRYETAR BASHKIE</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FELLENXA SHEHU</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AGRITRA VISION</w:t>
            </w:r>
          </w:p>
        </w:tc>
        <w:tc>
          <w:tcPr>
            <w:tcW w:w="4140" w:type="dxa"/>
            <w:vAlign w:val="center"/>
          </w:tcPr>
          <w:p w:rsidR="00CC2BD8" w:rsidRPr="00B56C21" w:rsidRDefault="00CC2BD8" w:rsidP="007A6AC4">
            <w:pPr>
              <w:spacing w:after="0" w:line="240" w:lineRule="auto"/>
              <w:jc w:val="both"/>
              <w:rPr>
                <w:sz w:val="20"/>
                <w:szCs w:val="20"/>
                <w:lang w:val="en-GB"/>
              </w:rPr>
            </w:pPr>
            <w:r>
              <w:rPr>
                <w:sz w:val="20"/>
                <w:szCs w:val="20"/>
                <w:lang w:val="en-GB"/>
              </w:rPr>
              <w:t>SPECIALIST FINANCE</w:t>
            </w:r>
          </w:p>
        </w:tc>
      </w:tr>
      <w:tr w:rsidR="00CC2BD8" w:rsidRPr="00CC2BD8"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GEZIM BOBA</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 xml:space="preserve">BASHKIA BULQIZE </w:t>
            </w:r>
          </w:p>
        </w:tc>
        <w:tc>
          <w:tcPr>
            <w:tcW w:w="4140" w:type="dxa"/>
            <w:vAlign w:val="center"/>
          </w:tcPr>
          <w:p w:rsidR="00CC2BD8" w:rsidRPr="00CC2BD8" w:rsidRDefault="009B61D7" w:rsidP="007A6AC4">
            <w:pPr>
              <w:spacing w:after="0" w:line="240" w:lineRule="auto"/>
              <w:jc w:val="both"/>
              <w:rPr>
                <w:sz w:val="20"/>
                <w:szCs w:val="20"/>
                <w:lang w:val="pl-PL"/>
              </w:rPr>
            </w:pPr>
            <w:r w:rsidRPr="009B61D7">
              <w:rPr>
                <w:sz w:val="20"/>
                <w:szCs w:val="20"/>
                <w:lang w:val="pl-PL"/>
              </w:rPr>
              <w:t>DEPARTMENTI I PLANIFIKIMIT TE QYTETIT</w:t>
            </w:r>
          </w:p>
        </w:tc>
      </w:tr>
      <w:tr w:rsidR="00CC2BD8" w:rsidRPr="00CC2BD8" w:rsidTr="007626C0">
        <w:tc>
          <w:tcPr>
            <w:tcW w:w="648" w:type="dxa"/>
          </w:tcPr>
          <w:p w:rsidR="00CC2BD8" w:rsidRPr="00CC2BD8" w:rsidRDefault="00CC2BD8" w:rsidP="005E47D4">
            <w:pPr>
              <w:pStyle w:val="ListParagraph"/>
              <w:numPr>
                <w:ilvl w:val="0"/>
                <w:numId w:val="81"/>
              </w:numPr>
              <w:spacing w:after="0" w:line="240" w:lineRule="auto"/>
              <w:ind w:left="512" w:hanging="152"/>
              <w:jc w:val="both"/>
              <w:rPr>
                <w:sz w:val="20"/>
                <w:szCs w:val="20"/>
                <w:lang w:val="pl-PL"/>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ALBERT COLLAKU</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 xml:space="preserve">BASHKIA KLOS </w:t>
            </w:r>
          </w:p>
        </w:tc>
        <w:tc>
          <w:tcPr>
            <w:tcW w:w="4140" w:type="dxa"/>
            <w:vAlign w:val="center"/>
          </w:tcPr>
          <w:p w:rsidR="00CC2BD8" w:rsidRPr="00CC2BD8" w:rsidRDefault="009B61D7" w:rsidP="007A6AC4">
            <w:pPr>
              <w:spacing w:after="0" w:line="240" w:lineRule="auto"/>
              <w:jc w:val="both"/>
              <w:rPr>
                <w:sz w:val="20"/>
                <w:szCs w:val="20"/>
                <w:lang w:val="pl-PL"/>
              </w:rPr>
            </w:pPr>
            <w:r w:rsidRPr="009B61D7">
              <w:rPr>
                <w:sz w:val="20"/>
                <w:szCs w:val="20"/>
                <w:lang w:val="pl-PL"/>
              </w:rPr>
              <w:t>DEPARTMENTI I PLANIFIKIMIT TE QYTETIT</w:t>
            </w:r>
          </w:p>
        </w:tc>
      </w:tr>
      <w:tr w:rsidR="00CC2BD8" w:rsidRPr="008A5422" w:rsidTr="007626C0">
        <w:tc>
          <w:tcPr>
            <w:tcW w:w="648" w:type="dxa"/>
          </w:tcPr>
          <w:p w:rsidR="00CC2BD8" w:rsidRPr="00CC2BD8" w:rsidRDefault="00CC2BD8" w:rsidP="005E47D4">
            <w:pPr>
              <w:pStyle w:val="ListParagraph"/>
              <w:numPr>
                <w:ilvl w:val="0"/>
                <w:numId w:val="81"/>
              </w:numPr>
              <w:spacing w:after="0" w:line="240" w:lineRule="auto"/>
              <w:ind w:left="512" w:hanging="152"/>
              <w:jc w:val="both"/>
              <w:rPr>
                <w:sz w:val="20"/>
                <w:szCs w:val="20"/>
                <w:lang w:val="pl-PL"/>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SAMI KURTI</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SEKTORI PRIVAT</w:t>
            </w:r>
          </w:p>
        </w:tc>
        <w:tc>
          <w:tcPr>
            <w:tcW w:w="4140" w:type="dxa"/>
            <w:vAlign w:val="center"/>
          </w:tcPr>
          <w:p w:rsidR="00CC2BD8" w:rsidRDefault="00CC2BD8" w:rsidP="007A6AC4">
            <w:pPr>
              <w:spacing w:after="0" w:line="240" w:lineRule="auto"/>
              <w:jc w:val="both"/>
              <w:rPr>
                <w:sz w:val="20"/>
                <w:szCs w:val="20"/>
                <w:lang w:val="en-GB"/>
              </w:rPr>
            </w:pPr>
            <w:r>
              <w:rPr>
                <w:sz w:val="20"/>
                <w:szCs w:val="20"/>
                <w:lang w:val="en-GB"/>
              </w:rPr>
              <w:t>KLOSI 2009 PRONAR</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ASLLAN DAXHA</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 xml:space="preserve">KOMUNA FUSHE-BULQIZE </w:t>
            </w:r>
          </w:p>
        </w:tc>
        <w:tc>
          <w:tcPr>
            <w:tcW w:w="4140" w:type="dxa"/>
            <w:vAlign w:val="center"/>
          </w:tcPr>
          <w:p w:rsidR="00CC2BD8" w:rsidRDefault="00CC2BD8" w:rsidP="007A6AC4">
            <w:pPr>
              <w:spacing w:after="0" w:line="240" w:lineRule="auto"/>
              <w:jc w:val="both"/>
              <w:rPr>
                <w:sz w:val="20"/>
                <w:szCs w:val="20"/>
                <w:lang w:val="en-GB"/>
              </w:rPr>
            </w:pPr>
            <w:r>
              <w:rPr>
                <w:sz w:val="20"/>
                <w:szCs w:val="20"/>
                <w:lang w:val="en-GB"/>
              </w:rPr>
              <w:t>SHEF FINANCE</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SABRI LACI</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BASHKIA PESHKOPI</w:t>
            </w:r>
          </w:p>
        </w:tc>
        <w:tc>
          <w:tcPr>
            <w:tcW w:w="4140" w:type="dxa"/>
            <w:vAlign w:val="center"/>
          </w:tcPr>
          <w:p w:rsidR="00CC2BD8" w:rsidRDefault="00CC2BD8" w:rsidP="007A6AC4">
            <w:pPr>
              <w:spacing w:after="0" w:line="240" w:lineRule="auto"/>
              <w:jc w:val="both"/>
              <w:rPr>
                <w:sz w:val="20"/>
                <w:szCs w:val="20"/>
                <w:lang w:val="en-GB"/>
              </w:rPr>
            </w:pPr>
            <w:r>
              <w:rPr>
                <w:sz w:val="20"/>
                <w:szCs w:val="20"/>
                <w:lang w:val="en-GB"/>
              </w:rPr>
              <w:t>NEN KRYETAR BASHKIE</w:t>
            </w:r>
          </w:p>
        </w:tc>
      </w:tr>
      <w:tr w:rsidR="00CC2BD8" w:rsidRPr="000B0C0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YLLKA QOKU</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 xml:space="preserve">BASHKIA PESHKOPI </w:t>
            </w:r>
          </w:p>
        </w:tc>
        <w:tc>
          <w:tcPr>
            <w:tcW w:w="4140" w:type="dxa"/>
            <w:vAlign w:val="center"/>
          </w:tcPr>
          <w:p w:rsidR="00CC2BD8" w:rsidRPr="000B0C02" w:rsidRDefault="00CC2BD8" w:rsidP="007A6AC4">
            <w:pPr>
              <w:spacing w:after="0" w:line="240" w:lineRule="auto"/>
              <w:jc w:val="both"/>
              <w:rPr>
                <w:sz w:val="20"/>
                <w:szCs w:val="20"/>
                <w:lang w:val="fr-FR"/>
              </w:rPr>
            </w:pPr>
            <w:r w:rsidRPr="000B0C02">
              <w:rPr>
                <w:sz w:val="20"/>
                <w:szCs w:val="20"/>
                <w:lang w:val="fr-FR"/>
              </w:rPr>
              <w:t>PERFAQESUES I ZYRES SE AR</w:t>
            </w:r>
            <w:r>
              <w:rPr>
                <w:sz w:val="20"/>
                <w:szCs w:val="20"/>
                <w:lang w:val="fr-FR"/>
              </w:rPr>
              <w:t>SIMIT DHE EDUKIMIT</w:t>
            </w:r>
          </w:p>
        </w:tc>
      </w:tr>
      <w:tr w:rsidR="00CC2BD8" w:rsidRPr="008A5422" w:rsidTr="007626C0">
        <w:tc>
          <w:tcPr>
            <w:tcW w:w="648" w:type="dxa"/>
          </w:tcPr>
          <w:p w:rsidR="00CC2BD8" w:rsidRPr="000B0C02" w:rsidRDefault="00CC2BD8" w:rsidP="005E47D4">
            <w:pPr>
              <w:pStyle w:val="ListParagraph"/>
              <w:numPr>
                <w:ilvl w:val="0"/>
                <w:numId w:val="81"/>
              </w:numPr>
              <w:spacing w:after="0" w:line="240" w:lineRule="auto"/>
              <w:ind w:left="512" w:hanging="152"/>
              <w:jc w:val="both"/>
              <w:rPr>
                <w:sz w:val="20"/>
                <w:szCs w:val="20"/>
                <w:lang w:val="fr-FR"/>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BILBIL LAZRI</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 xml:space="preserve">KOMUNA MAQELLARE </w:t>
            </w:r>
          </w:p>
        </w:tc>
        <w:tc>
          <w:tcPr>
            <w:tcW w:w="4140" w:type="dxa"/>
            <w:vAlign w:val="center"/>
          </w:tcPr>
          <w:p w:rsidR="00CC2BD8" w:rsidRDefault="00CC2BD8" w:rsidP="007A6AC4">
            <w:pPr>
              <w:spacing w:after="0" w:line="240" w:lineRule="auto"/>
              <w:jc w:val="both"/>
              <w:rPr>
                <w:sz w:val="20"/>
                <w:szCs w:val="20"/>
                <w:lang w:val="en-GB"/>
              </w:rPr>
            </w:pPr>
            <w:r>
              <w:rPr>
                <w:sz w:val="20"/>
                <w:szCs w:val="20"/>
                <w:lang w:val="en-GB"/>
              </w:rPr>
              <w:t>DREJTOR TAKSASH</w:t>
            </w:r>
          </w:p>
        </w:tc>
      </w:tr>
      <w:tr w:rsidR="00CC2BD8" w:rsidRPr="008A5422" w:rsidTr="007626C0">
        <w:tc>
          <w:tcPr>
            <w:tcW w:w="648" w:type="dxa"/>
          </w:tcPr>
          <w:p w:rsidR="00CC2BD8" w:rsidRPr="00264BCE" w:rsidRDefault="00CC2BD8" w:rsidP="005E47D4">
            <w:pPr>
              <w:pStyle w:val="ListParagraph"/>
              <w:numPr>
                <w:ilvl w:val="0"/>
                <w:numId w:val="81"/>
              </w:numPr>
              <w:spacing w:after="0" w:line="240" w:lineRule="auto"/>
              <w:ind w:left="512" w:hanging="152"/>
              <w:jc w:val="both"/>
              <w:rPr>
                <w:sz w:val="20"/>
                <w:szCs w:val="20"/>
                <w:lang w:val="it-IT"/>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FEHMI TANCI</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 xml:space="preserve">KESHILLI I QARKUT DIBER </w:t>
            </w:r>
          </w:p>
        </w:tc>
        <w:tc>
          <w:tcPr>
            <w:tcW w:w="4140" w:type="dxa"/>
            <w:vAlign w:val="center"/>
          </w:tcPr>
          <w:p w:rsidR="00CC2BD8" w:rsidRDefault="00CC2BD8" w:rsidP="007A6AC4">
            <w:pPr>
              <w:spacing w:after="0" w:line="240" w:lineRule="auto"/>
              <w:jc w:val="both"/>
              <w:rPr>
                <w:sz w:val="20"/>
                <w:szCs w:val="20"/>
                <w:lang w:val="en-GB"/>
              </w:rPr>
            </w:pPr>
            <w:r>
              <w:rPr>
                <w:sz w:val="20"/>
                <w:szCs w:val="20"/>
                <w:lang w:val="en-GB"/>
              </w:rPr>
              <w:t>SEKRETAR I KESHILLIT</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SPARTAK KOLTRAKA</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 xml:space="preserve">SHERBIMI SHTETEROR SHQIPTAR </w:t>
            </w:r>
          </w:p>
        </w:tc>
        <w:tc>
          <w:tcPr>
            <w:tcW w:w="4140" w:type="dxa"/>
            <w:vAlign w:val="center"/>
          </w:tcPr>
          <w:p w:rsidR="00CC2BD8" w:rsidRDefault="00CC2BD8" w:rsidP="007A6AC4">
            <w:pPr>
              <w:spacing w:after="0" w:line="240" w:lineRule="auto"/>
              <w:jc w:val="both"/>
              <w:rPr>
                <w:sz w:val="20"/>
                <w:szCs w:val="20"/>
                <w:lang w:val="en-GB"/>
              </w:rPr>
            </w:pPr>
            <w:r>
              <w:rPr>
                <w:sz w:val="20"/>
                <w:szCs w:val="20"/>
                <w:lang w:val="en-GB"/>
              </w:rPr>
              <w:t>SHEF FINANCE</w:t>
            </w:r>
          </w:p>
        </w:tc>
      </w:tr>
      <w:tr w:rsidR="00CC2BD8" w:rsidRPr="008A5422" w:rsidTr="007626C0">
        <w:tc>
          <w:tcPr>
            <w:tcW w:w="648" w:type="dxa"/>
          </w:tcPr>
          <w:p w:rsidR="00CC2BD8" w:rsidRPr="00104CD3" w:rsidRDefault="00CC2BD8" w:rsidP="005E47D4">
            <w:pPr>
              <w:pStyle w:val="ListParagraph"/>
              <w:numPr>
                <w:ilvl w:val="0"/>
                <w:numId w:val="81"/>
              </w:numPr>
              <w:spacing w:after="0" w:line="240" w:lineRule="auto"/>
              <w:ind w:left="512" w:hanging="152"/>
              <w:jc w:val="both"/>
              <w:rPr>
                <w:sz w:val="20"/>
                <w:szCs w:val="20"/>
                <w:lang w:val="en-GB"/>
              </w:rPr>
            </w:pPr>
          </w:p>
        </w:tc>
        <w:tc>
          <w:tcPr>
            <w:tcW w:w="2135" w:type="dxa"/>
            <w:vAlign w:val="center"/>
          </w:tcPr>
          <w:p w:rsidR="00CC2BD8" w:rsidRDefault="00CC2BD8" w:rsidP="007A6AC4">
            <w:pPr>
              <w:spacing w:after="0" w:line="240" w:lineRule="auto"/>
              <w:jc w:val="both"/>
              <w:rPr>
                <w:sz w:val="20"/>
                <w:szCs w:val="20"/>
                <w:lang w:val="en-GB"/>
              </w:rPr>
            </w:pPr>
            <w:r>
              <w:rPr>
                <w:sz w:val="20"/>
                <w:szCs w:val="20"/>
                <w:lang w:val="en-GB"/>
              </w:rPr>
              <w:t>ELSON RECI</w:t>
            </w:r>
          </w:p>
        </w:tc>
        <w:tc>
          <w:tcPr>
            <w:tcW w:w="3265" w:type="dxa"/>
            <w:vAlign w:val="center"/>
          </w:tcPr>
          <w:p w:rsidR="00CC2BD8" w:rsidRDefault="00CC2BD8" w:rsidP="007A6AC4">
            <w:pPr>
              <w:spacing w:after="0" w:line="240" w:lineRule="auto"/>
              <w:jc w:val="both"/>
              <w:rPr>
                <w:sz w:val="20"/>
                <w:szCs w:val="20"/>
                <w:lang w:val="en-GB"/>
              </w:rPr>
            </w:pPr>
            <w:r>
              <w:rPr>
                <w:sz w:val="20"/>
                <w:szCs w:val="20"/>
                <w:lang w:val="en-GB"/>
              </w:rPr>
              <w:t xml:space="preserve">BASHKIA BURREL </w:t>
            </w:r>
          </w:p>
        </w:tc>
        <w:tc>
          <w:tcPr>
            <w:tcW w:w="4140" w:type="dxa"/>
            <w:vAlign w:val="center"/>
          </w:tcPr>
          <w:p w:rsidR="00CC2BD8" w:rsidRDefault="00CC2BD8" w:rsidP="007A6AC4">
            <w:pPr>
              <w:spacing w:after="0" w:line="240" w:lineRule="auto"/>
              <w:jc w:val="both"/>
              <w:rPr>
                <w:sz w:val="20"/>
                <w:szCs w:val="20"/>
                <w:lang w:val="en-GB"/>
              </w:rPr>
            </w:pPr>
            <w:r>
              <w:rPr>
                <w:sz w:val="20"/>
                <w:szCs w:val="20"/>
                <w:lang w:val="en-GB"/>
              </w:rPr>
              <w:t>DEPARTMENTI I ZHVILLIMIT</w:t>
            </w:r>
          </w:p>
        </w:tc>
      </w:tr>
    </w:tbl>
    <w:p w:rsidR="00CC2BD8" w:rsidRPr="002C7F13" w:rsidRDefault="00CC2BD8" w:rsidP="007A6AC4">
      <w:pPr>
        <w:spacing w:after="0" w:line="240" w:lineRule="auto"/>
        <w:jc w:val="both"/>
        <w:rPr>
          <w:b/>
          <w:lang w:val="en-GB"/>
        </w:rPr>
      </w:pPr>
      <w:r w:rsidRPr="009E2706">
        <w:rPr>
          <w:b/>
          <w:lang w:val="en-GB"/>
        </w:rPr>
        <w:br w:type="page"/>
      </w:r>
    </w:p>
    <w:p w:rsidR="00CC2BD8" w:rsidRPr="008A5422" w:rsidRDefault="00CC2BD8" w:rsidP="007A6AC4">
      <w:pPr>
        <w:pStyle w:val="Heading1"/>
        <w:spacing w:before="0" w:line="240" w:lineRule="auto"/>
        <w:jc w:val="both"/>
        <w:rPr>
          <w:rFonts w:ascii="Calibri" w:hAnsi="Calibri" w:cs="Calibri"/>
          <w:lang w:val="en-GB"/>
        </w:rPr>
      </w:pPr>
      <w:bookmarkStart w:id="40" w:name="_Toc338226051"/>
      <w:r>
        <w:rPr>
          <w:rFonts w:ascii="Calibri" w:hAnsi="Calibri" w:cs="Calibri"/>
          <w:lang w:val="en-GB"/>
        </w:rPr>
        <w:lastRenderedPageBreak/>
        <w:t>Aneks</w:t>
      </w:r>
      <w:r w:rsidRPr="008A5422">
        <w:rPr>
          <w:rFonts w:ascii="Calibri" w:hAnsi="Calibri" w:cs="Calibri"/>
          <w:lang w:val="en-GB"/>
        </w:rPr>
        <w:t xml:space="preserve"> 3 – </w:t>
      </w:r>
      <w:r>
        <w:rPr>
          <w:rFonts w:ascii="Calibri" w:hAnsi="Calibri" w:cs="Calibri"/>
          <w:lang w:val="en-GB"/>
        </w:rPr>
        <w:t>Konsultimet e Strategjisë</w:t>
      </w:r>
      <w:bookmarkEnd w:id="40"/>
    </w:p>
    <w:p w:rsidR="00CC2BD8" w:rsidRPr="008A5422" w:rsidRDefault="00CC2BD8" w:rsidP="007A6AC4">
      <w:pPr>
        <w:spacing w:after="0" w:line="240" w:lineRule="auto"/>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2405"/>
        <w:gridCol w:w="3119"/>
        <w:gridCol w:w="3514"/>
      </w:tblGrid>
      <w:tr w:rsidR="00CC2BD8" w:rsidRPr="008A5422" w:rsidTr="00B56C21">
        <w:tc>
          <w:tcPr>
            <w:tcW w:w="9576" w:type="dxa"/>
            <w:gridSpan w:val="4"/>
            <w:shd w:val="clear" w:color="auto" w:fill="DAEEF3"/>
          </w:tcPr>
          <w:p w:rsidR="00CC2BD8" w:rsidRPr="00B56C21" w:rsidRDefault="00CC2BD8" w:rsidP="007A6AC4">
            <w:pPr>
              <w:spacing w:after="0" w:line="240" w:lineRule="auto"/>
              <w:jc w:val="both"/>
              <w:rPr>
                <w:b/>
                <w:sz w:val="20"/>
                <w:szCs w:val="20"/>
                <w:lang w:val="en-GB"/>
              </w:rPr>
            </w:pPr>
            <w:r>
              <w:rPr>
                <w:b/>
                <w:sz w:val="20"/>
                <w:szCs w:val="20"/>
                <w:lang w:val="en-GB"/>
              </w:rPr>
              <w:t>Data: 05/06/2012</w:t>
            </w:r>
          </w:p>
          <w:p w:rsidR="00CC2BD8" w:rsidRPr="00B56C21" w:rsidRDefault="00CC2BD8" w:rsidP="007A6AC4">
            <w:pPr>
              <w:spacing w:after="0" w:line="240" w:lineRule="auto"/>
              <w:jc w:val="both"/>
              <w:rPr>
                <w:b/>
                <w:sz w:val="20"/>
                <w:szCs w:val="20"/>
                <w:lang w:val="en-GB"/>
              </w:rPr>
            </w:pPr>
            <w:r>
              <w:rPr>
                <w:b/>
                <w:sz w:val="20"/>
                <w:szCs w:val="20"/>
                <w:lang w:val="en-GB"/>
              </w:rPr>
              <w:t>Aktiviteti i Konsultimit</w:t>
            </w:r>
            <w:r w:rsidRPr="00B56C21">
              <w:rPr>
                <w:b/>
                <w:sz w:val="20"/>
                <w:szCs w:val="20"/>
                <w:lang w:val="en-GB"/>
              </w:rPr>
              <w:t xml:space="preserve">: </w:t>
            </w:r>
            <w:r>
              <w:rPr>
                <w:b/>
                <w:sz w:val="20"/>
                <w:szCs w:val="20"/>
                <w:lang w:val="en-GB"/>
              </w:rPr>
              <w:t>Ë</w:t>
            </w:r>
            <w:r w:rsidRPr="00B56C21">
              <w:rPr>
                <w:b/>
                <w:sz w:val="20"/>
                <w:szCs w:val="20"/>
                <w:lang w:val="en-GB"/>
              </w:rPr>
              <w:t>orkshop</w:t>
            </w:r>
            <w:r>
              <w:rPr>
                <w:b/>
                <w:sz w:val="20"/>
                <w:szCs w:val="20"/>
                <w:lang w:val="en-GB"/>
              </w:rPr>
              <w:t xml:space="preserve"> i prezantimit të draftit të strategjisë, grupeve rajonale të interesit– konsultimet publike</w:t>
            </w:r>
          </w:p>
          <w:p w:rsidR="00CC2BD8" w:rsidRPr="00B56C21" w:rsidRDefault="00CC2BD8" w:rsidP="007A6AC4">
            <w:pPr>
              <w:spacing w:after="0" w:line="240" w:lineRule="auto"/>
              <w:jc w:val="both"/>
              <w:rPr>
                <w:b/>
                <w:sz w:val="20"/>
                <w:szCs w:val="20"/>
                <w:lang w:val="en-GB"/>
              </w:rPr>
            </w:pPr>
          </w:p>
        </w:tc>
      </w:tr>
      <w:tr w:rsidR="00CC2BD8" w:rsidRPr="008A5422" w:rsidTr="00B56C21">
        <w:tc>
          <w:tcPr>
            <w:tcW w:w="538" w:type="dxa"/>
            <w:shd w:val="clear" w:color="auto" w:fill="DAEEF3"/>
          </w:tcPr>
          <w:p w:rsidR="00CC2BD8" w:rsidRPr="00B56C21" w:rsidRDefault="00CC2BD8" w:rsidP="007A6AC4">
            <w:pPr>
              <w:spacing w:after="0" w:line="240" w:lineRule="auto"/>
              <w:jc w:val="both"/>
              <w:rPr>
                <w:b/>
                <w:sz w:val="20"/>
                <w:szCs w:val="20"/>
                <w:lang w:val="en-GB"/>
              </w:rPr>
            </w:pPr>
            <w:r>
              <w:rPr>
                <w:b/>
                <w:sz w:val="20"/>
                <w:szCs w:val="20"/>
                <w:lang w:val="en-GB"/>
              </w:rPr>
              <w:t>Nr</w:t>
            </w:r>
            <w:r w:rsidRPr="00B56C21">
              <w:rPr>
                <w:b/>
                <w:sz w:val="20"/>
                <w:szCs w:val="20"/>
                <w:lang w:val="en-GB"/>
              </w:rPr>
              <w:t>.</w:t>
            </w:r>
          </w:p>
          <w:p w:rsidR="00CC2BD8" w:rsidRPr="00B56C21" w:rsidRDefault="00CC2BD8" w:rsidP="007A6AC4">
            <w:pPr>
              <w:spacing w:after="0" w:line="240" w:lineRule="auto"/>
              <w:jc w:val="both"/>
              <w:rPr>
                <w:b/>
                <w:sz w:val="20"/>
                <w:szCs w:val="20"/>
                <w:lang w:val="en-GB"/>
              </w:rPr>
            </w:pPr>
          </w:p>
        </w:tc>
        <w:tc>
          <w:tcPr>
            <w:tcW w:w="2405" w:type="dxa"/>
            <w:shd w:val="clear" w:color="auto" w:fill="DAEEF3"/>
          </w:tcPr>
          <w:p w:rsidR="00CC2BD8" w:rsidRPr="00B56C21" w:rsidRDefault="00CC2BD8" w:rsidP="007A6AC4">
            <w:pPr>
              <w:spacing w:after="0" w:line="240" w:lineRule="auto"/>
              <w:jc w:val="both"/>
              <w:rPr>
                <w:b/>
                <w:sz w:val="20"/>
                <w:szCs w:val="20"/>
                <w:lang w:val="en-GB"/>
              </w:rPr>
            </w:pPr>
            <w:r>
              <w:rPr>
                <w:b/>
                <w:sz w:val="20"/>
                <w:szCs w:val="20"/>
                <w:lang w:val="en-GB"/>
              </w:rPr>
              <w:t>Emri</w:t>
            </w:r>
            <w:r w:rsidRPr="00B56C21">
              <w:rPr>
                <w:b/>
                <w:sz w:val="20"/>
                <w:szCs w:val="20"/>
                <w:lang w:val="en-GB"/>
              </w:rPr>
              <w:t xml:space="preserve"> </w:t>
            </w:r>
          </w:p>
        </w:tc>
        <w:tc>
          <w:tcPr>
            <w:tcW w:w="3119" w:type="dxa"/>
            <w:shd w:val="clear" w:color="auto" w:fill="DAEEF3"/>
          </w:tcPr>
          <w:p w:rsidR="00CC2BD8" w:rsidRPr="00B56C21" w:rsidRDefault="00CC2BD8" w:rsidP="007A6AC4">
            <w:pPr>
              <w:spacing w:after="0" w:line="240" w:lineRule="auto"/>
              <w:jc w:val="both"/>
              <w:rPr>
                <w:b/>
                <w:sz w:val="20"/>
                <w:szCs w:val="20"/>
                <w:lang w:val="en-GB"/>
              </w:rPr>
            </w:pPr>
            <w:r>
              <w:rPr>
                <w:b/>
                <w:sz w:val="20"/>
                <w:szCs w:val="20"/>
                <w:lang w:val="en-GB"/>
              </w:rPr>
              <w:t>Institucioni</w:t>
            </w:r>
          </w:p>
        </w:tc>
        <w:tc>
          <w:tcPr>
            <w:tcW w:w="3514" w:type="dxa"/>
            <w:shd w:val="clear" w:color="auto" w:fill="DAEEF3"/>
          </w:tcPr>
          <w:p w:rsidR="00CC2BD8" w:rsidRPr="00B56C21" w:rsidRDefault="00CC2BD8" w:rsidP="007A6AC4">
            <w:pPr>
              <w:spacing w:after="0" w:line="240" w:lineRule="auto"/>
              <w:jc w:val="both"/>
              <w:rPr>
                <w:b/>
                <w:sz w:val="20"/>
                <w:szCs w:val="20"/>
                <w:lang w:val="en-GB"/>
              </w:rPr>
            </w:pPr>
            <w:r>
              <w:rPr>
                <w:b/>
                <w:sz w:val="20"/>
                <w:szCs w:val="20"/>
                <w:lang w:val="en-GB"/>
              </w:rPr>
              <w:t>Pozicioni</w:t>
            </w:r>
          </w:p>
        </w:tc>
      </w:tr>
      <w:tr w:rsidR="00CC2BD8" w:rsidRPr="00B56C21" w:rsidTr="007626C0">
        <w:tc>
          <w:tcPr>
            <w:tcW w:w="538" w:type="dxa"/>
          </w:tcPr>
          <w:p w:rsidR="00CC2BD8" w:rsidRPr="00B56C21" w:rsidRDefault="00CC2BD8" w:rsidP="007A6AC4">
            <w:pPr>
              <w:spacing w:after="0" w:line="240" w:lineRule="auto"/>
              <w:jc w:val="both"/>
              <w:rPr>
                <w:sz w:val="20"/>
                <w:szCs w:val="20"/>
                <w:lang w:val="en-GB"/>
              </w:rPr>
            </w:pPr>
            <w:r w:rsidRPr="00B56C21">
              <w:rPr>
                <w:sz w:val="20"/>
                <w:szCs w:val="20"/>
                <w:lang w:val="en-GB"/>
              </w:rPr>
              <w:t>1</w:t>
            </w:r>
          </w:p>
        </w:tc>
        <w:tc>
          <w:tcPr>
            <w:tcW w:w="2405" w:type="dxa"/>
          </w:tcPr>
          <w:p w:rsidR="00CC2BD8" w:rsidRPr="00B56C21" w:rsidRDefault="00CC2BD8" w:rsidP="007A6AC4">
            <w:pPr>
              <w:spacing w:after="0" w:line="240" w:lineRule="auto"/>
              <w:jc w:val="both"/>
              <w:rPr>
                <w:sz w:val="20"/>
                <w:szCs w:val="20"/>
                <w:lang w:val="en-GB"/>
              </w:rPr>
            </w:pPr>
            <w:r>
              <w:rPr>
                <w:sz w:val="20"/>
                <w:szCs w:val="20"/>
                <w:lang w:val="en-GB"/>
              </w:rPr>
              <w:t>NAIM GAZIDEDE</w:t>
            </w:r>
          </w:p>
        </w:tc>
        <w:tc>
          <w:tcPr>
            <w:tcW w:w="3119" w:type="dxa"/>
          </w:tcPr>
          <w:p w:rsidR="00CC2BD8" w:rsidRDefault="00CC2BD8" w:rsidP="007A6AC4">
            <w:pPr>
              <w:spacing w:after="0" w:line="240" w:lineRule="auto"/>
              <w:jc w:val="both"/>
              <w:rPr>
                <w:sz w:val="20"/>
                <w:szCs w:val="20"/>
                <w:lang w:val="en-GB"/>
              </w:rPr>
            </w:pPr>
            <w:r>
              <w:rPr>
                <w:sz w:val="20"/>
                <w:szCs w:val="20"/>
                <w:lang w:val="en-GB"/>
              </w:rPr>
              <w:t xml:space="preserve">KESHILLI I QARKUT </w:t>
            </w:r>
            <w:r w:rsidRPr="0086688B">
              <w:rPr>
                <w:sz w:val="20"/>
                <w:szCs w:val="20"/>
                <w:lang w:val="en-GB"/>
              </w:rPr>
              <w:t>DIBER</w:t>
            </w:r>
          </w:p>
        </w:tc>
        <w:tc>
          <w:tcPr>
            <w:tcW w:w="3514" w:type="dxa"/>
          </w:tcPr>
          <w:p w:rsidR="00CC2BD8" w:rsidRPr="00B56C21" w:rsidRDefault="00CC2BD8" w:rsidP="007A6AC4">
            <w:pPr>
              <w:spacing w:after="0" w:line="240" w:lineRule="auto"/>
              <w:jc w:val="both"/>
              <w:rPr>
                <w:sz w:val="20"/>
                <w:szCs w:val="20"/>
                <w:lang w:val="en-GB"/>
              </w:rPr>
            </w:pPr>
            <w:r>
              <w:rPr>
                <w:sz w:val="20"/>
                <w:szCs w:val="20"/>
                <w:lang w:val="en-GB"/>
              </w:rPr>
              <w:t>KRYETAR</w:t>
            </w:r>
          </w:p>
        </w:tc>
      </w:tr>
      <w:tr w:rsidR="00CC2BD8" w:rsidRPr="00B56C21" w:rsidTr="007626C0">
        <w:tc>
          <w:tcPr>
            <w:tcW w:w="538" w:type="dxa"/>
          </w:tcPr>
          <w:p w:rsidR="00CC2BD8" w:rsidRPr="00B56C21" w:rsidRDefault="00CC2BD8" w:rsidP="007A6AC4">
            <w:pPr>
              <w:spacing w:after="0" w:line="240" w:lineRule="auto"/>
              <w:jc w:val="both"/>
              <w:rPr>
                <w:sz w:val="20"/>
                <w:szCs w:val="20"/>
                <w:lang w:val="en-GB"/>
              </w:rPr>
            </w:pPr>
            <w:r w:rsidRPr="00B56C21">
              <w:rPr>
                <w:sz w:val="20"/>
                <w:szCs w:val="20"/>
                <w:lang w:val="en-GB"/>
              </w:rPr>
              <w:t>2</w:t>
            </w:r>
          </w:p>
        </w:tc>
        <w:tc>
          <w:tcPr>
            <w:tcW w:w="2405" w:type="dxa"/>
          </w:tcPr>
          <w:p w:rsidR="00CC2BD8" w:rsidRPr="00B56C21" w:rsidRDefault="00CC2BD8" w:rsidP="00FE4F19">
            <w:pPr>
              <w:spacing w:after="0" w:line="240" w:lineRule="auto"/>
              <w:jc w:val="both"/>
              <w:rPr>
                <w:sz w:val="20"/>
                <w:szCs w:val="20"/>
                <w:lang w:val="en-GB"/>
              </w:rPr>
            </w:pPr>
            <w:r>
              <w:rPr>
                <w:sz w:val="20"/>
                <w:szCs w:val="20"/>
                <w:lang w:val="en-GB"/>
              </w:rPr>
              <w:t xml:space="preserve">ALBA </w:t>
            </w:r>
            <w:r w:rsidR="00FE4F19">
              <w:rPr>
                <w:sz w:val="20"/>
                <w:szCs w:val="20"/>
                <w:lang w:val="en-GB"/>
              </w:rPr>
              <w:t>DAKOLI</w:t>
            </w:r>
            <w:r>
              <w:rPr>
                <w:sz w:val="20"/>
                <w:szCs w:val="20"/>
                <w:lang w:val="en-GB"/>
              </w:rPr>
              <w:t xml:space="preserve"> </w:t>
            </w:r>
            <w:r w:rsidR="00FE4F19">
              <w:rPr>
                <w:sz w:val="20"/>
                <w:szCs w:val="20"/>
                <w:lang w:val="en-GB"/>
              </w:rPr>
              <w:t>W</w:t>
            </w:r>
            <w:r>
              <w:rPr>
                <w:sz w:val="20"/>
                <w:szCs w:val="20"/>
                <w:lang w:val="en-GB"/>
              </w:rPr>
              <w:t xml:space="preserve">ILSON </w:t>
            </w:r>
          </w:p>
        </w:tc>
        <w:tc>
          <w:tcPr>
            <w:tcW w:w="3119" w:type="dxa"/>
          </w:tcPr>
          <w:p w:rsidR="00CC2BD8" w:rsidRPr="00B56C21" w:rsidRDefault="00CC2BD8" w:rsidP="007A6AC4">
            <w:pPr>
              <w:spacing w:after="0" w:line="240" w:lineRule="auto"/>
              <w:jc w:val="both"/>
              <w:rPr>
                <w:sz w:val="20"/>
                <w:szCs w:val="20"/>
                <w:lang w:val="en-GB"/>
              </w:rPr>
            </w:pPr>
            <w:r>
              <w:rPr>
                <w:sz w:val="20"/>
                <w:szCs w:val="20"/>
                <w:lang w:val="en-GB"/>
              </w:rPr>
              <w:t>FLAG</w:t>
            </w:r>
          </w:p>
        </w:tc>
        <w:tc>
          <w:tcPr>
            <w:tcW w:w="3514" w:type="dxa"/>
          </w:tcPr>
          <w:p w:rsidR="00CC2BD8" w:rsidRPr="00B56C21" w:rsidRDefault="00CC2BD8" w:rsidP="007A6AC4">
            <w:pPr>
              <w:spacing w:after="0" w:line="240" w:lineRule="auto"/>
              <w:jc w:val="both"/>
              <w:rPr>
                <w:sz w:val="20"/>
                <w:szCs w:val="20"/>
                <w:lang w:val="en-GB"/>
              </w:rPr>
            </w:pPr>
            <w:r>
              <w:rPr>
                <w:sz w:val="20"/>
                <w:szCs w:val="20"/>
                <w:lang w:val="en-GB"/>
              </w:rPr>
              <w:t>DREJTOR</w:t>
            </w:r>
          </w:p>
        </w:tc>
      </w:tr>
      <w:tr w:rsidR="00CC2BD8" w:rsidRPr="00B56C21" w:rsidTr="007626C0">
        <w:tc>
          <w:tcPr>
            <w:tcW w:w="538" w:type="dxa"/>
          </w:tcPr>
          <w:p w:rsidR="00CC2BD8" w:rsidRPr="00B56C21" w:rsidRDefault="00CC2BD8" w:rsidP="007A6AC4">
            <w:pPr>
              <w:spacing w:after="0" w:line="240" w:lineRule="auto"/>
              <w:jc w:val="both"/>
              <w:rPr>
                <w:sz w:val="20"/>
                <w:szCs w:val="20"/>
                <w:lang w:val="en-GB"/>
              </w:rPr>
            </w:pPr>
            <w:r w:rsidRPr="00B56C21">
              <w:rPr>
                <w:sz w:val="20"/>
                <w:szCs w:val="20"/>
                <w:lang w:val="en-GB"/>
              </w:rPr>
              <w:t>3</w:t>
            </w:r>
          </w:p>
        </w:tc>
        <w:tc>
          <w:tcPr>
            <w:tcW w:w="2405" w:type="dxa"/>
          </w:tcPr>
          <w:p w:rsidR="00CC2BD8" w:rsidRPr="00B56C21" w:rsidRDefault="00CC2BD8" w:rsidP="007A6AC4">
            <w:pPr>
              <w:spacing w:after="0" w:line="240" w:lineRule="auto"/>
              <w:jc w:val="both"/>
              <w:rPr>
                <w:sz w:val="20"/>
                <w:szCs w:val="20"/>
                <w:lang w:val="en-GB"/>
              </w:rPr>
            </w:pPr>
            <w:r>
              <w:rPr>
                <w:sz w:val="20"/>
                <w:szCs w:val="20"/>
                <w:lang w:val="en-GB"/>
              </w:rPr>
              <w:t>FEMI HOXHA</w:t>
            </w:r>
          </w:p>
        </w:tc>
        <w:tc>
          <w:tcPr>
            <w:tcW w:w="3119" w:type="dxa"/>
          </w:tcPr>
          <w:p w:rsidR="00CC2BD8" w:rsidRDefault="00CC2BD8" w:rsidP="007A6AC4">
            <w:pPr>
              <w:spacing w:after="0" w:line="240" w:lineRule="auto"/>
              <w:jc w:val="both"/>
              <w:rPr>
                <w:sz w:val="20"/>
                <w:szCs w:val="20"/>
                <w:lang w:val="en-GB"/>
              </w:rPr>
            </w:pPr>
            <w:r>
              <w:rPr>
                <w:sz w:val="20"/>
                <w:szCs w:val="20"/>
                <w:lang w:val="en-GB"/>
              </w:rPr>
              <w:t xml:space="preserve">KESHILLI I QARKUT </w:t>
            </w:r>
            <w:r w:rsidRPr="0086688B">
              <w:rPr>
                <w:sz w:val="20"/>
                <w:szCs w:val="20"/>
                <w:lang w:val="en-GB"/>
              </w:rPr>
              <w:t>DIBER</w:t>
            </w:r>
          </w:p>
        </w:tc>
        <w:tc>
          <w:tcPr>
            <w:tcW w:w="3514" w:type="dxa"/>
          </w:tcPr>
          <w:p w:rsidR="00CC2BD8" w:rsidRPr="00B56C21" w:rsidRDefault="00CC2BD8" w:rsidP="007A6AC4">
            <w:pPr>
              <w:spacing w:after="0" w:line="240" w:lineRule="auto"/>
              <w:jc w:val="both"/>
              <w:rPr>
                <w:sz w:val="20"/>
                <w:szCs w:val="20"/>
                <w:lang w:val="en-GB"/>
              </w:rPr>
            </w:pPr>
            <w:r>
              <w:rPr>
                <w:sz w:val="20"/>
                <w:szCs w:val="20"/>
                <w:lang w:val="en-GB"/>
              </w:rPr>
              <w:t>NEN KRYETAR</w:t>
            </w:r>
          </w:p>
        </w:tc>
      </w:tr>
      <w:tr w:rsidR="00CC2BD8" w:rsidRPr="00B56C21"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4</w:t>
            </w:r>
          </w:p>
        </w:tc>
        <w:tc>
          <w:tcPr>
            <w:tcW w:w="2405" w:type="dxa"/>
          </w:tcPr>
          <w:p w:rsidR="00CC2BD8" w:rsidRPr="00B56C21" w:rsidRDefault="00CC2BD8" w:rsidP="007A6AC4">
            <w:pPr>
              <w:spacing w:after="0" w:line="240" w:lineRule="auto"/>
              <w:jc w:val="both"/>
              <w:rPr>
                <w:sz w:val="20"/>
                <w:szCs w:val="20"/>
                <w:lang w:val="en-GB"/>
              </w:rPr>
            </w:pPr>
            <w:r>
              <w:rPr>
                <w:sz w:val="20"/>
                <w:szCs w:val="20"/>
                <w:lang w:val="en-GB"/>
              </w:rPr>
              <w:t xml:space="preserve">AGIM SELITA </w:t>
            </w:r>
          </w:p>
        </w:tc>
        <w:tc>
          <w:tcPr>
            <w:tcW w:w="3119" w:type="dxa"/>
          </w:tcPr>
          <w:p w:rsidR="00CC2BD8" w:rsidRPr="00B56C21" w:rsidRDefault="00CC2BD8" w:rsidP="007A6AC4">
            <w:pPr>
              <w:spacing w:after="0" w:line="240" w:lineRule="auto"/>
              <w:jc w:val="both"/>
              <w:rPr>
                <w:sz w:val="20"/>
                <w:szCs w:val="20"/>
                <w:lang w:val="en-GB"/>
              </w:rPr>
            </w:pPr>
            <w:r>
              <w:rPr>
                <w:sz w:val="20"/>
                <w:szCs w:val="20"/>
                <w:lang w:val="en-GB"/>
              </w:rPr>
              <w:t xml:space="preserve">KOMUNA LIS </w:t>
            </w:r>
          </w:p>
        </w:tc>
        <w:tc>
          <w:tcPr>
            <w:tcW w:w="3514" w:type="dxa"/>
          </w:tcPr>
          <w:p w:rsidR="00CC2BD8" w:rsidRPr="00B56C21" w:rsidRDefault="00CC2BD8" w:rsidP="007A6AC4">
            <w:pPr>
              <w:spacing w:after="0" w:line="240" w:lineRule="auto"/>
              <w:jc w:val="both"/>
              <w:rPr>
                <w:sz w:val="20"/>
                <w:szCs w:val="20"/>
                <w:lang w:val="en-GB"/>
              </w:rPr>
            </w:pPr>
            <w:r>
              <w:rPr>
                <w:sz w:val="20"/>
                <w:szCs w:val="20"/>
                <w:lang w:val="en-GB"/>
              </w:rPr>
              <w:t>KRYETAR BASHKIE</w:t>
            </w:r>
          </w:p>
        </w:tc>
      </w:tr>
      <w:tr w:rsidR="00CC2BD8" w:rsidRPr="00B56C21"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5</w:t>
            </w:r>
          </w:p>
        </w:tc>
        <w:tc>
          <w:tcPr>
            <w:tcW w:w="2405" w:type="dxa"/>
          </w:tcPr>
          <w:p w:rsidR="00CC2BD8" w:rsidRPr="00B56C21" w:rsidRDefault="00CC2BD8" w:rsidP="007A6AC4">
            <w:pPr>
              <w:spacing w:after="0" w:line="240" w:lineRule="auto"/>
              <w:jc w:val="both"/>
              <w:rPr>
                <w:sz w:val="20"/>
                <w:szCs w:val="20"/>
                <w:lang w:val="en-GB"/>
              </w:rPr>
            </w:pPr>
            <w:r>
              <w:rPr>
                <w:sz w:val="20"/>
                <w:szCs w:val="20"/>
                <w:lang w:val="en-GB"/>
              </w:rPr>
              <w:t>ROLAND KETA</w:t>
            </w:r>
          </w:p>
        </w:tc>
        <w:tc>
          <w:tcPr>
            <w:tcW w:w="3119" w:type="dxa"/>
          </w:tcPr>
          <w:p w:rsidR="00CC2BD8" w:rsidRPr="00B56C21" w:rsidRDefault="00CC2BD8" w:rsidP="007A6AC4">
            <w:pPr>
              <w:spacing w:after="0" w:line="240" w:lineRule="auto"/>
              <w:jc w:val="both"/>
              <w:rPr>
                <w:sz w:val="20"/>
                <w:szCs w:val="20"/>
                <w:lang w:val="en-GB"/>
              </w:rPr>
            </w:pPr>
            <w:r>
              <w:rPr>
                <w:sz w:val="20"/>
                <w:szCs w:val="20"/>
                <w:lang w:val="en-GB"/>
              </w:rPr>
              <w:t xml:space="preserve">BASHKIA BULQIZE </w:t>
            </w:r>
          </w:p>
        </w:tc>
        <w:tc>
          <w:tcPr>
            <w:tcW w:w="3514" w:type="dxa"/>
          </w:tcPr>
          <w:p w:rsidR="00CC2BD8" w:rsidRPr="00B56C21" w:rsidRDefault="00CC2BD8" w:rsidP="007A6AC4">
            <w:pPr>
              <w:spacing w:after="0" w:line="240" w:lineRule="auto"/>
              <w:jc w:val="both"/>
              <w:rPr>
                <w:sz w:val="20"/>
                <w:szCs w:val="20"/>
                <w:lang w:val="en-GB"/>
              </w:rPr>
            </w:pPr>
            <w:r>
              <w:rPr>
                <w:sz w:val="20"/>
                <w:szCs w:val="20"/>
                <w:lang w:val="en-GB"/>
              </w:rPr>
              <w:t>KRYETAR BASHKIE</w:t>
            </w:r>
          </w:p>
        </w:tc>
      </w:tr>
      <w:tr w:rsidR="00CC2BD8" w:rsidRPr="00B56C21"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6</w:t>
            </w:r>
          </w:p>
        </w:tc>
        <w:tc>
          <w:tcPr>
            <w:tcW w:w="2405" w:type="dxa"/>
          </w:tcPr>
          <w:p w:rsidR="00CC2BD8" w:rsidRPr="00B56C21" w:rsidRDefault="00CC2BD8" w:rsidP="007A6AC4">
            <w:pPr>
              <w:spacing w:after="0" w:line="240" w:lineRule="auto"/>
              <w:jc w:val="both"/>
              <w:rPr>
                <w:sz w:val="20"/>
                <w:szCs w:val="20"/>
                <w:lang w:val="en-GB"/>
              </w:rPr>
            </w:pPr>
            <w:r>
              <w:rPr>
                <w:sz w:val="20"/>
                <w:szCs w:val="20"/>
                <w:lang w:val="en-GB"/>
              </w:rPr>
              <w:t>ILIR KROSI</w:t>
            </w:r>
          </w:p>
        </w:tc>
        <w:tc>
          <w:tcPr>
            <w:tcW w:w="3119" w:type="dxa"/>
          </w:tcPr>
          <w:p w:rsidR="00CC2BD8" w:rsidRPr="00B56C21" w:rsidRDefault="00CC2BD8" w:rsidP="007A6AC4">
            <w:pPr>
              <w:spacing w:after="0" w:line="240" w:lineRule="auto"/>
              <w:jc w:val="both"/>
              <w:rPr>
                <w:sz w:val="20"/>
                <w:szCs w:val="20"/>
                <w:lang w:val="en-GB"/>
              </w:rPr>
            </w:pPr>
            <w:r>
              <w:rPr>
                <w:sz w:val="20"/>
                <w:szCs w:val="20"/>
                <w:lang w:val="en-GB"/>
              </w:rPr>
              <w:t xml:space="preserve">BASHKIA PESHKOPI </w:t>
            </w:r>
          </w:p>
        </w:tc>
        <w:tc>
          <w:tcPr>
            <w:tcW w:w="3514" w:type="dxa"/>
          </w:tcPr>
          <w:p w:rsidR="00CC2BD8" w:rsidRPr="00B56C21" w:rsidRDefault="00CC2BD8" w:rsidP="007A6AC4">
            <w:pPr>
              <w:spacing w:after="0" w:line="240" w:lineRule="auto"/>
              <w:jc w:val="both"/>
              <w:rPr>
                <w:sz w:val="20"/>
                <w:szCs w:val="20"/>
                <w:lang w:val="en-GB"/>
              </w:rPr>
            </w:pPr>
            <w:r>
              <w:rPr>
                <w:sz w:val="20"/>
                <w:szCs w:val="20"/>
                <w:lang w:val="en-GB"/>
              </w:rPr>
              <w:t>KRYETAR BASHKIE</w:t>
            </w:r>
          </w:p>
        </w:tc>
      </w:tr>
      <w:tr w:rsidR="00CC2BD8" w:rsidRPr="00B56C21"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7</w:t>
            </w:r>
          </w:p>
        </w:tc>
        <w:tc>
          <w:tcPr>
            <w:tcW w:w="2405" w:type="dxa"/>
          </w:tcPr>
          <w:p w:rsidR="00CC2BD8" w:rsidRPr="00B56C21" w:rsidRDefault="00CC2BD8" w:rsidP="007A6AC4">
            <w:pPr>
              <w:spacing w:after="0" w:line="240" w:lineRule="auto"/>
              <w:jc w:val="both"/>
              <w:rPr>
                <w:sz w:val="20"/>
                <w:szCs w:val="20"/>
                <w:lang w:val="en-GB"/>
              </w:rPr>
            </w:pPr>
            <w:r>
              <w:rPr>
                <w:sz w:val="20"/>
                <w:szCs w:val="20"/>
                <w:lang w:val="en-GB"/>
              </w:rPr>
              <w:t>HAJRI BEGU</w:t>
            </w:r>
          </w:p>
        </w:tc>
        <w:tc>
          <w:tcPr>
            <w:tcW w:w="3119" w:type="dxa"/>
          </w:tcPr>
          <w:p w:rsidR="00CC2BD8" w:rsidRPr="00B56C21" w:rsidRDefault="00CC2BD8" w:rsidP="007A6AC4">
            <w:pPr>
              <w:spacing w:after="0" w:line="240" w:lineRule="auto"/>
              <w:jc w:val="both"/>
              <w:rPr>
                <w:sz w:val="20"/>
                <w:szCs w:val="20"/>
                <w:lang w:val="en-GB"/>
              </w:rPr>
            </w:pPr>
            <w:r>
              <w:rPr>
                <w:sz w:val="20"/>
                <w:szCs w:val="20"/>
                <w:lang w:val="en-GB"/>
              </w:rPr>
              <w:t xml:space="preserve">PREFEKTURA DIBER </w:t>
            </w:r>
          </w:p>
        </w:tc>
        <w:tc>
          <w:tcPr>
            <w:tcW w:w="3514" w:type="dxa"/>
          </w:tcPr>
          <w:p w:rsidR="00CC2BD8" w:rsidRPr="00B56C21" w:rsidRDefault="00CC2BD8" w:rsidP="007A6AC4">
            <w:pPr>
              <w:spacing w:after="0" w:line="240" w:lineRule="auto"/>
              <w:jc w:val="both"/>
              <w:rPr>
                <w:sz w:val="20"/>
                <w:szCs w:val="20"/>
                <w:lang w:val="en-GB"/>
              </w:rPr>
            </w:pPr>
            <w:r>
              <w:rPr>
                <w:sz w:val="20"/>
                <w:szCs w:val="20"/>
                <w:lang w:val="en-GB"/>
              </w:rPr>
              <w:t>SEKRETAR I PERGJITHSHEM</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8</w:t>
            </w:r>
          </w:p>
        </w:tc>
        <w:tc>
          <w:tcPr>
            <w:tcW w:w="2405" w:type="dxa"/>
          </w:tcPr>
          <w:p w:rsidR="00CC2BD8" w:rsidRDefault="00CC2BD8" w:rsidP="007A6AC4">
            <w:pPr>
              <w:spacing w:after="0" w:line="240" w:lineRule="auto"/>
              <w:jc w:val="both"/>
              <w:rPr>
                <w:sz w:val="20"/>
                <w:szCs w:val="20"/>
                <w:lang w:val="en-GB"/>
              </w:rPr>
            </w:pPr>
            <w:r>
              <w:rPr>
                <w:sz w:val="20"/>
                <w:szCs w:val="20"/>
                <w:lang w:val="en-GB"/>
              </w:rPr>
              <w:t>MANUSHAQE CORJA</w:t>
            </w:r>
          </w:p>
        </w:tc>
        <w:tc>
          <w:tcPr>
            <w:tcW w:w="3119" w:type="dxa"/>
          </w:tcPr>
          <w:p w:rsidR="00CC2BD8" w:rsidRPr="00B56C21" w:rsidRDefault="00CC2BD8" w:rsidP="007A6AC4">
            <w:pPr>
              <w:spacing w:after="0" w:line="240" w:lineRule="auto"/>
              <w:jc w:val="both"/>
              <w:rPr>
                <w:sz w:val="20"/>
                <w:szCs w:val="20"/>
                <w:lang w:val="en-GB"/>
              </w:rPr>
            </w:pPr>
            <w:r>
              <w:rPr>
                <w:sz w:val="20"/>
                <w:szCs w:val="20"/>
                <w:lang w:val="en-GB"/>
              </w:rPr>
              <w:t xml:space="preserve">PREFEKTURA DIBER </w:t>
            </w:r>
          </w:p>
        </w:tc>
        <w:tc>
          <w:tcPr>
            <w:tcW w:w="3514" w:type="dxa"/>
          </w:tcPr>
          <w:p w:rsidR="00CC2BD8" w:rsidRDefault="00CC2BD8" w:rsidP="007A6AC4">
            <w:pPr>
              <w:spacing w:after="0" w:line="240" w:lineRule="auto"/>
              <w:jc w:val="both"/>
              <w:rPr>
                <w:sz w:val="20"/>
                <w:szCs w:val="20"/>
                <w:lang w:val="en-GB"/>
              </w:rPr>
            </w:pPr>
            <w:r>
              <w:rPr>
                <w:sz w:val="20"/>
                <w:szCs w:val="20"/>
                <w:lang w:val="en-GB"/>
              </w:rPr>
              <w:t>SPECIALIST</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9</w:t>
            </w:r>
          </w:p>
        </w:tc>
        <w:tc>
          <w:tcPr>
            <w:tcW w:w="2405" w:type="dxa"/>
          </w:tcPr>
          <w:p w:rsidR="00CC2BD8" w:rsidRDefault="00CC2BD8" w:rsidP="007A6AC4">
            <w:pPr>
              <w:spacing w:after="0" w:line="240" w:lineRule="auto"/>
              <w:jc w:val="both"/>
              <w:rPr>
                <w:sz w:val="20"/>
                <w:szCs w:val="20"/>
                <w:lang w:val="en-GB"/>
              </w:rPr>
            </w:pPr>
            <w:r>
              <w:rPr>
                <w:sz w:val="20"/>
                <w:szCs w:val="20"/>
                <w:lang w:val="en-GB"/>
              </w:rPr>
              <w:t>DEFRIM FIKU</w:t>
            </w:r>
          </w:p>
        </w:tc>
        <w:tc>
          <w:tcPr>
            <w:tcW w:w="3119" w:type="dxa"/>
          </w:tcPr>
          <w:p w:rsidR="00CC2BD8" w:rsidRDefault="00CC2BD8" w:rsidP="007A6AC4">
            <w:pPr>
              <w:spacing w:after="0" w:line="240" w:lineRule="auto"/>
              <w:jc w:val="both"/>
              <w:rPr>
                <w:sz w:val="20"/>
                <w:szCs w:val="20"/>
                <w:lang w:val="en-GB"/>
              </w:rPr>
            </w:pPr>
            <w:r>
              <w:rPr>
                <w:sz w:val="20"/>
                <w:szCs w:val="20"/>
                <w:lang w:val="en-GB"/>
              </w:rPr>
              <w:t xml:space="preserve">KOMUNA ZERQAN </w:t>
            </w:r>
          </w:p>
        </w:tc>
        <w:tc>
          <w:tcPr>
            <w:tcW w:w="3514" w:type="dxa"/>
          </w:tcPr>
          <w:p w:rsidR="00CC2BD8" w:rsidRDefault="00CC2BD8" w:rsidP="007A6AC4">
            <w:pPr>
              <w:spacing w:after="0" w:line="240" w:lineRule="auto"/>
              <w:jc w:val="both"/>
              <w:rPr>
                <w:sz w:val="20"/>
                <w:szCs w:val="20"/>
                <w:lang w:val="en-GB"/>
              </w:rPr>
            </w:pPr>
            <w:r>
              <w:rPr>
                <w:sz w:val="20"/>
                <w:szCs w:val="20"/>
                <w:lang w:val="en-GB"/>
              </w:rPr>
              <w:t>KRYETAR BASHKIE</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10</w:t>
            </w:r>
          </w:p>
        </w:tc>
        <w:tc>
          <w:tcPr>
            <w:tcW w:w="2405" w:type="dxa"/>
          </w:tcPr>
          <w:p w:rsidR="00CC2BD8" w:rsidRDefault="00CC2BD8" w:rsidP="007A6AC4">
            <w:pPr>
              <w:spacing w:after="0" w:line="240" w:lineRule="auto"/>
              <w:jc w:val="both"/>
              <w:rPr>
                <w:sz w:val="20"/>
                <w:szCs w:val="20"/>
                <w:lang w:val="en-GB"/>
              </w:rPr>
            </w:pPr>
            <w:r>
              <w:rPr>
                <w:sz w:val="20"/>
                <w:szCs w:val="20"/>
                <w:lang w:val="en-GB"/>
              </w:rPr>
              <w:t>BILBIL DACI</w:t>
            </w:r>
          </w:p>
        </w:tc>
        <w:tc>
          <w:tcPr>
            <w:tcW w:w="3119" w:type="dxa"/>
          </w:tcPr>
          <w:p w:rsidR="00CC2BD8" w:rsidRPr="00CC2BD8" w:rsidRDefault="009B61D7" w:rsidP="007A6AC4">
            <w:pPr>
              <w:spacing w:after="0" w:line="240" w:lineRule="auto"/>
              <w:jc w:val="both"/>
              <w:rPr>
                <w:sz w:val="20"/>
                <w:szCs w:val="20"/>
                <w:lang w:val="it-IT"/>
              </w:rPr>
            </w:pPr>
            <w:r w:rsidRPr="009B61D7">
              <w:rPr>
                <w:sz w:val="20"/>
                <w:szCs w:val="20"/>
                <w:lang w:val="it-IT"/>
              </w:rPr>
              <w:t xml:space="preserve">DREJTORIA RAJONALE E MONUMENTEVE KULTURORE </w:t>
            </w:r>
          </w:p>
        </w:tc>
        <w:tc>
          <w:tcPr>
            <w:tcW w:w="3514" w:type="dxa"/>
          </w:tcPr>
          <w:p w:rsidR="00CC2BD8" w:rsidRDefault="00CC2BD8" w:rsidP="007A6AC4">
            <w:pPr>
              <w:spacing w:after="0" w:line="240" w:lineRule="auto"/>
              <w:jc w:val="both"/>
              <w:rPr>
                <w:sz w:val="20"/>
                <w:szCs w:val="20"/>
                <w:lang w:val="en-GB"/>
              </w:rPr>
            </w:pPr>
            <w:r>
              <w:rPr>
                <w:sz w:val="20"/>
                <w:szCs w:val="20"/>
                <w:lang w:val="en-GB"/>
              </w:rPr>
              <w:t>DREJTOR</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11</w:t>
            </w:r>
          </w:p>
        </w:tc>
        <w:tc>
          <w:tcPr>
            <w:tcW w:w="2405" w:type="dxa"/>
          </w:tcPr>
          <w:p w:rsidR="00CC2BD8" w:rsidRDefault="00CC2BD8" w:rsidP="007A6AC4">
            <w:pPr>
              <w:spacing w:after="0" w:line="240" w:lineRule="auto"/>
              <w:jc w:val="both"/>
              <w:rPr>
                <w:sz w:val="20"/>
                <w:szCs w:val="20"/>
                <w:lang w:val="en-GB"/>
              </w:rPr>
            </w:pPr>
            <w:r>
              <w:rPr>
                <w:sz w:val="20"/>
                <w:szCs w:val="20"/>
                <w:lang w:val="en-GB"/>
              </w:rPr>
              <w:t>GAFUR GAZIDEDE</w:t>
            </w:r>
          </w:p>
        </w:tc>
        <w:tc>
          <w:tcPr>
            <w:tcW w:w="3119" w:type="dxa"/>
          </w:tcPr>
          <w:p w:rsidR="00CC2BD8" w:rsidRDefault="00CC2BD8" w:rsidP="007A6AC4">
            <w:pPr>
              <w:spacing w:after="0" w:line="240" w:lineRule="auto"/>
              <w:jc w:val="both"/>
              <w:rPr>
                <w:sz w:val="20"/>
                <w:szCs w:val="20"/>
                <w:lang w:val="en-GB"/>
              </w:rPr>
            </w:pPr>
            <w:r>
              <w:rPr>
                <w:sz w:val="20"/>
                <w:szCs w:val="20"/>
                <w:lang w:val="en-GB"/>
              </w:rPr>
              <w:t>DREJTORIA E SHERBIMEVE PYJORE</w:t>
            </w:r>
          </w:p>
        </w:tc>
        <w:tc>
          <w:tcPr>
            <w:tcW w:w="3514" w:type="dxa"/>
          </w:tcPr>
          <w:p w:rsidR="00CC2BD8" w:rsidRDefault="00CC2BD8" w:rsidP="007A6AC4">
            <w:pPr>
              <w:spacing w:after="0" w:line="240" w:lineRule="auto"/>
              <w:jc w:val="both"/>
              <w:rPr>
                <w:sz w:val="20"/>
                <w:szCs w:val="20"/>
                <w:lang w:val="en-GB"/>
              </w:rPr>
            </w:pPr>
            <w:r>
              <w:rPr>
                <w:sz w:val="20"/>
                <w:szCs w:val="20"/>
                <w:lang w:val="en-GB"/>
              </w:rPr>
              <w:t>DREJTOR</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12</w:t>
            </w:r>
          </w:p>
        </w:tc>
        <w:tc>
          <w:tcPr>
            <w:tcW w:w="2405" w:type="dxa"/>
          </w:tcPr>
          <w:p w:rsidR="00CC2BD8" w:rsidRDefault="00CC2BD8" w:rsidP="007A6AC4">
            <w:pPr>
              <w:spacing w:after="0" w:line="240" w:lineRule="auto"/>
              <w:jc w:val="both"/>
              <w:rPr>
                <w:sz w:val="20"/>
                <w:szCs w:val="20"/>
                <w:lang w:val="en-GB"/>
              </w:rPr>
            </w:pPr>
            <w:r>
              <w:rPr>
                <w:sz w:val="20"/>
                <w:szCs w:val="20"/>
                <w:lang w:val="en-GB"/>
              </w:rPr>
              <w:t>JONUZ HOXHA</w:t>
            </w:r>
          </w:p>
        </w:tc>
        <w:tc>
          <w:tcPr>
            <w:tcW w:w="3119" w:type="dxa"/>
          </w:tcPr>
          <w:p w:rsidR="00CC2BD8" w:rsidRDefault="00CC2BD8" w:rsidP="007A6AC4">
            <w:pPr>
              <w:spacing w:after="0" w:line="240" w:lineRule="auto"/>
              <w:jc w:val="both"/>
              <w:rPr>
                <w:sz w:val="20"/>
                <w:szCs w:val="20"/>
                <w:lang w:val="en-GB"/>
              </w:rPr>
            </w:pPr>
            <w:r>
              <w:rPr>
                <w:sz w:val="20"/>
                <w:szCs w:val="20"/>
                <w:lang w:val="en-GB"/>
              </w:rPr>
              <w:t>DREJTORIA RAJONALE E BUJQESISE</w:t>
            </w:r>
          </w:p>
        </w:tc>
        <w:tc>
          <w:tcPr>
            <w:tcW w:w="3514" w:type="dxa"/>
          </w:tcPr>
          <w:p w:rsidR="00CC2BD8" w:rsidRDefault="00CC2BD8" w:rsidP="007A6AC4">
            <w:pPr>
              <w:spacing w:after="0" w:line="240" w:lineRule="auto"/>
              <w:jc w:val="both"/>
              <w:rPr>
                <w:sz w:val="20"/>
                <w:szCs w:val="20"/>
                <w:lang w:val="en-GB"/>
              </w:rPr>
            </w:pPr>
            <w:r>
              <w:rPr>
                <w:sz w:val="20"/>
                <w:szCs w:val="20"/>
                <w:lang w:val="en-GB"/>
              </w:rPr>
              <w:t>DREJTOR</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13</w:t>
            </w:r>
          </w:p>
        </w:tc>
        <w:tc>
          <w:tcPr>
            <w:tcW w:w="2405" w:type="dxa"/>
          </w:tcPr>
          <w:p w:rsidR="00CC2BD8" w:rsidRDefault="00CC2BD8" w:rsidP="007A6AC4">
            <w:pPr>
              <w:spacing w:after="0" w:line="240" w:lineRule="auto"/>
              <w:jc w:val="both"/>
              <w:rPr>
                <w:sz w:val="20"/>
                <w:szCs w:val="20"/>
                <w:lang w:val="en-GB"/>
              </w:rPr>
            </w:pPr>
            <w:r>
              <w:rPr>
                <w:sz w:val="20"/>
                <w:szCs w:val="20"/>
                <w:lang w:val="en-GB"/>
              </w:rPr>
              <w:t>HAXHI ABAZI</w:t>
            </w:r>
          </w:p>
        </w:tc>
        <w:tc>
          <w:tcPr>
            <w:tcW w:w="3119" w:type="dxa"/>
          </w:tcPr>
          <w:p w:rsidR="00CC2BD8" w:rsidRDefault="00CC2BD8" w:rsidP="007A6AC4">
            <w:pPr>
              <w:spacing w:after="0" w:line="240" w:lineRule="auto"/>
              <w:jc w:val="both"/>
              <w:rPr>
                <w:sz w:val="20"/>
                <w:szCs w:val="20"/>
                <w:lang w:val="en-GB"/>
              </w:rPr>
            </w:pPr>
            <w:r>
              <w:rPr>
                <w:sz w:val="20"/>
                <w:szCs w:val="20"/>
                <w:lang w:val="en-GB"/>
              </w:rPr>
              <w:t>DREJTORIA RAJONALE E BUJQESISE</w:t>
            </w:r>
          </w:p>
        </w:tc>
        <w:tc>
          <w:tcPr>
            <w:tcW w:w="3514" w:type="dxa"/>
          </w:tcPr>
          <w:p w:rsidR="00CC2BD8" w:rsidRDefault="00CC2BD8" w:rsidP="007A6AC4">
            <w:pPr>
              <w:spacing w:after="0" w:line="240" w:lineRule="auto"/>
              <w:jc w:val="both"/>
              <w:rPr>
                <w:sz w:val="20"/>
                <w:szCs w:val="20"/>
                <w:lang w:val="en-GB"/>
              </w:rPr>
            </w:pPr>
            <w:r>
              <w:rPr>
                <w:sz w:val="20"/>
                <w:szCs w:val="20"/>
                <w:lang w:val="en-GB"/>
              </w:rPr>
              <w:t>DREJTOR I ZGJERIMIT</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14</w:t>
            </w:r>
          </w:p>
        </w:tc>
        <w:tc>
          <w:tcPr>
            <w:tcW w:w="2405" w:type="dxa"/>
          </w:tcPr>
          <w:p w:rsidR="00CC2BD8" w:rsidRDefault="00CC2BD8" w:rsidP="007A6AC4">
            <w:pPr>
              <w:spacing w:after="0" w:line="240" w:lineRule="auto"/>
              <w:jc w:val="both"/>
              <w:rPr>
                <w:sz w:val="20"/>
                <w:szCs w:val="20"/>
                <w:lang w:val="en-GB"/>
              </w:rPr>
            </w:pPr>
            <w:r>
              <w:rPr>
                <w:sz w:val="20"/>
                <w:szCs w:val="20"/>
                <w:lang w:val="en-GB"/>
              </w:rPr>
              <w:t>LUAN HAKA</w:t>
            </w:r>
          </w:p>
        </w:tc>
        <w:tc>
          <w:tcPr>
            <w:tcW w:w="3119" w:type="dxa"/>
          </w:tcPr>
          <w:p w:rsidR="00CC2BD8" w:rsidRDefault="00CC2BD8" w:rsidP="007A6AC4">
            <w:pPr>
              <w:spacing w:after="0" w:line="240" w:lineRule="auto"/>
              <w:jc w:val="both"/>
              <w:rPr>
                <w:sz w:val="20"/>
                <w:szCs w:val="20"/>
                <w:lang w:val="en-GB"/>
              </w:rPr>
            </w:pPr>
            <w:r>
              <w:rPr>
                <w:sz w:val="20"/>
                <w:szCs w:val="20"/>
                <w:lang w:val="en-GB"/>
              </w:rPr>
              <w:t>DREJTORIA RAJONALE E RRUGEVE</w:t>
            </w:r>
          </w:p>
        </w:tc>
        <w:tc>
          <w:tcPr>
            <w:tcW w:w="3514" w:type="dxa"/>
          </w:tcPr>
          <w:p w:rsidR="00CC2BD8" w:rsidRDefault="00CC2BD8" w:rsidP="007A6AC4">
            <w:pPr>
              <w:spacing w:after="0" w:line="240" w:lineRule="auto"/>
              <w:jc w:val="both"/>
              <w:rPr>
                <w:sz w:val="20"/>
                <w:szCs w:val="20"/>
                <w:lang w:val="en-GB"/>
              </w:rPr>
            </w:pPr>
            <w:r>
              <w:rPr>
                <w:sz w:val="20"/>
                <w:szCs w:val="20"/>
                <w:lang w:val="en-GB"/>
              </w:rPr>
              <w:t>DREJTOR</w:t>
            </w:r>
          </w:p>
        </w:tc>
      </w:tr>
      <w:tr w:rsidR="00CC2BD8" w:rsidRPr="00383D6D"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15</w:t>
            </w:r>
          </w:p>
        </w:tc>
        <w:tc>
          <w:tcPr>
            <w:tcW w:w="2405" w:type="dxa"/>
          </w:tcPr>
          <w:p w:rsidR="00CC2BD8" w:rsidRDefault="00CC2BD8" w:rsidP="007A6AC4">
            <w:pPr>
              <w:spacing w:after="0" w:line="240" w:lineRule="auto"/>
              <w:jc w:val="both"/>
              <w:rPr>
                <w:sz w:val="20"/>
                <w:szCs w:val="20"/>
                <w:lang w:val="en-GB"/>
              </w:rPr>
            </w:pPr>
            <w:r>
              <w:rPr>
                <w:sz w:val="20"/>
                <w:szCs w:val="20"/>
                <w:lang w:val="en-GB"/>
              </w:rPr>
              <w:t>ADRIAN SHEHU</w:t>
            </w:r>
          </w:p>
        </w:tc>
        <w:tc>
          <w:tcPr>
            <w:tcW w:w="3119" w:type="dxa"/>
          </w:tcPr>
          <w:p w:rsidR="00CC2BD8" w:rsidRPr="00B56C21" w:rsidRDefault="00CC2BD8" w:rsidP="007A6AC4">
            <w:pPr>
              <w:spacing w:after="0" w:line="240" w:lineRule="auto"/>
              <w:jc w:val="both"/>
              <w:rPr>
                <w:sz w:val="20"/>
                <w:szCs w:val="20"/>
                <w:lang w:val="en-GB"/>
              </w:rPr>
            </w:pPr>
            <w:r>
              <w:rPr>
                <w:sz w:val="20"/>
                <w:szCs w:val="20"/>
                <w:lang w:val="en-GB"/>
              </w:rPr>
              <w:t xml:space="preserve">BASHKIA PESHKOPI </w:t>
            </w:r>
          </w:p>
        </w:tc>
        <w:tc>
          <w:tcPr>
            <w:tcW w:w="3514" w:type="dxa"/>
          </w:tcPr>
          <w:p w:rsidR="00CC2BD8" w:rsidRPr="007626C0" w:rsidRDefault="00CC2BD8" w:rsidP="007A6AC4">
            <w:pPr>
              <w:spacing w:after="0" w:line="240" w:lineRule="auto"/>
              <w:jc w:val="both"/>
              <w:rPr>
                <w:sz w:val="20"/>
                <w:szCs w:val="20"/>
                <w:lang w:val="en-GB"/>
              </w:rPr>
            </w:pPr>
            <w:r>
              <w:rPr>
                <w:sz w:val="20"/>
                <w:szCs w:val="20"/>
                <w:lang w:val="en-GB"/>
              </w:rPr>
              <w:t>DREJTOR I DEPARTAMENTIT TE ZHVILLIMIT</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16</w:t>
            </w:r>
          </w:p>
        </w:tc>
        <w:tc>
          <w:tcPr>
            <w:tcW w:w="2405" w:type="dxa"/>
          </w:tcPr>
          <w:p w:rsidR="00CC2BD8" w:rsidRDefault="00CC2BD8" w:rsidP="007A6AC4">
            <w:pPr>
              <w:spacing w:after="0" w:line="240" w:lineRule="auto"/>
              <w:jc w:val="both"/>
              <w:rPr>
                <w:sz w:val="20"/>
                <w:szCs w:val="20"/>
                <w:lang w:val="en-GB"/>
              </w:rPr>
            </w:pPr>
            <w:r>
              <w:rPr>
                <w:sz w:val="20"/>
                <w:szCs w:val="20"/>
                <w:lang w:val="en-GB"/>
              </w:rPr>
              <w:t>HAREDIN XHAFERI</w:t>
            </w:r>
          </w:p>
        </w:tc>
        <w:tc>
          <w:tcPr>
            <w:tcW w:w="3119" w:type="dxa"/>
          </w:tcPr>
          <w:p w:rsidR="00CC2BD8" w:rsidRDefault="00CC2BD8" w:rsidP="007A6AC4">
            <w:pPr>
              <w:spacing w:after="0" w:line="240" w:lineRule="auto"/>
              <w:jc w:val="both"/>
              <w:rPr>
                <w:sz w:val="20"/>
                <w:szCs w:val="20"/>
                <w:lang w:val="en-GB"/>
              </w:rPr>
            </w:pPr>
            <w:r>
              <w:rPr>
                <w:sz w:val="20"/>
                <w:szCs w:val="20"/>
                <w:lang w:val="en-GB"/>
              </w:rPr>
              <w:t>UNIVERSITETI DIBER</w:t>
            </w:r>
          </w:p>
        </w:tc>
        <w:tc>
          <w:tcPr>
            <w:tcW w:w="3514" w:type="dxa"/>
          </w:tcPr>
          <w:p w:rsidR="00CC2BD8" w:rsidRDefault="00CC2BD8" w:rsidP="007A6AC4">
            <w:pPr>
              <w:spacing w:after="0" w:line="240" w:lineRule="auto"/>
              <w:jc w:val="both"/>
              <w:rPr>
                <w:sz w:val="20"/>
                <w:szCs w:val="20"/>
                <w:lang w:val="en-GB"/>
              </w:rPr>
            </w:pPr>
            <w:r>
              <w:rPr>
                <w:sz w:val="20"/>
                <w:szCs w:val="20"/>
                <w:lang w:val="en-GB"/>
              </w:rPr>
              <w:t>DEKAN</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17</w:t>
            </w:r>
          </w:p>
        </w:tc>
        <w:tc>
          <w:tcPr>
            <w:tcW w:w="2405" w:type="dxa"/>
          </w:tcPr>
          <w:p w:rsidR="00CC2BD8" w:rsidRDefault="00CC2BD8" w:rsidP="007A6AC4">
            <w:pPr>
              <w:spacing w:after="0" w:line="240" w:lineRule="auto"/>
              <w:jc w:val="both"/>
              <w:rPr>
                <w:sz w:val="20"/>
                <w:szCs w:val="20"/>
                <w:lang w:val="en-GB"/>
              </w:rPr>
            </w:pPr>
            <w:r>
              <w:rPr>
                <w:sz w:val="20"/>
                <w:szCs w:val="20"/>
                <w:lang w:val="en-GB"/>
              </w:rPr>
              <w:t>ARTAN RROJI</w:t>
            </w:r>
          </w:p>
        </w:tc>
        <w:tc>
          <w:tcPr>
            <w:tcW w:w="3119" w:type="dxa"/>
          </w:tcPr>
          <w:p w:rsidR="00CC2BD8" w:rsidRDefault="00CC2BD8" w:rsidP="007A6AC4">
            <w:pPr>
              <w:spacing w:after="0" w:line="240" w:lineRule="auto"/>
              <w:jc w:val="both"/>
              <w:rPr>
                <w:sz w:val="20"/>
                <w:szCs w:val="20"/>
                <w:lang w:val="en-GB"/>
              </w:rPr>
            </w:pPr>
            <w:r>
              <w:rPr>
                <w:sz w:val="20"/>
                <w:szCs w:val="20"/>
                <w:lang w:val="en-GB"/>
              </w:rPr>
              <w:t>FLAG</w:t>
            </w:r>
          </w:p>
        </w:tc>
        <w:tc>
          <w:tcPr>
            <w:tcW w:w="3514" w:type="dxa"/>
          </w:tcPr>
          <w:p w:rsidR="00CC2BD8" w:rsidRDefault="00CC2BD8" w:rsidP="007A6AC4">
            <w:pPr>
              <w:spacing w:after="0" w:line="240" w:lineRule="auto"/>
              <w:jc w:val="both"/>
              <w:rPr>
                <w:sz w:val="20"/>
                <w:szCs w:val="20"/>
                <w:lang w:val="en-GB"/>
              </w:rPr>
            </w:pPr>
            <w:r>
              <w:rPr>
                <w:sz w:val="20"/>
                <w:szCs w:val="20"/>
                <w:lang w:val="en-GB"/>
              </w:rPr>
              <w:t>ZV:DREJTOR</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18</w:t>
            </w:r>
          </w:p>
        </w:tc>
        <w:tc>
          <w:tcPr>
            <w:tcW w:w="2405" w:type="dxa"/>
          </w:tcPr>
          <w:p w:rsidR="00CC2BD8" w:rsidRDefault="00CC2BD8" w:rsidP="007A6AC4">
            <w:pPr>
              <w:spacing w:after="0" w:line="240" w:lineRule="auto"/>
              <w:jc w:val="both"/>
              <w:rPr>
                <w:sz w:val="20"/>
                <w:szCs w:val="20"/>
                <w:lang w:val="en-GB"/>
              </w:rPr>
            </w:pPr>
            <w:r>
              <w:rPr>
                <w:sz w:val="20"/>
                <w:szCs w:val="20"/>
                <w:lang w:val="en-GB"/>
              </w:rPr>
              <w:t>DALLENDYSHE KALLAVERJA</w:t>
            </w:r>
          </w:p>
        </w:tc>
        <w:tc>
          <w:tcPr>
            <w:tcW w:w="3119" w:type="dxa"/>
          </w:tcPr>
          <w:p w:rsidR="00CC2BD8" w:rsidRDefault="00CC2BD8" w:rsidP="007A6AC4">
            <w:pPr>
              <w:spacing w:after="0" w:line="240" w:lineRule="auto"/>
              <w:jc w:val="both"/>
              <w:rPr>
                <w:sz w:val="20"/>
                <w:szCs w:val="20"/>
                <w:lang w:val="en-GB"/>
              </w:rPr>
            </w:pPr>
            <w:r>
              <w:rPr>
                <w:sz w:val="20"/>
                <w:szCs w:val="20"/>
                <w:lang w:val="en-GB"/>
              </w:rPr>
              <w:t>INSTAT</w:t>
            </w:r>
          </w:p>
        </w:tc>
        <w:tc>
          <w:tcPr>
            <w:tcW w:w="3514" w:type="dxa"/>
          </w:tcPr>
          <w:p w:rsidR="00CC2BD8" w:rsidRDefault="00CC2BD8" w:rsidP="007A6AC4">
            <w:pPr>
              <w:spacing w:after="0" w:line="240" w:lineRule="auto"/>
              <w:jc w:val="both"/>
              <w:rPr>
                <w:sz w:val="20"/>
                <w:szCs w:val="20"/>
                <w:lang w:val="en-GB"/>
              </w:rPr>
            </w:pPr>
            <w:r>
              <w:rPr>
                <w:sz w:val="20"/>
                <w:szCs w:val="20"/>
                <w:lang w:val="en-GB"/>
              </w:rPr>
              <w:t>DREJTOR</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19</w:t>
            </w:r>
          </w:p>
        </w:tc>
        <w:tc>
          <w:tcPr>
            <w:tcW w:w="2405" w:type="dxa"/>
          </w:tcPr>
          <w:p w:rsidR="00CC2BD8" w:rsidRDefault="00CC2BD8" w:rsidP="007A6AC4">
            <w:pPr>
              <w:spacing w:after="0" w:line="240" w:lineRule="auto"/>
              <w:jc w:val="both"/>
              <w:rPr>
                <w:sz w:val="20"/>
                <w:szCs w:val="20"/>
                <w:lang w:val="en-GB"/>
              </w:rPr>
            </w:pPr>
            <w:r>
              <w:rPr>
                <w:sz w:val="20"/>
                <w:szCs w:val="20"/>
                <w:lang w:val="en-GB"/>
              </w:rPr>
              <w:t>LULZIME PILAFI</w:t>
            </w:r>
          </w:p>
        </w:tc>
        <w:tc>
          <w:tcPr>
            <w:tcW w:w="3119" w:type="dxa"/>
          </w:tcPr>
          <w:p w:rsidR="00CC2BD8" w:rsidRDefault="00CC2BD8" w:rsidP="007A6AC4">
            <w:pPr>
              <w:spacing w:after="0" w:line="240" w:lineRule="auto"/>
              <w:jc w:val="both"/>
              <w:rPr>
                <w:sz w:val="20"/>
                <w:szCs w:val="20"/>
                <w:lang w:val="en-GB"/>
              </w:rPr>
            </w:pPr>
            <w:r>
              <w:rPr>
                <w:sz w:val="20"/>
                <w:szCs w:val="20"/>
                <w:lang w:val="en-GB"/>
              </w:rPr>
              <w:t>AGJENCIA RAJONALE E MJEDISIT</w:t>
            </w:r>
          </w:p>
        </w:tc>
        <w:tc>
          <w:tcPr>
            <w:tcW w:w="3514" w:type="dxa"/>
          </w:tcPr>
          <w:p w:rsidR="00CC2BD8" w:rsidRDefault="00CC2BD8" w:rsidP="007A6AC4">
            <w:pPr>
              <w:spacing w:after="0" w:line="240" w:lineRule="auto"/>
              <w:jc w:val="both"/>
              <w:rPr>
                <w:sz w:val="20"/>
                <w:szCs w:val="20"/>
                <w:lang w:val="en-GB"/>
              </w:rPr>
            </w:pPr>
            <w:r>
              <w:rPr>
                <w:sz w:val="20"/>
                <w:szCs w:val="20"/>
                <w:lang w:val="en-GB"/>
              </w:rPr>
              <w:t>DREJTOR</w:t>
            </w:r>
          </w:p>
        </w:tc>
      </w:tr>
      <w:tr w:rsidR="00CC2BD8" w:rsidRPr="00C9088F"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20</w:t>
            </w:r>
          </w:p>
        </w:tc>
        <w:tc>
          <w:tcPr>
            <w:tcW w:w="2405" w:type="dxa"/>
          </w:tcPr>
          <w:p w:rsidR="00CC2BD8" w:rsidRDefault="00CC2BD8" w:rsidP="007A6AC4">
            <w:pPr>
              <w:spacing w:after="0" w:line="240" w:lineRule="auto"/>
              <w:jc w:val="both"/>
              <w:rPr>
                <w:sz w:val="20"/>
                <w:szCs w:val="20"/>
                <w:lang w:val="en-GB"/>
              </w:rPr>
            </w:pPr>
            <w:r>
              <w:rPr>
                <w:sz w:val="20"/>
                <w:szCs w:val="20"/>
                <w:lang w:val="en-GB"/>
              </w:rPr>
              <w:t>ALBERT COLLAKU</w:t>
            </w:r>
          </w:p>
        </w:tc>
        <w:tc>
          <w:tcPr>
            <w:tcW w:w="3119" w:type="dxa"/>
          </w:tcPr>
          <w:p w:rsidR="00CC2BD8" w:rsidRDefault="00CC2BD8" w:rsidP="007A6AC4">
            <w:pPr>
              <w:spacing w:after="0" w:line="240" w:lineRule="auto"/>
              <w:jc w:val="both"/>
              <w:rPr>
                <w:sz w:val="20"/>
                <w:szCs w:val="20"/>
                <w:lang w:val="en-GB"/>
              </w:rPr>
            </w:pPr>
            <w:r>
              <w:rPr>
                <w:sz w:val="20"/>
                <w:szCs w:val="20"/>
                <w:lang w:val="en-GB"/>
              </w:rPr>
              <w:t xml:space="preserve">BASHKIA KLOS </w:t>
            </w:r>
          </w:p>
        </w:tc>
        <w:tc>
          <w:tcPr>
            <w:tcW w:w="3514" w:type="dxa"/>
          </w:tcPr>
          <w:p w:rsidR="00CC2BD8" w:rsidRDefault="00CC2BD8" w:rsidP="007A6AC4">
            <w:pPr>
              <w:spacing w:after="0" w:line="240" w:lineRule="auto"/>
              <w:jc w:val="both"/>
              <w:rPr>
                <w:sz w:val="20"/>
                <w:szCs w:val="20"/>
                <w:lang w:val="en-GB"/>
              </w:rPr>
            </w:pPr>
            <w:r>
              <w:rPr>
                <w:sz w:val="20"/>
                <w:szCs w:val="20"/>
                <w:lang w:val="en-GB"/>
              </w:rPr>
              <w:t>DREJTOR I PLANIFIKIMIT URBAN</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21</w:t>
            </w:r>
          </w:p>
        </w:tc>
        <w:tc>
          <w:tcPr>
            <w:tcW w:w="2405" w:type="dxa"/>
          </w:tcPr>
          <w:p w:rsidR="00CC2BD8" w:rsidRDefault="00CC2BD8" w:rsidP="007A6AC4">
            <w:pPr>
              <w:spacing w:after="0" w:line="240" w:lineRule="auto"/>
              <w:jc w:val="both"/>
              <w:rPr>
                <w:sz w:val="20"/>
                <w:szCs w:val="20"/>
                <w:lang w:val="en-GB"/>
              </w:rPr>
            </w:pPr>
            <w:r>
              <w:rPr>
                <w:sz w:val="20"/>
                <w:szCs w:val="20"/>
                <w:lang w:val="en-GB"/>
              </w:rPr>
              <w:t>SALI TERSHALLA</w:t>
            </w:r>
          </w:p>
        </w:tc>
        <w:tc>
          <w:tcPr>
            <w:tcW w:w="3119" w:type="dxa"/>
          </w:tcPr>
          <w:p w:rsidR="00CC2BD8" w:rsidRDefault="00CC2BD8" w:rsidP="007A6AC4">
            <w:pPr>
              <w:spacing w:after="0" w:line="240" w:lineRule="auto"/>
              <w:jc w:val="both"/>
              <w:rPr>
                <w:sz w:val="20"/>
                <w:szCs w:val="20"/>
                <w:lang w:val="en-GB"/>
              </w:rPr>
            </w:pPr>
            <w:r>
              <w:rPr>
                <w:sz w:val="20"/>
                <w:szCs w:val="20"/>
                <w:lang w:val="en-GB"/>
              </w:rPr>
              <w:t xml:space="preserve">KOMUNA ARRAS </w:t>
            </w:r>
          </w:p>
        </w:tc>
        <w:tc>
          <w:tcPr>
            <w:tcW w:w="3514" w:type="dxa"/>
          </w:tcPr>
          <w:p w:rsidR="00CC2BD8" w:rsidRDefault="00CC2BD8" w:rsidP="007A6AC4">
            <w:pPr>
              <w:spacing w:after="0" w:line="240" w:lineRule="auto"/>
              <w:jc w:val="both"/>
              <w:rPr>
                <w:sz w:val="20"/>
                <w:szCs w:val="20"/>
                <w:lang w:val="en-GB"/>
              </w:rPr>
            </w:pPr>
            <w:r>
              <w:rPr>
                <w:sz w:val="20"/>
                <w:szCs w:val="20"/>
                <w:lang w:val="en-GB"/>
              </w:rPr>
              <w:t>KRYETAR BASHKIE</w:t>
            </w:r>
          </w:p>
        </w:tc>
      </w:tr>
      <w:tr w:rsidR="00CC2BD8" w:rsidRP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22</w:t>
            </w:r>
          </w:p>
        </w:tc>
        <w:tc>
          <w:tcPr>
            <w:tcW w:w="2405" w:type="dxa"/>
          </w:tcPr>
          <w:p w:rsidR="00CC2BD8" w:rsidRDefault="00CC2BD8" w:rsidP="007A6AC4">
            <w:pPr>
              <w:spacing w:after="0" w:line="240" w:lineRule="auto"/>
              <w:jc w:val="both"/>
              <w:rPr>
                <w:sz w:val="20"/>
                <w:szCs w:val="20"/>
                <w:lang w:val="en-GB"/>
              </w:rPr>
            </w:pPr>
            <w:r>
              <w:rPr>
                <w:sz w:val="20"/>
                <w:szCs w:val="20"/>
                <w:lang w:val="en-GB"/>
              </w:rPr>
              <w:t>ELSON RECI</w:t>
            </w:r>
          </w:p>
        </w:tc>
        <w:tc>
          <w:tcPr>
            <w:tcW w:w="3119" w:type="dxa"/>
          </w:tcPr>
          <w:p w:rsidR="00CC2BD8" w:rsidRDefault="00CC2BD8" w:rsidP="007A6AC4">
            <w:pPr>
              <w:spacing w:after="0" w:line="240" w:lineRule="auto"/>
              <w:jc w:val="both"/>
              <w:rPr>
                <w:sz w:val="20"/>
                <w:szCs w:val="20"/>
                <w:lang w:val="en-GB"/>
              </w:rPr>
            </w:pPr>
            <w:r>
              <w:rPr>
                <w:sz w:val="20"/>
                <w:szCs w:val="20"/>
                <w:lang w:val="en-GB"/>
              </w:rPr>
              <w:t xml:space="preserve">BASHKIA BURREL </w:t>
            </w:r>
          </w:p>
        </w:tc>
        <w:tc>
          <w:tcPr>
            <w:tcW w:w="3514" w:type="dxa"/>
          </w:tcPr>
          <w:p w:rsidR="00CC2BD8" w:rsidRPr="00CC2BD8" w:rsidRDefault="009B61D7" w:rsidP="007A6AC4">
            <w:pPr>
              <w:spacing w:after="0" w:line="240" w:lineRule="auto"/>
              <w:jc w:val="both"/>
              <w:rPr>
                <w:sz w:val="20"/>
                <w:szCs w:val="20"/>
                <w:lang w:val="pl-PL"/>
              </w:rPr>
            </w:pPr>
            <w:r w:rsidRPr="009B61D7">
              <w:rPr>
                <w:sz w:val="20"/>
                <w:szCs w:val="20"/>
                <w:lang w:val="pl-PL"/>
              </w:rPr>
              <w:t>INSPEKTOR NE DEPARTAMENTIT TE ZHVILLIMIT</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23</w:t>
            </w:r>
          </w:p>
        </w:tc>
        <w:tc>
          <w:tcPr>
            <w:tcW w:w="2405" w:type="dxa"/>
          </w:tcPr>
          <w:p w:rsidR="00CC2BD8" w:rsidRDefault="00CC2BD8" w:rsidP="007A6AC4">
            <w:pPr>
              <w:spacing w:after="0" w:line="240" w:lineRule="auto"/>
              <w:jc w:val="both"/>
              <w:rPr>
                <w:sz w:val="20"/>
                <w:szCs w:val="20"/>
                <w:lang w:val="en-GB"/>
              </w:rPr>
            </w:pPr>
            <w:r>
              <w:rPr>
                <w:sz w:val="20"/>
                <w:szCs w:val="20"/>
                <w:lang w:val="en-GB"/>
              </w:rPr>
              <w:t>VELI VRANICI</w:t>
            </w:r>
          </w:p>
        </w:tc>
        <w:tc>
          <w:tcPr>
            <w:tcW w:w="3119" w:type="dxa"/>
          </w:tcPr>
          <w:p w:rsidR="00CC2BD8" w:rsidRDefault="00CC2BD8" w:rsidP="007A6AC4">
            <w:pPr>
              <w:spacing w:after="0" w:line="240" w:lineRule="auto"/>
              <w:jc w:val="both"/>
              <w:rPr>
                <w:sz w:val="20"/>
                <w:szCs w:val="20"/>
                <w:lang w:val="en-GB"/>
              </w:rPr>
            </w:pPr>
            <w:r>
              <w:rPr>
                <w:sz w:val="20"/>
                <w:szCs w:val="20"/>
                <w:lang w:val="en-GB"/>
              </w:rPr>
              <w:t>QENDRA KULTURORE PESHKOPI</w:t>
            </w:r>
          </w:p>
        </w:tc>
        <w:tc>
          <w:tcPr>
            <w:tcW w:w="3514" w:type="dxa"/>
          </w:tcPr>
          <w:p w:rsidR="00CC2BD8" w:rsidRDefault="00CC2BD8" w:rsidP="007A6AC4">
            <w:pPr>
              <w:spacing w:after="0" w:line="240" w:lineRule="auto"/>
              <w:jc w:val="both"/>
              <w:rPr>
                <w:sz w:val="20"/>
                <w:szCs w:val="20"/>
                <w:lang w:val="en-GB"/>
              </w:rPr>
            </w:pPr>
            <w:r>
              <w:rPr>
                <w:sz w:val="20"/>
                <w:szCs w:val="20"/>
                <w:lang w:val="en-GB"/>
              </w:rPr>
              <w:t>DREJTOR</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24</w:t>
            </w:r>
          </w:p>
        </w:tc>
        <w:tc>
          <w:tcPr>
            <w:tcW w:w="2405" w:type="dxa"/>
          </w:tcPr>
          <w:p w:rsidR="00CC2BD8" w:rsidRDefault="006454CC" w:rsidP="007A6AC4">
            <w:pPr>
              <w:spacing w:after="0" w:line="240" w:lineRule="auto"/>
              <w:jc w:val="both"/>
              <w:rPr>
                <w:sz w:val="20"/>
                <w:szCs w:val="20"/>
                <w:lang w:val="en-GB"/>
              </w:rPr>
            </w:pPr>
            <w:r>
              <w:rPr>
                <w:sz w:val="20"/>
                <w:szCs w:val="20"/>
                <w:lang w:val="en-GB"/>
              </w:rPr>
              <w:t>MAKSIM HAJRU</w:t>
            </w:r>
            <w:r w:rsidR="00CC2BD8">
              <w:rPr>
                <w:sz w:val="20"/>
                <w:szCs w:val="20"/>
                <w:lang w:val="en-GB"/>
              </w:rPr>
              <w:t>LL</w:t>
            </w:r>
            <w:r>
              <w:rPr>
                <w:sz w:val="20"/>
                <w:szCs w:val="20"/>
                <w:lang w:val="en-GB"/>
              </w:rPr>
              <w:t>A</w:t>
            </w:r>
            <w:r w:rsidR="00CC2BD8">
              <w:rPr>
                <w:sz w:val="20"/>
                <w:szCs w:val="20"/>
                <w:lang w:val="en-GB"/>
              </w:rPr>
              <w:t>J</w:t>
            </w:r>
          </w:p>
        </w:tc>
        <w:tc>
          <w:tcPr>
            <w:tcW w:w="3119" w:type="dxa"/>
          </w:tcPr>
          <w:p w:rsidR="00CC2BD8" w:rsidRDefault="00CC2BD8" w:rsidP="007A6AC4">
            <w:pPr>
              <w:spacing w:after="0" w:line="240" w:lineRule="auto"/>
              <w:jc w:val="both"/>
              <w:rPr>
                <w:sz w:val="20"/>
                <w:szCs w:val="20"/>
                <w:lang w:val="en-GB"/>
              </w:rPr>
            </w:pPr>
            <w:r>
              <w:rPr>
                <w:sz w:val="20"/>
                <w:szCs w:val="20"/>
                <w:lang w:val="en-GB"/>
              </w:rPr>
              <w:t>AUTORITETI KOMBETAR I USHQIMIT</w:t>
            </w:r>
          </w:p>
        </w:tc>
        <w:tc>
          <w:tcPr>
            <w:tcW w:w="3514" w:type="dxa"/>
          </w:tcPr>
          <w:p w:rsidR="00CC2BD8" w:rsidRDefault="00CC2BD8" w:rsidP="007A6AC4">
            <w:pPr>
              <w:spacing w:after="0" w:line="240" w:lineRule="auto"/>
              <w:jc w:val="both"/>
              <w:rPr>
                <w:sz w:val="20"/>
                <w:szCs w:val="20"/>
                <w:lang w:val="en-GB"/>
              </w:rPr>
            </w:pPr>
            <w:r>
              <w:rPr>
                <w:sz w:val="20"/>
                <w:szCs w:val="20"/>
                <w:lang w:val="en-GB"/>
              </w:rPr>
              <w:t>DREJTOR</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25</w:t>
            </w:r>
          </w:p>
        </w:tc>
        <w:tc>
          <w:tcPr>
            <w:tcW w:w="2405" w:type="dxa"/>
          </w:tcPr>
          <w:p w:rsidR="00CC2BD8" w:rsidRDefault="00CC2BD8" w:rsidP="007A6AC4">
            <w:pPr>
              <w:spacing w:after="0" w:line="240" w:lineRule="auto"/>
              <w:jc w:val="both"/>
              <w:rPr>
                <w:sz w:val="20"/>
                <w:szCs w:val="20"/>
                <w:lang w:val="en-GB"/>
              </w:rPr>
            </w:pPr>
            <w:r>
              <w:rPr>
                <w:sz w:val="20"/>
                <w:szCs w:val="20"/>
                <w:lang w:val="en-GB"/>
              </w:rPr>
              <w:t>GENC SHARKU</w:t>
            </w:r>
          </w:p>
        </w:tc>
        <w:tc>
          <w:tcPr>
            <w:tcW w:w="3119" w:type="dxa"/>
          </w:tcPr>
          <w:p w:rsidR="00CC2BD8" w:rsidRDefault="00CC2BD8" w:rsidP="007A6AC4">
            <w:pPr>
              <w:spacing w:after="0" w:line="240" w:lineRule="auto"/>
              <w:jc w:val="both"/>
              <w:rPr>
                <w:sz w:val="20"/>
                <w:szCs w:val="20"/>
                <w:lang w:val="en-GB"/>
              </w:rPr>
            </w:pPr>
            <w:r>
              <w:rPr>
                <w:sz w:val="20"/>
                <w:szCs w:val="20"/>
                <w:lang w:val="en-GB"/>
              </w:rPr>
              <w:t>PREFEKTURA DIBER</w:t>
            </w:r>
          </w:p>
        </w:tc>
        <w:tc>
          <w:tcPr>
            <w:tcW w:w="3514" w:type="dxa"/>
          </w:tcPr>
          <w:p w:rsidR="00CC2BD8" w:rsidRDefault="00CC2BD8" w:rsidP="007A6AC4">
            <w:pPr>
              <w:spacing w:after="0" w:line="240" w:lineRule="auto"/>
              <w:jc w:val="both"/>
              <w:rPr>
                <w:sz w:val="20"/>
                <w:szCs w:val="20"/>
                <w:lang w:val="en-GB"/>
              </w:rPr>
            </w:pPr>
            <w:r>
              <w:rPr>
                <w:sz w:val="20"/>
                <w:szCs w:val="20"/>
                <w:lang w:val="en-GB"/>
              </w:rPr>
              <w:t>PREFEKT</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26</w:t>
            </w:r>
          </w:p>
        </w:tc>
        <w:tc>
          <w:tcPr>
            <w:tcW w:w="2405" w:type="dxa"/>
          </w:tcPr>
          <w:p w:rsidR="00CC2BD8" w:rsidRDefault="00CC2BD8" w:rsidP="007A6AC4">
            <w:pPr>
              <w:spacing w:after="0" w:line="240" w:lineRule="auto"/>
              <w:jc w:val="both"/>
              <w:rPr>
                <w:sz w:val="20"/>
                <w:szCs w:val="20"/>
                <w:lang w:val="en-GB"/>
              </w:rPr>
            </w:pPr>
            <w:r>
              <w:rPr>
                <w:sz w:val="20"/>
                <w:szCs w:val="20"/>
                <w:lang w:val="en-GB"/>
              </w:rPr>
              <w:t>DALI HORESHKA</w:t>
            </w:r>
          </w:p>
        </w:tc>
        <w:tc>
          <w:tcPr>
            <w:tcW w:w="3119" w:type="dxa"/>
          </w:tcPr>
          <w:p w:rsidR="00CC2BD8" w:rsidRDefault="00CC2BD8" w:rsidP="007A6AC4">
            <w:pPr>
              <w:spacing w:after="0" w:line="240" w:lineRule="auto"/>
              <w:jc w:val="both"/>
              <w:rPr>
                <w:sz w:val="20"/>
                <w:szCs w:val="20"/>
                <w:lang w:val="en-GB"/>
              </w:rPr>
            </w:pPr>
            <w:r>
              <w:rPr>
                <w:sz w:val="20"/>
                <w:szCs w:val="20"/>
                <w:lang w:val="en-GB"/>
              </w:rPr>
              <w:t>SNV/PRO MALI</w:t>
            </w:r>
          </w:p>
        </w:tc>
        <w:tc>
          <w:tcPr>
            <w:tcW w:w="3514" w:type="dxa"/>
          </w:tcPr>
          <w:p w:rsidR="00CC2BD8" w:rsidRDefault="00CC2BD8" w:rsidP="007A6AC4">
            <w:pPr>
              <w:spacing w:after="0" w:line="240" w:lineRule="auto"/>
              <w:jc w:val="both"/>
              <w:rPr>
                <w:sz w:val="20"/>
                <w:szCs w:val="20"/>
                <w:lang w:val="en-GB"/>
              </w:rPr>
            </w:pPr>
            <w:r>
              <w:rPr>
                <w:sz w:val="20"/>
                <w:szCs w:val="20"/>
                <w:lang w:val="en-GB"/>
              </w:rPr>
              <w:t>KOORDINATOR</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27</w:t>
            </w:r>
          </w:p>
        </w:tc>
        <w:tc>
          <w:tcPr>
            <w:tcW w:w="2405" w:type="dxa"/>
          </w:tcPr>
          <w:p w:rsidR="00CC2BD8" w:rsidRDefault="00CC2BD8" w:rsidP="007A6AC4">
            <w:pPr>
              <w:spacing w:after="0" w:line="240" w:lineRule="auto"/>
              <w:jc w:val="both"/>
              <w:rPr>
                <w:sz w:val="20"/>
                <w:szCs w:val="20"/>
                <w:lang w:val="en-GB"/>
              </w:rPr>
            </w:pPr>
            <w:r>
              <w:rPr>
                <w:sz w:val="20"/>
                <w:szCs w:val="20"/>
                <w:lang w:val="en-GB"/>
              </w:rPr>
              <w:t>NEKI MEHMETI</w:t>
            </w:r>
          </w:p>
        </w:tc>
        <w:tc>
          <w:tcPr>
            <w:tcW w:w="3119" w:type="dxa"/>
          </w:tcPr>
          <w:p w:rsidR="00CC2BD8" w:rsidRDefault="00CC2BD8" w:rsidP="007A6AC4">
            <w:pPr>
              <w:spacing w:after="0" w:line="240" w:lineRule="auto"/>
              <w:jc w:val="both"/>
              <w:rPr>
                <w:sz w:val="20"/>
                <w:szCs w:val="20"/>
                <w:lang w:val="en-GB"/>
              </w:rPr>
            </w:pPr>
            <w:r>
              <w:rPr>
                <w:sz w:val="20"/>
                <w:szCs w:val="20"/>
                <w:lang w:val="en-GB"/>
              </w:rPr>
              <w:t xml:space="preserve">KOMUNA MELAN </w:t>
            </w:r>
          </w:p>
        </w:tc>
        <w:tc>
          <w:tcPr>
            <w:tcW w:w="3514" w:type="dxa"/>
          </w:tcPr>
          <w:p w:rsidR="00CC2BD8" w:rsidRDefault="00CC2BD8" w:rsidP="007A6AC4">
            <w:pPr>
              <w:spacing w:after="0" w:line="240" w:lineRule="auto"/>
              <w:jc w:val="both"/>
              <w:rPr>
                <w:sz w:val="20"/>
                <w:szCs w:val="20"/>
                <w:lang w:val="en-GB"/>
              </w:rPr>
            </w:pPr>
            <w:r>
              <w:rPr>
                <w:sz w:val="20"/>
                <w:szCs w:val="20"/>
                <w:lang w:val="en-GB"/>
              </w:rPr>
              <w:t>KRYETAR BASHKIE</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28</w:t>
            </w:r>
          </w:p>
        </w:tc>
        <w:tc>
          <w:tcPr>
            <w:tcW w:w="2405" w:type="dxa"/>
          </w:tcPr>
          <w:p w:rsidR="00CC2BD8" w:rsidRDefault="00CC2BD8" w:rsidP="007A6AC4">
            <w:pPr>
              <w:spacing w:after="0" w:line="240" w:lineRule="auto"/>
              <w:jc w:val="both"/>
              <w:rPr>
                <w:sz w:val="20"/>
                <w:szCs w:val="20"/>
                <w:lang w:val="en-GB"/>
              </w:rPr>
            </w:pPr>
            <w:r>
              <w:rPr>
                <w:sz w:val="20"/>
                <w:szCs w:val="20"/>
                <w:lang w:val="en-GB"/>
              </w:rPr>
              <w:t>AGIM PERHATI</w:t>
            </w:r>
          </w:p>
        </w:tc>
        <w:tc>
          <w:tcPr>
            <w:tcW w:w="3119" w:type="dxa"/>
          </w:tcPr>
          <w:p w:rsidR="00CC2BD8" w:rsidRDefault="00CC2BD8" w:rsidP="007A6AC4">
            <w:pPr>
              <w:spacing w:after="0" w:line="240" w:lineRule="auto"/>
              <w:jc w:val="both"/>
              <w:rPr>
                <w:sz w:val="20"/>
                <w:szCs w:val="20"/>
                <w:lang w:val="en-GB"/>
              </w:rPr>
            </w:pPr>
            <w:r>
              <w:rPr>
                <w:sz w:val="20"/>
                <w:szCs w:val="20"/>
                <w:lang w:val="en-GB"/>
              </w:rPr>
              <w:t xml:space="preserve">BASHKIA BULQIZE </w:t>
            </w:r>
          </w:p>
        </w:tc>
        <w:tc>
          <w:tcPr>
            <w:tcW w:w="3514" w:type="dxa"/>
          </w:tcPr>
          <w:p w:rsidR="00CC2BD8" w:rsidRDefault="00CC2BD8" w:rsidP="007A6AC4">
            <w:pPr>
              <w:spacing w:after="0" w:line="240" w:lineRule="auto"/>
              <w:jc w:val="both"/>
              <w:rPr>
                <w:sz w:val="20"/>
                <w:szCs w:val="20"/>
                <w:lang w:val="en-GB"/>
              </w:rPr>
            </w:pPr>
            <w:r>
              <w:rPr>
                <w:sz w:val="20"/>
                <w:szCs w:val="20"/>
                <w:lang w:val="en-GB"/>
              </w:rPr>
              <w:t>NEN KRYETAR BASHKIE</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29</w:t>
            </w:r>
          </w:p>
        </w:tc>
        <w:tc>
          <w:tcPr>
            <w:tcW w:w="2405" w:type="dxa"/>
          </w:tcPr>
          <w:p w:rsidR="00CC2BD8" w:rsidRDefault="00CC2BD8" w:rsidP="007A6AC4">
            <w:pPr>
              <w:spacing w:after="0" w:line="240" w:lineRule="auto"/>
              <w:jc w:val="both"/>
              <w:rPr>
                <w:sz w:val="20"/>
                <w:szCs w:val="20"/>
                <w:lang w:val="en-GB"/>
              </w:rPr>
            </w:pPr>
            <w:r>
              <w:rPr>
                <w:sz w:val="20"/>
                <w:szCs w:val="20"/>
                <w:lang w:val="en-GB"/>
              </w:rPr>
              <w:t>GENTIANA BELILAJ</w:t>
            </w:r>
          </w:p>
        </w:tc>
        <w:tc>
          <w:tcPr>
            <w:tcW w:w="3119" w:type="dxa"/>
          </w:tcPr>
          <w:p w:rsidR="00CC2BD8" w:rsidRDefault="00CC2BD8" w:rsidP="007A6AC4">
            <w:pPr>
              <w:spacing w:after="0" w:line="240" w:lineRule="auto"/>
              <w:jc w:val="both"/>
              <w:rPr>
                <w:sz w:val="20"/>
                <w:szCs w:val="20"/>
                <w:lang w:val="en-GB"/>
              </w:rPr>
            </w:pPr>
            <w:r>
              <w:rPr>
                <w:sz w:val="20"/>
                <w:szCs w:val="20"/>
                <w:lang w:val="en-GB"/>
              </w:rPr>
              <w:t>WORLD VISION</w:t>
            </w:r>
          </w:p>
        </w:tc>
        <w:tc>
          <w:tcPr>
            <w:tcW w:w="3514" w:type="dxa"/>
          </w:tcPr>
          <w:p w:rsidR="00CC2BD8" w:rsidRDefault="00CC2BD8" w:rsidP="007A6AC4">
            <w:pPr>
              <w:spacing w:after="0" w:line="240" w:lineRule="auto"/>
              <w:jc w:val="both"/>
              <w:rPr>
                <w:sz w:val="20"/>
                <w:szCs w:val="20"/>
                <w:lang w:val="en-GB"/>
              </w:rPr>
            </w:pPr>
            <w:r>
              <w:rPr>
                <w:sz w:val="20"/>
                <w:szCs w:val="20"/>
                <w:lang w:val="en-GB"/>
              </w:rPr>
              <w:t>DREJTOR</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30</w:t>
            </w:r>
          </w:p>
        </w:tc>
        <w:tc>
          <w:tcPr>
            <w:tcW w:w="2405" w:type="dxa"/>
          </w:tcPr>
          <w:p w:rsidR="00CC2BD8" w:rsidRDefault="00CC2BD8" w:rsidP="007A6AC4">
            <w:pPr>
              <w:spacing w:after="0" w:line="240" w:lineRule="auto"/>
              <w:jc w:val="both"/>
              <w:rPr>
                <w:sz w:val="20"/>
                <w:szCs w:val="20"/>
                <w:lang w:val="en-GB"/>
              </w:rPr>
            </w:pPr>
            <w:r>
              <w:rPr>
                <w:sz w:val="20"/>
                <w:szCs w:val="20"/>
                <w:lang w:val="en-GB"/>
              </w:rPr>
              <w:t>ELTON PEPA</w:t>
            </w:r>
          </w:p>
        </w:tc>
        <w:tc>
          <w:tcPr>
            <w:tcW w:w="3119" w:type="dxa"/>
          </w:tcPr>
          <w:p w:rsidR="00CC2BD8" w:rsidRDefault="00CC2BD8" w:rsidP="007A6AC4">
            <w:pPr>
              <w:spacing w:after="0" w:line="240" w:lineRule="auto"/>
              <w:jc w:val="both"/>
              <w:rPr>
                <w:sz w:val="20"/>
                <w:szCs w:val="20"/>
                <w:lang w:val="en-GB"/>
              </w:rPr>
            </w:pPr>
            <w:r>
              <w:rPr>
                <w:sz w:val="20"/>
                <w:szCs w:val="20"/>
                <w:lang w:val="en-GB"/>
              </w:rPr>
              <w:t>WORLD VISION</w:t>
            </w:r>
          </w:p>
        </w:tc>
        <w:tc>
          <w:tcPr>
            <w:tcW w:w="3514" w:type="dxa"/>
          </w:tcPr>
          <w:p w:rsidR="00CC2BD8" w:rsidRDefault="00CC2BD8" w:rsidP="007A6AC4">
            <w:pPr>
              <w:spacing w:after="0" w:line="240" w:lineRule="auto"/>
              <w:jc w:val="both"/>
              <w:rPr>
                <w:sz w:val="20"/>
                <w:szCs w:val="20"/>
                <w:lang w:val="en-GB"/>
              </w:rPr>
            </w:pPr>
            <w:r>
              <w:rPr>
                <w:sz w:val="20"/>
                <w:szCs w:val="20"/>
                <w:lang w:val="en-GB"/>
              </w:rPr>
              <w:t>STAF CS KOORDINATOR</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31</w:t>
            </w:r>
          </w:p>
        </w:tc>
        <w:tc>
          <w:tcPr>
            <w:tcW w:w="2405" w:type="dxa"/>
          </w:tcPr>
          <w:p w:rsidR="00CC2BD8" w:rsidRDefault="00CC2BD8" w:rsidP="007A6AC4">
            <w:pPr>
              <w:spacing w:after="0" w:line="240" w:lineRule="auto"/>
              <w:jc w:val="both"/>
              <w:rPr>
                <w:sz w:val="20"/>
                <w:szCs w:val="20"/>
                <w:lang w:val="en-GB"/>
              </w:rPr>
            </w:pPr>
            <w:r>
              <w:rPr>
                <w:sz w:val="20"/>
                <w:szCs w:val="20"/>
                <w:lang w:val="en-GB"/>
              </w:rPr>
              <w:t>FATOS MANDRI</w:t>
            </w:r>
          </w:p>
        </w:tc>
        <w:tc>
          <w:tcPr>
            <w:tcW w:w="3119" w:type="dxa"/>
          </w:tcPr>
          <w:p w:rsidR="00CC2BD8" w:rsidRDefault="00CC2BD8" w:rsidP="007A6AC4">
            <w:pPr>
              <w:spacing w:after="0" w:line="240" w:lineRule="auto"/>
              <w:jc w:val="both"/>
              <w:rPr>
                <w:sz w:val="20"/>
                <w:szCs w:val="20"/>
                <w:lang w:val="en-GB"/>
              </w:rPr>
            </w:pPr>
            <w:r>
              <w:rPr>
                <w:sz w:val="20"/>
                <w:szCs w:val="20"/>
                <w:lang w:val="en-GB"/>
              </w:rPr>
              <w:t xml:space="preserve">KOMUNA SLLOVE </w:t>
            </w:r>
          </w:p>
        </w:tc>
        <w:tc>
          <w:tcPr>
            <w:tcW w:w="3514" w:type="dxa"/>
          </w:tcPr>
          <w:p w:rsidR="00CC2BD8" w:rsidRDefault="00CC2BD8" w:rsidP="007A6AC4">
            <w:pPr>
              <w:spacing w:after="0" w:line="240" w:lineRule="auto"/>
              <w:jc w:val="both"/>
              <w:rPr>
                <w:sz w:val="20"/>
                <w:szCs w:val="20"/>
                <w:lang w:val="en-GB"/>
              </w:rPr>
            </w:pPr>
            <w:r>
              <w:rPr>
                <w:sz w:val="20"/>
                <w:szCs w:val="20"/>
                <w:lang w:val="en-GB"/>
              </w:rPr>
              <w:t>KRYETAR BASHKIE</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32</w:t>
            </w:r>
          </w:p>
        </w:tc>
        <w:tc>
          <w:tcPr>
            <w:tcW w:w="2405" w:type="dxa"/>
          </w:tcPr>
          <w:p w:rsidR="00CC2BD8" w:rsidRDefault="00CC2BD8" w:rsidP="007A6AC4">
            <w:pPr>
              <w:spacing w:after="0" w:line="240" w:lineRule="auto"/>
              <w:jc w:val="both"/>
              <w:rPr>
                <w:sz w:val="20"/>
                <w:szCs w:val="20"/>
                <w:lang w:val="en-GB"/>
              </w:rPr>
            </w:pPr>
            <w:r>
              <w:rPr>
                <w:sz w:val="20"/>
                <w:szCs w:val="20"/>
                <w:lang w:val="en-GB"/>
              </w:rPr>
              <w:t>ARJOLA BALLIU</w:t>
            </w:r>
          </w:p>
        </w:tc>
        <w:tc>
          <w:tcPr>
            <w:tcW w:w="3119" w:type="dxa"/>
          </w:tcPr>
          <w:p w:rsidR="00CC2BD8" w:rsidRDefault="00CC2BD8" w:rsidP="007A6AC4">
            <w:pPr>
              <w:spacing w:after="0" w:line="240" w:lineRule="auto"/>
              <w:jc w:val="both"/>
              <w:rPr>
                <w:sz w:val="20"/>
                <w:szCs w:val="20"/>
                <w:lang w:val="en-GB"/>
              </w:rPr>
            </w:pPr>
            <w:r>
              <w:rPr>
                <w:sz w:val="20"/>
                <w:szCs w:val="20"/>
                <w:lang w:val="en-GB"/>
              </w:rPr>
              <w:t xml:space="preserve">BASHKIA PESHKOPI </w:t>
            </w:r>
          </w:p>
        </w:tc>
        <w:tc>
          <w:tcPr>
            <w:tcW w:w="3514" w:type="dxa"/>
          </w:tcPr>
          <w:p w:rsidR="00CC2BD8" w:rsidRDefault="00CC2BD8" w:rsidP="007A6AC4">
            <w:pPr>
              <w:spacing w:after="0" w:line="240" w:lineRule="auto"/>
              <w:jc w:val="both"/>
              <w:rPr>
                <w:sz w:val="20"/>
                <w:szCs w:val="20"/>
                <w:lang w:val="en-GB"/>
              </w:rPr>
            </w:pPr>
            <w:r>
              <w:rPr>
                <w:sz w:val="20"/>
                <w:szCs w:val="20"/>
                <w:lang w:val="en-GB"/>
              </w:rPr>
              <w:t>NEN KRYETAR BASHKIE</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33</w:t>
            </w:r>
          </w:p>
        </w:tc>
        <w:tc>
          <w:tcPr>
            <w:tcW w:w="2405" w:type="dxa"/>
          </w:tcPr>
          <w:p w:rsidR="00CC2BD8" w:rsidRDefault="00CC2BD8" w:rsidP="007A6AC4">
            <w:pPr>
              <w:spacing w:after="0" w:line="240" w:lineRule="auto"/>
              <w:jc w:val="both"/>
              <w:rPr>
                <w:sz w:val="20"/>
                <w:szCs w:val="20"/>
                <w:lang w:val="en-GB"/>
              </w:rPr>
            </w:pPr>
            <w:r>
              <w:rPr>
                <w:sz w:val="20"/>
                <w:szCs w:val="20"/>
                <w:lang w:val="en-GB"/>
              </w:rPr>
              <w:t>JOE BONK</w:t>
            </w:r>
          </w:p>
        </w:tc>
        <w:tc>
          <w:tcPr>
            <w:tcW w:w="3119" w:type="dxa"/>
          </w:tcPr>
          <w:p w:rsidR="00CC2BD8" w:rsidRDefault="00CC2BD8" w:rsidP="007A6AC4">
            <w:pPr>
              <w:spacing w:after="0" w:line="240" w:lineRule="auto"/>
              <w:jc w:val="both"/>
              <w:rPr>
                <w:sz w:val="20"/>
                <w:szCs w:val="20"/>
                <w:lang w:val="en-GB"/>
              </w:rPr>
            </w:pPr>
            <w:r>
              <w:rPr>
                <w:sz w:val="20"/>
                <w:szCs w:val="20"/>
                <w:lang w:val="en-GB"/>
              </w:rPr>
              <w:t>PEACE CORPS</w:t>
            </w:r>
          </w:p>
        </w:tc>
        <w:tc>
          <w:tcPr>
            <w:tcW w:w="3514" w:type="dxa"/>
          </w:tcPr>
          <w:p w:rsidR="00CC2BD8" w:rsidRDefault="00CC2BD8" w:rsidP="007A6AC4">
            <w:pPr>
              <w:spacing w:after="0" w:line="240" w:lineRule="auto"/>
              <w:jc w:val="both"/>
              <w:rPr>
                <w:sz w:val="20"/>
                <w:szCs w:val="20"/>
                <w:lang w:val="en-GB"/>
              </w:rPr>
            </w:pPr>
            <w:r>
              <w:rPr>
                <w:sz w:val="20"/>
                <w:szCs w:val="20"/>
                <w:lang w:val="en-GB"/>
              </w:rPr>
              <w:t>VULLNETAR</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34</w:t>
            </w:r>
          </w:p>
        </w:tc>
        <w:tc>
          <w:tcPr>
            <w:tcW w:w="2405" w:type="dxa"/>
          </w:tcPr>
          <w:p w:rsidR="00CC2BD8" w:rsidRDefault="00CC2BD8" w:rsidP="007A6AC4">
            <w:pPr>
              <w:spacing w:after="0" w:line="240" w:lineRule="auto"/>
              <w:jc w:val="both"/>
              <w:rPr>
                <w:sz w:val="20"/>
                <w:szCs w:val="20"/>
                <w:lang w:val="en-GB"/>
              </w:rPr>
            </w:pPr>
            <w:r>
              <w:rPr>
                <w:sz w:val="20"/>
                <w:szCs w:val="20"/>
                <w:lang w:val="en-GB"/>
              </w:rPr>
              <w:t>PAJTIM ALLAMANI</w:t>
            </w:r>
          </w:p>
        </w:tc>
        <w:tc>
          <w:tcPr>
            <w:tcW w:w="3119" w:type="dxa"/>
          </w:tcPr>
          <w:p w:rsidR="00CC2BD8" w:rsidRDefault="00CC2BD8" w:rsidP="007A6AC4">
            <w:pPr>
              <w:spacing w:after="0" w:line="240" w:lineRule="auto"/>
              <w:jc w:val="both"/>
              <w:rPr>
                <w:sz w:val="20"/>
                <w:szCs w:val="20"/>
                <w:lang w:val="en-GB"/>
              </w:rPr>
            </w:pPr>
            <w:r>
              <w:rPr>
                <w:sz w:val="20"/>
                <w:szCs w:val="20"/>
                <w:lang w:val="en-GB"/>
              </w:rPr>
              <w:t>DREJTORIA E SHENDETIT PUBLIK</w:t>
            </w:r>
          </w:p>
        </w:tc>
        <w:tc>
          <w:tcPr>
            <w:tcW w:w="3514" w:type="dxa"/>
          </w:tcPr>
          <w:p w:rsidR="00CC2BD8" w:rsidRDefault="00CC2BD8" w:rsidP="007A6AC4">
            <w:pPr>
              <w:spacing w:after="0" w:line="240" w:lineRule="auto"/>
              <w:jc w:val="both"/>
              <w:rPr>
                <w:sz w:val="20"/>
                <w:szCs w:val="20"/>
                <w:lang w:val="en-GB"/>
              </w:rPr>
            </w:pPr>
            <w:r>
              <w:rPr>
                <w:sz w:val="20"/>
                <w:szCs w:val="20"/>
                <w:lang w:val="en-GB"/>
              </w:rPr>
              <w:t>DREJTOR</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35</w:t>
            </w:r>
          </w:p>
        </w:tc>
        <w:tc>
          <w:tcPr>
            <w:tcW w:w="2405" w:type="dxa"/>
          </w:tcPr>
          <w:p w:rsidR="00CC2BD8" w:rsidRDefault="00CC2BD8" w:rsidP="007A6AC4">
            <w:pPr>
              <w:spacing w:after="0" w:line="240" w:lineRule="auto"/>
              <w:jc w:val="both"/>
              <w:rPr>
                <w:sz w:val="20"/>
                <w:szCs w:val="20"/>
                <w:lang w:val="en-GB"/>
              </w:rPr>
            </w:pPr>
            <w:r>
              <w:rPr>
                <w:sz w:val="20"/>
                <w:szCs w:val="20"/>
                <w:lang w:val="en-GB"/>
              </w:rPr>
              <w:t>GAZMIR ZENELHASANI</w:t>
            </w:r>
          </w:p>
        </w:tc>
        <w:tc>
          <w:tcPr>
            <w:tcW w:w="3119" w:type="dxa"/>
          </w:tcPr>
          <w:p w:rsidR="00CC2BD8" w:rsidRPr="00A66A24" w:rsidRDefault="00CC2BD8" w:rsidP="007A6AC4">
            <w:pPr>
              <w:spacing w:after="0" w:line="240" w:lineRule="auto"/>
              <w:jc w:val="both"/>
              <w:rPr>
                <w:sz w:val="20"/>
                <w:szCs w:val="20"/>
                <w:lang w:val="fr-FR"/>
              </w:rPr>
            </w:pPr>
            <w:r w:rsidRPr="00A66A24">
              <w:rPr>
                <w:sz w:val="20"/>
                <w:szCs w:val="20"/>
                <w:lang w:val="fr-FR"/>
              </w:rPr>
              <w:t>DREJTORIA RAJONALE E RRUGEVE RURA</w:t>
            </w:r>
            <w:r>
              <w:rPr>
                <w:sz w:val="20"/>
                <w:szCs w:val="20"/>
                <w:lang w:val="fr-FR"/>
              </w:rPr>
              <w:t>LE</w:t>
            </w:r>
          </w:p>
        </w:tc>
        <w:tc>
          <w:tcPr>
            <w:tcW w:w="3514" w:type="dxa"/>
          </w:tcPr>
          <w:p w:rsidR="00CC2BD8" w:rsidRDefault="00CC2BD8" w:rsidP="007A6AC4">
            <w:pPr>
              <w:spacing w:after="0" w:line="240" w:lineRule="auto"/>
              <w:jc w:val="both"/>
              <w:rPr>
                <w:sz w:val="20"/>
                <w:szCs w:val="20"/>
                <w:lang w:val="en-GB"/>
              </w:rPr>
            </w:pPr>
            <w:r>
              <w:rPr>
                <w:sz w:val="20"/>
                <w:szCs w:val="20"/>
                <w:lang w:val="en-GB"/>
              </w:rPr>
              <w:t>DREJTOR</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36</w:t>
            </w:r>
          </w:p>
        </w:tc>
        <w:tc>
          <w:tcPr>
            <w:tcW w:w="2405" w:type="dxa"/>
          </w:tcPr>
          <w:p w:rsidR="00CC2BD8" w:rsidRDefault="00CC2BD8" w:rsidP="007A6AC4">
            <w:pPr>
              <w:spacing w:after="0" w:line="240" w:lineRule="auto"/>
              <w:jc w:val="both"/>
              <w:rPr>
                <w:sz w:val="20"/>
                <w:szCs w:val="20"/>
                <w:lang w:val="en-GB"/>
              </w:rPr>
            </w:pPr>
            <w:r>
              <w:rPr>
                <w:sz w:val="20"/>
                <w:szCs w:val="20"/>
                <w:lang w:val="en-GB"/>
              </w:rPr>
              <w:t>SHUKRI SHEHU</w:t>
            </w:r>
          </w:p>
        </w:tc>
        <w:tc>
          <w:tcPr>
            <w:tcW w:w="3119" w:type="dxa"/>
          </w:tcPr>
          <w:p w:rsidR="00CC2BD8" w:rsidRDefault="00CC2BD8" w:rsidP="007A6AC4">
            <w:pPr>
              <w:spacing w:after="0" w:line="240" w:lineRule="auto"/>
              <w:jc w:val="both"/>
              <w:rPr>
                <w:sz w:val="20"/>
                <w:szCs w:val="20"/>
                <w:lang w:val="en-GB"/>
              </w:rPr>
            </w:pPr>
            <w:r>
              <w:rPr>
                <w:sz w:val="20"/>
                <w:szCs w:val="20"/>
                <w:lang w:val="en-GB"/>
              </w:rPr>
              <w:t>SHERBIMI SOCIAL SHTETEROR</w:t>
            </w:r>
          </w:p>
        </w:tc>
        <w:tc>
          <w:tcPr>
            <w:tcW w:w="3514" w:type="dxa"/>
          </w:tcPr>
          <w:p w:rsidR="00CC2BD8" w:rsidRDefault="00CC2BD8" w:rsidP="007A6AC4">
            <w:pPr>
              <w:spacing w:after="0" w:line="240" w:lineRule="auto"/>
              <w:jc w:val="both"/>
              <w:rPr>
                <w:sz w:val="20"/>
                <w:szCs w:val="20"/>
                <w:lang w:val="en-GB"/>
              </w:rPr>
            </w:pPr>
            <w:r>
              <w:rPr>
                <w:sz w:val="20"/>
                <w:szCs w:val="20"/>
                <w:lang w:val="en-GB"/>
              </w:rPr>
              <w:t>DREJTOR</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37</w:t>
            </w:r>
          </w:p>
        </w:tc>
        <w:tc>
          <w:tcPr>
            <w:tcW w:w="2405" w:type="dxa"/>
          </w:tcPr>
          <w:p w:rsidR="00CC2BD8" w:rsidRDefault="00CC2BD8" w:rsidP="007A6AC4">
            <w:pPr>
              <w:spacing w:after="0" w:line="240" w:lineRule="auto"/>
              <w:jc w:val="both"/>
              <w:rPr>
                <w:sz w:val="20"/>
                <w:szCs w:val="20"/>
                <w:lang w:val="en-GB"/>
              </w:rPr>
            </w:pPr>
            <w:r>
              <w:rPr>
                <w:sz w:val="20"/>
                <w:szCs w:val="20"/>
                <w:lang w:val="en-GB"/>
              </w:rPr>
              <w:t>SHKELZEN QOKA</w:t>
            </w:r>
          </w:p>
        </w:tc>
        <w:tc>
          <w:tcPr>
            <w:tcW w:w="3119" w:type="dxa"/>
          </w:tcPr>
          <w:p w:rsidR="00CC2BD8" w:rsidRDefault="00CC2BD8" w:rsidP="007A6AC4">
            <w:pPr>
              <w:spacing w:after="0" w:line="240" w:lineRule="auto"/>
              <w:jc w:val="both"/>
              <w:rPr>
                <w:sz w:val="20"/>
                <w:szCs w:val="20"/>
                <w:lang w:val="en-GB"/>
              </w:rPr>
            </w:pPr>
            <w:r>
              <w:rPr>
                <w:sz w:val="20"/>
                <w:szCs w:val="20"/>
                <w:lang w:val="en-GB"/>
              </w:rPr>
              <w:t xml:space="preserve">BANKA SOCIETE GENERAL ALBANIA </w:t>
            </w:r>
          </w:p>
        </w:tc>
        <w:tc>
          <w:tcPr>
            <w:tcW w:w="3514" w:type="dxa"/>
          </w:tcPr>
          <w:p w:rsidR="00CC2BD8" w:rsidRDefault="00CC2BD8" w:rsidP="007A6AC4">
            <w:pPr>
              <w:spacing w:after="0" w:line="240" w:lineRule="auto"/>
              <w:jc w:val="both"/>
              <w:rPr>
                <w:sz w:val="20"/>
                <w:szCs w:val="20"/>
                <w:lang w:val="en-GB"/>
              </w:rPr>
            </w:pPr>
            <w:r>
              <w:rPr>
                <w:sz w:val="20"/>
                <w:szCs w:val="20"/>
                <w:lang w:val="en-GB"/>
              </w:rPr>
              <w:t>DREJTOR</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38</w:t>
            </w:r>
          </w:p>
        </w:tc>
        <w:tc>
          <w:tcPr>
            <w:tcW w:w="2405" w:type="dxa"/>
          </w:tcPr>
          <w:p w:rsidR="00CC2BD8" w:rsidRDefault="00CC2BD8" w:rsidP="007A6AC4">
            <w:pPr>
              <w:spacing w:after="0" w:line="240" w:lineRule="auto"/>
              <w:jc w:val="both"/>
              <w:rPr>
                <w:sz w:val="20"/>
                <w:szCs w:val="20"/>
                <w:lang w:val="en-GB"/>
              </w:rPr>
            </w:pPr>
            <w:r>
              <w:rPr>
                <w:sz w:val="20"/>
                <w:szCs w:val="20"/>
                <w:lang w:val="en-GB"/>
              </w:rPr>
              <w:t>HAMZA LESHI</w:t>
            </w:r>
          </w:p>
        </w:tc>
        <w:tc>
          <w:tcPr>
            <w:tcW w:w="3119" w:type="dxa"/>
          </w:tcPr>
          <w:p w:rsidR="00CC2BD8" w:rsidRDefault="00CC2BD8" w:rsidP="007A6AC4">
            <w:pPr>
              <w:spacing w:after="0" w:line="240" w:lineRule="auto"/>
              <w:jc w:val="both"/>
              <w:rPr>
                <w:sz w:val="20"/>
                <w:szCs w:val="20"/>
                <w:lang w:val="en-GB"/>
              </w:rPr>
            </w:pPr>
            <w:r>
              <w:rPr>
                <w:sz w:val="20"/>
                <w:szCs w:val="20"/>
                <w:lang w:val="en-GB"/>
              </w:rPr>
              <w:t>KOMUNA KASTRIOT</w:t>
            </w:r>
          </w:p>
        </w:tc>
        <w:tc>
          <w:tcPr>
            <w:tcW w:w="3514" w:type="dxa"/>
          </w:tcPr>
          <w:p w:rsidR="00CC2BD8" w:rsidRDefault="00CC2BD8" w:rsidP="007A6AC4">
            <w:pPr>
              <w:spacing w:after="0" w:line="240" w:lineRule="auto"/>
              <w:jc w:val="both"/>
              <w:rPr>
                <w:sz w:val="20"/>
                <w:szCs w:val="20"/>
                <w:lang w:val="en-GB"/>
              </w:rPr>
            </w:pPr>
            <w:r>
              <w:rPr>
                <w:sz w:val="20"/>
                <w:szCs w:val="20"/>
                <w:lang w:val="en-GB"/>
              </w:rPr>
              <w:t>KRYETAR BASHKIE</w:t>
            </w:r>
          </w:p>
        </w:tc>
      </w:tr>
      <w:tr w:rsidR="00CC2BD8" w:rsidRPr="00383D6D"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39</w:t>
            </w:r>
          </w:p>
        </w:tc>
        <w:tc>
          <w:tcPr>
            <w:tcW w:w="2405" w:type="dxa"/>
          </w:tcPr>
          <w:p w:rsidR="00CC2BD8" w:rsidRDefault="00CC2BD8" w:rsidP="007A6AC4">
            <w:pPr>
              <w:spacing w:after="0" w:line="240" w:lineRule="auto"/>
              <w:jc w:val="both"/>
              <w:rPr>
                <w:sz w:val="20"/>
                <w:szCs w:val="20"/>
                <w:lang w:val="en-GB"/>
              </w:rPr>
            </w:pPr>
            <w:r>
              <w:rPr>
                <w:sz w:val="20"/>
                <w:szCs w:val="20"/>
                <w:lang w:val="en-GB"/>
              </w:rPr>
              <w:t>ZENULLA MEHMETI</w:t>
            </w:r>
          </w:p>
        </w:tc>
        <w:tc>
          <w:tcPr>
            <w:tcW w:w="3119" w:type="dxa"/>
          </w:tcPr>
          <w:p w:rsidR="00CC2BD8" w:rsidRDefault="00CC2BD8" w:rsidP="007A6AC4">
            <w:pPr>
              <w:spacing w:after="0" w:line="240" w:lineRule="auto"/>
              <w:jc w:val="both"/>
              <w:rPr>
                <w:sz w:val="20"/>
                <w:szCs w:val="20"/>
                <w:lang w:val="en-GB"/>
              </w:rPr>
            </w:pPr>
            <w:r>
              <w:rPr>
                <w:sz w:val="20"/>
                <w:szCs w:val="20"/>
                <w:lang w:val="en-GB"/>
              </w:rPr>
              <w:t xml:space="preserve">QARKU DIBER </w:t>
            </w:r>
          </w:p>
        </w:tc>
        <w:tc>
          <w:tcPr>
            <w:tcW w:w="3514" w:type="dxa"/>
          </w:tcPr>
          <w:p w:rsidR="00CC2BD8" w:rsidRPr="007626C0" w:rsidRDefault="00CC2BD8" w:rsidP="007A6AC4">
            <w:pPr>
              <w:spacing w:after="0" w:line="240" w:lineRule="auto"/>
              <w:jc w:val="both"/>
              <w:rPr>
                <w:sz w:val="20"/>
                <w:szCs w:val="20"/>
                <w:lang w:val="en-GB"/>
              </w:rPr>
            </w:pPr>
            <w:r>
              <w:rPr>
                <w:sz w:val="20"/>
                <w:szCs w:val="20"/>
                <w:lang w:val="en-GB"/>
              </w:rPr>
              <w:t>DREJTOR I DEPARTAMENTIT TE ZHVILLIMIT</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lastRenderedPageBreak/>
              <w:t>40</w:t>
            </w:r>
          </w:p>
        </w:tc>
        <w:tc>
          <w:tcPr>
            <w:tcW w:w="2405" w:type="dxa"/>
          </w:tcPr>
          <w:p w:rsidR="00CC2BD8" w:rsidRDefault="00CC2BD8" w:rsidP="007A6AC4">
            <w:pPr>
              <w:spacing w:after="0" w:line="240" w:lineRule="auto"/>
              <w:jc w:val="both"/>
              <w:rPr>
                <w:sz w:val="20"/>
                <w:szCs w:val="20"/>
                <w:lang w:val="en-GB"/>
              </w:rPr>
            </w:pPr>
            <w:r>
              <w:rPr>
                <w:sz w:val="20"/>
                <w:szCs w:val="20"/>
                <w:lang w:val="en-GB"/>
              </w:rPr>
              <w:t>PAJTIM PERNEZHA</w:t>
            </w:r>
          </w:p>
        </w:tc>
        <w:tc>
          <w:tcPr>
            <w:tcW w:w="3119" w:type="dxa"/>
          </w:tcPr>
          <w:p w:rsidR="00CC2BD8" w:rsidRDefault="00CC2BD8" w:rsidP="007A6AC4">
            <w:pPr>
              <w:spacing w:after="0" w:line="240" w:lineRule="auto"/>
              <w:jc w:val="both"/>
              <w:rPr>
                <w:sz w:val="20"/>
                <w:szCs w:val="20"/>
                <w:lang w:val="en-GB"/>
              </w:rPr>
            </w:pPr>
            <w:r>
              <w:rPr>
                <w:sz w:val="20"/>
                <w:szCs w:val="20"/>
                <w:lang w:val="en-GB"/>
              </w:rPr>
              <w:t>QARKU DIBER</w:t>
            </w:r>
          </w:p>
        </w:tc>
        <w:tc>
          <w:tcPr>
            <w:tcW w:w="3514" w:type="dxa"/>
          </w:tcPr>
          <w:p w:rsidR="00CC2BD8" w:rsidRDefault="00CC2BD8" w:rsidP="007A6AC4">
            <w:pPr>
              <w:spacing w:after="0" w:line="240" w:lineRule="auto"/>
              <w:jc w:val="both"/>
              <w:rPr>
                <w:sz w:val="20"/>
                <w:szCs w:val="20"/>
                <w:lang w:val="en-GB"/>
              </w:rPr>
            </w:pPr>
            <w:r>
              <w:rPr>
                <w:sz w:val="20"/>
                <w:szCs w:val="20"/>
                <w:lang w:val="en-GB"/>
              </w:rPr>
              <w:t>DREJTOR I SHERBIMEVE PUBLIKE</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41</w:t>
            </w:r>
          </w:p>
        </w:tc>
        <w:tc>
          <w:tcPr>
            <w:tcW w:w="2405" w:type="dxa"/>
          </w:tcPr>
          <w:p w:rsidR="00CC2BD8" w:rsidRDefault="00CC2BD8" w:rsidP="007A6AC4">
            <w:pPr>
              <w:spacing w:after="0" w:line="240" w:lineRule="auto"/>
              <w:jc w:val="both"/>
              <w:rPr>
                <w:sz w:val="20"/>
                <w:szCs w:val="20"/>
                <w:lang w:val="en-GB"/>
              </w:rPr>
            </w:pPr>
            <w:r>
              <w:rPr>
                <w:sz w:val="20"/>
                <w:szCs w:val="20"/>
                <w:lang w:val="en-GB"/>
              </w:rPr>
              <w:t>BEHAR DEMA</w:t>
            </w:r>
          </w:p>
        </w:tc>
        <w:tc>
          <w:tcPr>
            <w:tcW w:w="3119" w:type="dxa"/>
          </w:tcPr>
          <w:p w:rsidR="00CC2BD8" w:rsidRDefault="00CC2BD8" w:rsidP="007A6AC4">
            <w:pPr>
              <w:spacing w:after="0" w:line="240" w:lineRule="auto"/>
              <w:jc w:val="both"/>
              <w:rPr>
                <w:sz w:val="20"/>
                <w:szCs w:val="20"/>
                <w:lang w:val="en-GB"/>
              </w:rPr>
            </w:pPr>
            <w:r>
              <w:rPr>
                <w:sz w:val="20"/>
                <w:szCs w:val="20"/>
                <w:lang w:val="en-GB"/>
              </w:rPr>
              <w:t>QARKU DIBER</w:t>
            </w:r>
          </w:p>
        </w:tc>
        <w:tc>
          <w:tcPr>
            <w:tcW w:w="3514" w:type="dxa"/>
          </w:tcPr>
          <w:p w:rsidR="00CC2BD8" w:rsidRDefault="00CC2BD8" w:rsidP="007A6AC4">
            <w:pPr>
              <w:spacing w:after="0" w:line="240" w:lineRule="auto"/>
              <w:jc w:val="both"/>
              <w:rPr>
                <w:sz w:val="20"/>
                <w:szCs w:val="20"/>
                <w:lang w:val="en-GB"/>
              </w:rPr>
            </w:pPr>
            <w:r>
              <w:rPr>
                <w:sz w:val="20"/>
                <w:szCs w:val="20"/>
                <w:lang w:val="en-GB"/>
              </w:rPr>
              <w:t>DREJTOR I PLANIFIKIMIT URBAN</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42</w:t>
            </w:r>
          </w:p>
        </w:tc>
        <w:tc>
          <w:tcPr>
            <w:tcW w:w="2405" w:type="dxa"/>
          </w:tcPr>
          <w:p w:rsidR="00CC2BD8" w:rsidRDefault="00CC2BD8" w:rsidP="007A6AC4">
            <w:pPr>
              <w:spacing w:after="0" w:line="240" w:lineRule="auto"/>
              <w:jc w:val="both"/>
              <w:rPr>
                <w:sz w:val="20"/>
                <w:szCs w:val="20"/>
                <w:lang w:val="en-GB"/>
              </w:rPr>
            </w:pPr>
            <w:r>
              <w:rPr>
                <w:sz w:val="20"/>
                <w:szCs w:val="20"/>
                <w:lang w:val="en-GB"/>
              </w:rPr>
              <w:t>EJONA MAZARI</w:t>
            </w:r>
          </w:p>
        </w:tc>
        <w:tc>
          <w:tcPr>
            <w:tcW w:w="3119" w:type="dxa"/>
          </w:tcPr>
          <w:p w:rsidR="00CC2BD8" w:rsidRDefault="00CC2BD8" w:rsidP="007A6AC4">
            <w:pPr>
              <w:spacing w:after="0" w:line="240" w:lineRule="auto"/>
              <w:jc w:val="both"/>
              <w:rPr>
                <w:sz w:val="20"/>
                <w:szCs w:val="20"/>
                <w:lang w:val="en-GB"/>
              </w:rPr>
            </w:pPr>
            <w:r>
              <w:rPr>
                <w:sz w:val="20"/>
                <w:szCs w:val="20"/>
                <w:lang w:val="en-GB"/>
              </w:rPr>
              <w:t>QARKU DIBER</w:t>
            </w:r>
          </w:p>
        </w:tc>
        <w:tc>
          <w:tcPr>
            <w:tcW w:w="3514" w:type="dxa"/>
          </w:tcPr>
          <w:p w:rsidR="00CC2BD8" w:rsidRDefault="00CC2BD8" w:rsidP="007A6AC4">
            <w:pPr>
              <w:spacing w:after="0" w:line="240" w:lineRule="auto"/>
              <w:jc w:val="both"/>
              <w:rPr>
                <w:sz w:val="20"/>
                <w:szCs w:val="20"/>
                <w:lang w:val="en-GB"/>
              </w:rPr>
            </w:pPr>
            <w:r>
              <w:rPr>
                <w:sz w:val="20"/>
                <w:szCs w:val="20"/>
                <w:lang w:val="en-GB"/>
              </w:rPr>
              <w:t>SPECIALIST</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43</w:t>
            </w:r>
          </w:p>
        </w:tc>
        <w:tc>
          <w:tcPr>
            <w:tcW w:w="2405" w:type="dxa"/>
          </w:tcPr>
          <w:p w:rsidR="00CC2BD8" w:rsidRDefault="00CC2BD8" w:rsidP="007A6AC4">
            <w:pPr>
              <w:spacing w:after="0" w:line="240" w:lineRule="auto"/>
              <w:jc w:val="both"/>
              <w:rPr>
                <w:sz w:val="20"/>
                <w:szCs w:val="20"/>
                <w:lang w:val="en-GB"/>
              </w:rPr>
            </w:pPr>
            <w:r>
              <w:rPr>
                <w:sz w:val="20"/>
                <w:szCs w:val="20"/>
                <w:lang w:val="en-GB"/>
              </w:rPr>
              <w:t xml:space="preserve">ALTIN PIRA </w:t>
            </w:r>
          </w:p>
        </w:tc>
        <w:tc>
          <w:tcPr>
            <w:tcW w:w="3119" w:type="dxa"/>
          </w:tcPr>
          <w:p w:rsidR="00CC2BD8" w:rsidRDefault="00CC2BD8" w:rsidP="007A6AC4">
            <w:pPr>
              <w:spacing w:after="0" w:line="240" w:lineRule="auto"/>
              <w:jc w:val="both"/>
              <w:rPr>
                <w:sz w:val="20"/>
                <w:szCs w:val="20"/>
                <w:lang w:val="en-GB"/>
              </w:rPr>
            </w:pPr>
            <w:r>
              <w:rPr>
                <w:sz w:val="20"/>
                <w:szCs w:val="20"/>
                <w:lang w:val="en-GB"/>
              </w:rPr>
              <w:t>QARKU DIBER</w:t>
            </w:r>
          </w:p>
        </w:tc>
        <w:tc>
          <w:tcPr>
            <w:tcW w:w="3514" w:type="dxa"/>
          </w:tcPr>
          <w:p w:rsidR="00CC2BD8" w:rsidRDefault="00CC2BD8" w:rsidP="007A6AC4">
            <w:pPr>
              <w:spacing w:after="0" w:line="240" w:lineRule="auto"/>
              <w:jc w:val="both"/>
              <w:rPr>
                <w:sz w:val="20"/>
                <w:szCs w:val="20"/>
                <w:lang w:val="en-GB"/>
              </w:rPr>
            </w:pPr>
            <w:r>
              <w:rPr>
                <w:sz w:val="20"/>
                <w:szCs w:val="20"/>
                <w:lang w:val="en-GB"/>
              </w:rPr>
              <w:t>SPECIALIST</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44</w:t>
            </w:r>
          </w:p>
        </w:tc>
        <w:tc>
          <w:tcPr>
            <w:tcW w:w="2405" w:type="dxa"/>
          </w:tcPr>
          <w:p w:rsidR="00CC2BD8" w:rsidRDefault="00CC2BD8" w:rsidP="007A6AC4">
            <w:pPr>
              <w:spacing w:after="0" w:line="240" w:lineRule="auto"/>
              <w:jc w:val="both"/>
              <w:rPr>
                <w:sz w:val="20"/>
                <w:szCs w:val="20"/>
                <w:lang w:val="en-GB"/>
              </w:rPr>
            </w:pPr>
            <w:r>
              <w:rPr>
                <w:sz w:val="20"/>
                <w:szCs w:val="20"/>
                <w:lang w:val="en-GB"/>
              </w:rPr>
              <w:t>JETON KALOSHI</w:t>
            </w:r>
          </w:p>
        </w:tc>
        <w:tc>
          <w:tcPr>
            <w:tcW w:w="3119" w:type="dxa"/>
          </w:tcPr>
          <w:p w:rsidR="00CC2BD8" w:rsidRDefault="00CC2BD8" w:rsidP="007A6AC4">
            <w:pPr>
              <w:spacing w:after="0" w:line="240" w:lineRule="auto"/>
              <w:jc w:val="both"/>
              <w:rPr>
                <w:sz w:val="20"/>
                <w:szCs w:val="20"/>
                <w:lang w:val="en-GB"/>
              </w:rPr>
            </w:pPr>
            <w:r>
              <w:rPr>
                <w:sz w:val="20"/>
                <w:szCs w:val="20"/>
                <w:lang w:val="en-GB"/>
              </w:rPr>
              <w:t>QARKU DIBER</w:t>
            </w:r>
          </w:p>
        </w:tc>
        <w:tc>
          <w:tcPr>
            <w:tcW w:w="3514" w:type="dxa"/>
          </w:tcPr>
          <w:p w:rsidR="00CC2BD8" w:rsidRDefault="00CC2BD8" w:rsidP="007A6AC4">
            <w:pPr>
              <w:spacing w:after="0" w:line="240" w:lineRule="auto"/>
              <w:jc w:val="both"/>
              <w:rPr>
                <w:sz w:val="20"/>
                <w:szCs w:val="20"/>
                <w:lang w:val="en-GB"/>
              </w:rPr>
            </w:pPr>
            <w:r>
              <w:rPr>
                <w:sz w:val="20"/>
                <w:szCs w:val="20"/>
                <w:lang w:val="en-GB"/>
              </w:rPr>
              <w:t>SPECIALIST</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45</w:t>
            </w:r>
          </w:p>
        </w:tc>
        <w:tc>
          <w:tcPr>
            <w:tcW w:w="2405" w:type="dxa"/>
          </w:tcPr>
          <w:p w:rsidR="00CC2BD8" w:rsidRDefault="00CC2BD8" w:rsidP="007A6AC4">
            <w:pPr>
              <w:spacing w:after="0" w:line="240" w:lineRule="auto"/>
              <w:jc w:val="both"/>
              <w:rPr>
                <w:sz w:val="20"/>
                <w:szCs w:val="20"/>
                <w:lang w:val="en-GB"/>
              </w:rPr>
            </w:pPr>
            <w:r>
              <w:rPr>
                <w:sz w:val="20"/>
                <w:szCs w:val="20"/>
                <w:lang w:val="en-GB"/>
              </w:rPr>
              <w:t>ELISAVA METHASANI</w:t>
            </w:r>
          </w:p>
        </w:tc>
        <w:tc>
          <w:tcPr>
            <w:tcW w:w="3119" w:type="dxa"/>
          </w:tcPr>
          <w:p w:rsidR="00CC2BD8" w:rsidRDefault="00CC2BD8" w:rsidP="007A6AC4">
            <w:pPr>
              <w:spacing w:after="0" w:line="240" w:lineRule="auto"/>
              <w:jc w:val="both"/>
              <w:rPr>
                <w:sz w:val="20"/>
                <w:szCs w:val="20"/>
                <w:lang w:val="en-GB"/>
              </w:rPr>
            </w:pPr>
            <w:r>
              <w:rPr>
                <w:sz w:val="20"/>
                <w:szCs w:val="20"/>
                <w:lang w:val="en-GB"/>
              </w:rPr>
              <w:t>QARKU DIBER</w:t>
            </w:r>
          </w:p>
        </w:tc>
        <w:tc>
          <w:tcPr>
            <w:tcW w:w="3514" w:type="dxa"/>
          </w:tcPr>
          <w:p w:rsidR="00CC2BD8" w:rsidRDefault="00CC2BD8" w:rsidP="007A6AC4">
            <w:pPr>
              <w:spacing w:after="0" w:line="240" w:lineRule="auto"/>
              <w:jc w:val="both"/>
              <w:rPr>
                <w:sz w:val="20"/>
                <w:szCs w:val="20"/>
                <w:lang w:val="en-GB"/>
              </w:rPr>
            </w:pPr>
            <w:r>
              <w:rPr>
                <w:sz w:val="20"/>
                <w:szCs w:val="20"/>
                <w:lang w:val="en-GB"/>
              </w:rPr>
              <w:t>SPECIALIST</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46</w:t>
            </w:r>
          </w:p>
        </w:tc>
        <w:tc>
          <w:tcPr>
            <w:tcW w:w="2405" w:type="dxa"/>
          </w:tcPr>
          <w:p w:rsidR="00CC2BD8" w:rsidRDefault="00CC2BD8" w:rsidP="007A6AC4">
            <w:pPr>
              <w:spacing w:after="0" w:line="240" w:lineRule="auto"/>
              <w:jc w:val="both"/>
              <w:rPr>
                <w:sz w:val="20"/>
                <w:szCs w:val="20"/>
                <w:lang w:val="en-GB"/>
              </w:rPr>
            </w:pPr>
            <w:r>
              <w:rPr>
                <w:sz w:val="20"/>
                <w:szCs w:val="20"/>
                <w:lang w:val="en-GB"/>
              </w:rPr>
              <w:t>JETMIR TAHIRI</w:t>
            </w:r>
          </w:p>
        </w:tc>
        <w:tc>
          <w:tcPr>
            <w:tcW w:w="3119" w:type="dxa"/>
          </w:tcPr>
          <w:p w:rsidR="00CC2BD8" w:rsidRDefault="00CC2BD8" w:rsidP="007A6AC4">
            <w:pPr>
              <w:spacing w:after="0" w:line="240" w:lineRule="auto"/>
              <w:jc w:val="both"/>
              <w:rPr>
                <w:sz w:val="20"/>
                <w:szCs w:val="20"/>
                <w:lang w:val="en-GB"/>
              </w:rPr>
            </w:pPr>
            <w:r>
              <w:rPr>
                <w:sz w:val="20"/>
                <w:szCs w:val="20"/>
                <w:lang w:val="en-GB"/>
              </w:rPr>
              <w:t>QARKU DIBER</w:t>
            </w:r>
          </w:p>
        </w:tc>
        <w:tc>
          <w:tcPr>
            <w:tcW w:w="3514" w:type="dxa"/>
          </w:tcPr>
          <w:p w:rsidR="00CC2BD8" w:rsidRDefault="00CC2BD8" w:rsidP="007A6AC4">
            <w:pPr>
              <w:spacing w:after="0" w:line="240" w:lineRule="auto"/>
              <w:jc w:val="both"/>
              <w:rPr>
                <w:sz w:val="20"/>
                <w:szCs w:val="20"/>
                <w:lang w:val="en-GB"/>
              </w:rPr>
            </w:pPr>
            <w:r>
              <w:rPr>
                <w:sz w:val="20"/>
                <w:szCs w:val="20"/>
                <w:lang w:val="en-GB"/>
              </w:rPr>
              <w:t>SPECIALIST</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47</w:t>
            </w:r>
          </w:p>
        </w:tc>
        <w:tc>
          <w:tcPr>
            <w:tcW w:w="2405" w:type="dxa"/>
          </w:tcPr>
          <w:p w:rsidR="00CC2BD8" w:rsidRDefault="00CC2BD8" w:rsidP="007A6AC4">
            <w:pPr>
              <w:spacing w:after="0" w:line="240" w:lineRule="auto"/>
              <w:jc w:val="both"/>
              <w:rPr>
                <w:sz w:val="20"/>
                <w:szCs w:val="20"/>
                <w:lang w:val="en-GB"/>
              </w:rPr>
            </w:pPr>
            <w:r>
              <w:rPr>
                <w:sz w:val="20"/>
                <w:szCs w:val="20"/>
                <w:lang w:val="en-GB"/>
              </w:rPr>
              <w:t>ERIOLA KICA</w:t>
            </w:r>
          </w:p>
        </w:tc>
        <w:tc>
          <w:tcPr>
            <w:tcW w:w="3119" w:type="dxa"/>
          </w:tcPr>
          <w:p w:rsidR="00CC2BD8" w:rsidRDefault="00CC2BD8" w:rsidP="007A6AC4">
            <w:pPr>
              <w:spacing w:after="0" w:line="240" w:lineRule="auto"/>
              <w:jc w:val="both"/>
              <w:rPr>
                <w:sz w:val="20"/>
                <w:szCs w:val="20"/>
                <w:lang w:val="en-GB"/>
              </w:rPr>
            </w:pPr>
            <w:r>
              <w:rPr>
                <w:sz w:val="20"/>
                <w:szCs w:val="20"/>
                <w:lang w:val="en-GB"/>
              </w:rPr>
              <w:t>QARKU DIBER</w:t>
            </w:r>
          </w:p>
        </w:tc>
        <w:tc>
          <w:tcPr>
            <w:tcW w:w="3514" w:type="dxa"/>
          </w:tcPr>
          <w:p w:rsidR="00CC2BD8" w:rsidRDefault="00CC2BD8" w:rsidP="007A6AC4">
            <w:pPr>
              <w:spacing w:after="0" w:line="240" w:lineRule="auto"/>
              <w:jc w:val="both"/>
              <w:rPr>
                <w:sz w:val="20"/>
                <w:szCs w:val="20"/>
                <w:lang w:val="en-GB"/>
              </w:rPr>
            </w:pPr>
            <w:r>
              <w:rPr>
                <w:sz w:val="20"/>
                <w:szCs w:val="20"/>
                <w:lang w:val="en-GB"/>
              </w:rPr>
              <w:t>SPECIALIST</w:t>
            </w:r>
          </w:p>
        </w:tc>
      </w:tr>
      <w:tr w:rsidR="00CC2BD8" w:rsidTr="007626C0">
        <w:tc>
          <w:tcPr>
            <w:tcW w:w="538" w:type="dxa"/>
          </w:tcPr>
          <w:p w:rsidR="00CC2BD8" w:rsidRPr="00B56C21" w:rsidRDefault="00CC2BD8" w:rsidP="007A6AC4">
            <w:pPr>
              <w:spacing w:after="0" w:line="240" w:lineRule="auto"/>
              <w:jc w:val="both"/>
              <w:rPr>
                <w:sz w:val="20"/>
                <w:szCs w:val="20"/>
                <w:lang w:val="en-GB"/>
              </w:rPr>
            </w:pPr>
            <w:r>
              <w:rPr>
                <w:sz w:val="20"/>
                <w:szCs w:val="20"/>
                <w:lang w:val="en-GB"/>
              </w:rPr>
              <w:t>48</w:t>
            </w:r>
          </w:p>
        </w:tc>
        <w:tc>
          <w:tcPr>
            <w:tcW w:w="2405" w:type="dxa"/>
          </w:tcPr>
          <w:p w:rsidR="00CC2BD8" w:rsidRDefault="00CC2BD8" w:rsidP="007A6AC4">
            <w:pPr>
              <w:spacing w:after="0" w:line="240" w:lineRule="auto"/>
              <w:jc w:val="both"/>
              <w:rPr>
                <w:sz w:val="20"/>
                <w:szCs w:val="20"/>
                <w:lang w:val="en-GB"/>
              </w:rPr>
            </w:pPr>
            <w:r>
              <w:rPr>
                <w:sz w:val="20"/>
                <w:szCs w:val="20"/>
                <w:lang w:val="en-GB"/>
              </w:rPr>
              <w:t>NEVILA MANGA</w:t>
            </w:r>
          </w:p>
        </w:tc>
        <w:tc>
          <w:tcPr>
            <w:tcW w:w="3119" w:type="dxa"/>
          </w:tcPr>
          <w:p w:rsidR="00CC2BD8" w:rsidRDefault="00CC2BD8" w:rsidP="007A6AC4">
            <w:pPr>
              <w:spacing w:after="0" w:line="240" w:lineRule="auto"/>
              <w:jc w:val="both"/>
              <w:rPr>
                <w:sz w:val="20"/>
                <w:szCs w:val="20"/>
                <w:lang w:val="en-GB"/>
              </w:rPr>
            </w:pPr>
            <w:r>
              <w:rPr>
                <w:sz w:val="20"/>
                <w:szCs w:val="20"/>
                <w:lang w:val="en-GB"/>
              </w:rPr>
              <w:t>QARKU DIBER</w:t>
            </w:r>
          </w:p>
        </w:tc>
        <w:tc>
          <w:tcPr>
            <w:tcW w:w="3514" w:type="dxa"/>
          </w:tcPr>
          <w:p w:rsidR="00CC2BD8" w:rsidRDefault="00CC2BD8" w:rsidP="007A6AC4">
            <w:pPr>
              <w:spacing w:after="0" w:line="240" w:lineRule="auto"/>
              <w:jc w:val="both"/>
              <w:rPr>
                <w:sz w:val="20"/>
                <w:szCs w:val="20"/>
                <w:lang w:val="en-GB"/>
              </w:rPr>
            </w:pPr>
            <w:r>
              <w:rPr>
                <w:sz w:val="20"/>
                <w:szCs w:val="20"/>
                <w:lang w:val="en-GB"/>
              </w:rPr>
              <w:t>SPECIALIST</w:t>
            </w:r>
          </w:p>
        </w:tc>
      </w:tr>
    </w:tbl>
    <w:p w:rsidR="00CC2BD8" w:rsidRDefault="00CC2BD8" w:rsidP="007A6AC4">
      <w:pPr>
        <w:spacing w:after="0" w:line="240" w:lineRule="auto"/>
        <w:jc w:val="both"/>
        <w:rPr>
          <w:color w:val="000000"/>
          <w:lang w:val="en-GB"/>
        </w:rPr>
      </w:pPr>
    </w:p>
    <w:p w:rsidR="00CC2BD8" w:rsidRPr="008A5422" w:rsidRDefault="00CC2BD8" w:rsidP="007A6AC4">
      <w:pPr>
        <w:spacing w:after="0" w:line="240" w:lineRule="auto"/>
        <w:jc w:val="both"/>
        <w:rPr>
          <w:color w:val="000000"/>
          <w:lang w:val="en-GB"/>
        </w:rPr>
      </w:pPr>
    </w:p>
    <w:p w:rsidR="00CC2BD8" w:rsidRDefault="00CC2BD8" w:rsidP="007A6AC4">
      <w:pPr>
        <w:spacing w:after="0" w:line="240" w:lineRule="auto"/>
        <w:jc w:val="both"/>
        <w:rPr>
          <w:b/>
          <w:bCs/>
          <w:color w:val="365F91"/>
          <w:sz w:val="28"/>
          <w:szCs w:val="28"/>
        </w:rPr>
      </w:pPr>
      <w:r>
        <w:br w:type="page"/>
      </w:r>
    </w:p>
    <w:p w:rsidR="00CC2BD8" w:rsidRPr="008A5422" w:rsidRDefault="00CC2BD8" w:rsidP="007A6AC4">
      <w:pPr>
        <w:pStyle w:val="Heading1"/>
        <w:jc w:val="both"/>
        <w:rPr>
          <w:rFonts w:ascii="Calibri" w:hAnsi="Calibri" w:cs="Calibri"/>
        </w:rPr>
      </w:pPr>
      <w:bookmarkStart w:id="41" w:name="_Toc338226052"/>
      <w:r>
        <w:rPr>
          <w:rFonts w:ascii="Calibri" w:hAnsi="Calibri" w:cs="Calibri"/>
        </w:rPr>
        <w:lastRenderedPageBreak/>
        <w:t>Aneks</w:t>
      </w:r>
      <w:r w:rsidRPr="008A5422">
        <w:rPr>
          <w:rFonts w:ascii="Calibri" w:hAnsi="Calibri" w:cs="Calibri"/>
        </w:rPr>
        <w:t xml:space="preserve"> 4 – </w:t>
      </w:r>
      <w:r>
        <w:rPr>
          <w:rFonts w:ascii="Calibri" w:hAnsi="Calibri" w:cs="Calibri"/>
        </w:rPr>
        <w:t>Integrimi I Komenteve nga konsultimet publike</w:t>
      </w:r>
      <w:bookmarkEnd w:id="41"/>
      <w:r>
        <w:rPr>
          <w:rFonts w:ascii="Calibri" w:hAnsi="Calibri" w:cs="Calibri"/>
        </w:rPr>
        <w:t xml:space="preserve"> </w:t>
      </w:r>
    </w:p>
    <w:p w:rsidR="00CC2BD8" w:rsidRDefault="00CC2BD8" w:rsidP="007A6AC4">
      <w:pPr>
        <w:jc w:val="both"/>
      </w:pPr>
    </w:p>
    <w:p w:rsidR="00CC2BD8" w:rsidRPr="000A35E8" w:rsidRDefault="00CC2BD8" w:rsidP="007A6AC4">
      <w:pPr>
        <w:jc w:val="both"/>
        <w:rPr>
          <w:lang w:val="de-DE"/>
        </w:rPr>
      </w:pPr>
      <w:r>
        <w:t xml:space="preserve">Konsultimet publike u bene me date 5 Qershor 2012, dhe u ndoqën nga një peridhë 10 ditore për komente të mëtejshme. </w:t>
      </w:r>
      <w:r w:rsidRPr="000A35E8">
        <w:rPr>
          <w:lang w:val="de-DE"/>
        </w:rPr>
        <w:t>Tabela m</w:t>
      </w:r>
      <w:r>
        <w:rPr>
          <w:lang w:val="de-DE"/>
        </w:rPr>
        <w:t>ë</w:t>
      </w:r>
      <w:r w:rsidRPr="000A35E8">
        <w:rPr>
          <w:lang w:val="de-DE"/>
        </w:rPr>
        <w:t xml:space="preserve"> posht</w:t>
      </w:r>
      <w:r>
        <w:rPr>
          <w:lang w:val="de-DE"/>
        </w:rPr>
        <w:t>ë</w:t>
      </w:r>
      <w:r w:rsidRPr="000A35E8">
        <w:rPr>
          <w:lang w:val="de-DE"/>
        </w:rPr>
        <w:t xml:space="preserve"> liston komentet e marra dhe shqyrtimin e tyre n</w:t>
      </w:r>
      <w:r>
        <w:rPr>
          <w:lang w:val="de-DE"/>
        </w:rPr>
        <w:t>ë</w:t>
      </w:r>
      <w:r w:rsidRPr="000A35E8">
        <w:rPr>
          <w:lang w:val="de-DE"/>
        </w:rPr>
        <w:t xml:space="preserve"> dokumentin final.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8"/>
        <w:gridCol w:w="5778"/>
      </w:tblGrid>
      <w:tr w:rsidR="00CC2BD8" w:rsidRPr="00DB5D6D" w:rsidTr="00B56C21">
        <w:tc>
          <w:tcPr>
            <w:tcW w:w="3798" w:type="dxa"/>
            <w:shd w:val="clear" w:color="auto" w:fill="DAEEF3"/>
          </w:tcPr>
          <w:p w:rsidR="00CC2BD8" w:rsidRPr="00DB5D6D" w:rsidRDefault="00CC2BD8" w:rsidP="00DB5D6D">
            <w:pPr>
              <w:spacing w:after="0" w:line="240" w:lineRule="auto"/>
              <w:jc w:val="both"/>
              <w:rPr>
                <w:b/>
                <w:lang w:val="en-GB"/>
              </w:rPr>
            </w:pPr>
            <w:r w:rsidRPr="00DB5D6D">
              <w:rPr>
                <w:b/>
                <w:lang w:val="en-GB"/>
              </w:rPr>
              <w:t>Komentet e marra</w:t>
            </w:r>
          </w:p>
          <w:p w:rsidR="00CC2BD8" w:rsidRPr="00DB5D6D" w:rsidRDefault="00CC2BD8" w:rsidP="00DB5D6D">
            <w:pPr>
              <w:spacing w:after="0" w:line="240" w:lineRule="auto"/>
              <w:jc w:val="both"/>
              <w:rPr>
                <w:b/>
                <w:lang w:val="en-GB"/>
              </w:rPr>
            </w:pPr>
          </w:p>
        </w:tc>
        <w:tc>
          <w:tcPr>
            <w:tcW w:w="5778" w:type="dxa"/>
            <w:shd w:val="clear" w:color="auto" w:fill="DAEEF3"/>
          </w:tcPr>
          <w:p w:rsidR="00CC2BD8" w:rsidRPr="00DB5D6D" w:rsidRDefault="00CC2BD8" w:rsidP="00DB5D6D">
            <w:pPr>
              <w:spacing w:after="0" w:line="240" w:lineRule="auto"/>
              <w:jc w:val="both"/>
              <w:rPr>
                <w:b/>
                <w:lang w:val="en-GB"/>
              </w:rPr>
            </w:pPr>
            <w:r w:rsidRPr="00DB5D6D">
              <w:rPr>
                <w:b/>
                <w:lang w:val="en-GB"/>
              </w:rPr>
              <w:t>Shqyrtimi i komenteve</w:t>
            </w:r>
          </w:p>
        </w:tc>
      </w:tr>
      <w:tr w:rsidR="00CC2BD8" w:rsidRPr="005F7045" w:rsidTr="00B56C21">
        <w:tc>
          <w:tcPr>
            <w:tcW w:w="3798" w:type="dxa"/>
            <w:shd w:val="clear" w:color="auto" w:fill="FFFFFF"/>
          </w:tcPr>
          <w:p w:rsidR="00CC2BD8" w:rsidRPr="00DB5D6D" w:rsidRDefault="00CC2BD8" w:rsidP="00DB5D6D">
            <w:pPr>
              <w:spacing w:after="0" w:line="240" w:lineRule="auto"/>
              <w:jc w:val="both"/>
              <w:rPr>
                <w:lang w:val="en-GB"/>
              </w:rPr>
            </w:pPr>
            <w:r w:rsidRPr="00DB5D6D">
              <w:rPr>
                <w:lang w:val="en-GB"/>
              </w:rPr>
              <w:t>Në objektiva, duhet të përfshihen familjet në vështirësi ekonomike.</w:t>
            </w:r>
          </w:p>
          <w:p w:rsidR="00CC2BD8" w:rsidRPr="00DB5D6D" w:rsidRDefault="00CC2BD8" w:rsidP="00DB5D6D">
            <w:pPr>
              <w:spacing w:after="0" w:line="240" w:lineRule="auto"/>
              <w:jc w:val="both"/>
              <w:rPr>
                <w:lang w:val="en-GB"/>
              </w:rPr>
            </w:pPr>
          </w:p>
        </w:tc>
        <w:tc>
          <w:tcPr>
            <w:tcW w:w="5778" w:type="dxa"/>
            <w:shd w:val="clear" w:color="auto" w:fill="FFFFFF"/>
          </w:tcPr>
          <w:p w:rsidR="00CC2BD8" w:rsidRPr="00DB5D6D" w:rsidRDefault="00CC2BD8" w:rsidP="00DB5D6D">
            <w:pPr>
              <w:spacing w:after="0" w:line="240" w:lineRule="auto"/>
              <w:jc w:val="both"/>
              <w:rPr>
                <w:lang w:val="de-DE"/>
              </w:rPr>
            </w:pPr>
            <w:r w:rsidRPr="00DB5D6D">
              <w:rPr>
                <w:lang w:val="de-DE"/>
              </w:rPr>
              <w:t>Komente të integruara tashmë në draft</w:t>
            </w:r>
          </w:p>
          <w:p w:rsidR="00CC2BD8" w:rsidRPr="00DB5D6D" w:rsidRDefault="00CC2BD8" w:rsidP="00DB5D6D">
            <w:pPr>
              <w:spacing w:after="0" w:line="240" w:lineRule="auto"/>
              <w:jc w:val="both"/>
              <w:rPr>
                <w:lang w:val="de-DE"/>
              </w:rPr>
            </w:pPr>
            <w:r w:rsidRPr="00DB5D6D">
              <w:rPr>
                <w:lang w:val="de-DE"/>
              </w:rPr>
              <w:t>Objektivi lidhur me përfshirjen sociale është paraqitur (SO5), në prioritetin 5: Zhvillimi i kapaciteteve njerëzore.</w:t>
            </w:r>
          </w:p>
        </w:tc>
      </w:tr>
      <w:tr w:rsidR="00CC2BD8" w:rsidRPr="00CC2BD8" w:rsidTr="00B56C21">
        <w:tc>
          <w:tcPr>
            <w:tcW w:w="3798" w:type="dxa"/>
            <w:shd w:val="clear" w:color="auto" w:fill="FFFFFF"/>
          </w:tcPr>
          <w:p w:rsidR="00CC2BD8" w:rsidRPr="00DB5D6D" w:rsidRDefault="00CC2BD8" w:rsidP="00DB5D6D">
            <w:pPr>
              <w:spacing w:after="0" w:line="240" w:lineRule="auto"/>
              <w:jc w:val="both"/>
              <w:rPr>
                <w:lang w:val="de-DE"/>
              </w:rPr>
            </w:pPr>
            <w:r w:rsidRPr="00DB5D6D">
              <w:rPr>
                <w:lang w:val="de-DE"/>
              </w:rPr>
              <w:t>Aktivitetet e autoriteteve rajonale duhet të je</w:t>
            </w:r>
            <w:r>
              <w:rPr>
                <w:lang w:val="de-DE"/>
              </w:rPr>
              <w:t>n</w:t>
            </w:r>
            <w:r w:rsidRPr="00DB5D6D">
              <w:rPr>
                <w:lang w:val="de-DE"/>
              </w:rPr>
              <w:t xml:space="preserve">ë </w:t>
            </w:r>
            <w:r>
              <w:rPr>
                <w:lang w:val="de-DE"/>
              </w:rPr>
              <w:t>te</w:t>
            </w:r>
            <w:r w:rsidRPr="00DB5D6D">
              <w:rPr>
                <w:lang w:val="de-DE"/>
              </w:rPr>
              <w:t xml:space="preserve"> pozicionuar</w:t>
            </w:r>
            <w:r>
              <w:rPr>
                <w:lang w:val="de-DE"/>
              </w:rPr>
              <w:t>a</w:t>
            </w:r>
            <w:r w:rsidRPr="00DB5D6D">
              <w:rPr>
                <w:lang w:val="de-DE"/>
              </w:rPr>
              <w:t xml:space="preserve"> për të lehtësuar punën e të NJQV-ve.</w:t>
            </w:r>
          </w:p>
        </w:tc>
        <w:tc>
          <w:tcPr>
            <w:tcW w:w="5778" w:type="dxa"/>
            <w:shd w:val="clear" w:color="auto" w:fill="FFFFFF"/>
          </w:tcPr>
          <w:p w:rsidR="00CC2BD8" w:rsidRPr="00DB5D6D" w:rsidRDefault="00CC2BD8" w:rsidP="00DB5D6D">
            <w:pPr>
              <w:spacing w:after="0" w:line="240" w:lineRule="auto"/>
              <w:jc w:val="both"/>
              <w:rPr>
                <w:lang w:val="de-DE"/>
              </w:rPr>
            </w:pPr>
            <w:r w:rsidRPr="00DB5D6D">
              <w:rPr>
                <w:lang w:val="de-DE"/>
              </w:rPr>
              <w:t>Komente të integruara tashmë në draft</w:t>
            </w:r>
          </w:p>
          <w:p w:rsidR="00CC2BD8" w:rsidRPr="00DB5D6D" w:rsidRDefault="00CC2BD8" w:rsidP="00DB5D6D">
            <w:pPr>
              <w:spacing w:after="0" w:line="240" w:lineRule="auto"/>
              <w:jc w:val="both"/>
              <w:rPr>
                <w:lang w:val="de-DE"/>
              </w:rPr>
            </w:pPr>
            <w:r w:rsidRPr="00DB5D6D">
              <w:rPr>
                <w:lang w:val="de-DE"/>
              </w:rPr>
              <w:t>SO1 dhe Prioriteti 1 e mbulojnë këtë aspekt</w:t>
            </w:r>
          </w:p>
        </w:tc>
      </w:tr>
      <w:tr w:rsidR="00CC2BD8" w:rsidRPr="00CC2BD8" w:rsidTr="00B56C21">
        <w:tc>
          <w:tcPr>
            <w:tcW w:w="3798" w:type="dxa"/>
            <w:shd w:val="clear" w:color="auto" w:fill="FFFFFF"/>
          </w:tcPr>
          <w:p w:rsidR="00CC2BD8" w:rsidRPr="00CC2BD8" w:rsidRDefault="00CC2BD8" w:rsidP="00DB5D6D">
            <w:pPr>
              <w:spacing w:after="0" w:line="240" w:lineRule="auto"/>
              <w:jc w:val="both"/>
              <w:rPr>
                <w:lang w:val="de-DE"/>
              </w:rPr>
            </w:pPr>
          </w:p>
          <w:p w:rsidR="00CC2BD8" w:rsidRPr="00CC2BD8" w:rsidRDefault="009B61D7" w:rsidP="00DB5D6D">
            <w:pPr>
              <w:spacing w:after="0" w:line="240" w:lineRule="auto"/>
              <w:jc w:val="both"/>
              <w:rPr>
                <w:lang w:val="de-DE"/>
              </w:rPr>
            </w:pPr>
            <w:r w:rsidRPr="009B61D7">
              <w:rPr>
                <w:lang w:val="de-DE"/>
              </w:rPr>
              <w:t>Eshte e nevojshme te sensibilizohet  dhe te ndergjegjesohet komuniteti per permirsimin dhe mbrojtjen e mjedisit</w:t>
            </w:r>
          </w:p>
        </w:tc>
        <w:tc>
          <w:tcPr>
            <w:tcW w:w="5778" w:type="dxa"/>
            <w:shd w:val="clear" w:color="auto" w:fill="FFFFFF"/>
          </w:tcPr>
          <w:p w:rsidR="00CC2BD8" w:rsidRPr="00DB5D6D" w:rsidRDefault="00CC2BD8" w:rsidP="00DB5D6D">
            <w:pPr>
              <w:spacing w:after="0" w:line="240" w:lineRule="auto"/>
              <w:jc w:val="both"/>
              <w:rPr>
                <w:lang w:val="de-DE"/>
              </w:rPr>
            </w:pPr>
            <w:r w:rsidRPr="00DB5D6D">
              <w:rPr>
                <w:lang w:val="de-DE"/>
              </w:rPr>
              <w:t>Komente të integruara tashmë në draft</w:t>
            </w:r>
          </w:p>
          <w:p w:rsidR="00CC2BD8" w:rsidRPr="00DB5D6D" w:rsidRDefault="00CC2BD8" w:rsidP="00DB5D6D">
            <w:pPr>
              <w:spacing w:after="0" w:line="240" w:lineRule="auto"/>
              <w:jc w:val="both"/>
              <w:rPr>
                <w:lang w:val="de-DE"/>
              </w:rPr>
            </w:pPr>
            <w:r w:rsidRPr="00DB5D6D">
              <w:rPr>
                <w:lang w:val="de-DE"/>
              </w:rPr>
              <w:t>SO4 dhe Prioriteti 4 e mbulojnë këtë aspekt.</w:t>
            </w:r>
          </w:p>
        </w:tc>
      </w:tr>
      <w:tr w:rsidR="00CC2BD8" w:rsidRPr="00DB5D6D" w:rsidTr="00B56C21">
        <w:tc>
          <w:tcPr>
            <w:tcW w:w="3798" w:type="dxa"/>
            <w:shd w:val="clear" w:color="auto" w:fill="FFFFFF"/>
          </w:tcPr>
          <w:p w:rsidR="00CC2BD8" w:rsidRPr="00DB5D6D" w:rsidRDefault="00CC2BD8" w:rsidP="00DB5D6D">
            <w:pPr>
              <w:spacing w:after="0" w:line="240" w:lineRule="auto"/>
              <w:jc w:val="both"/>
            </w:pPr>
            <w:r w:rsidRPr="00DB5D6D">
              <w:t>Priority 1 dhe 5 kanë nevojë për riformulim</w:t>
            </w:r>
          </w:p>
          <w:p w:rsidR="00CC2BD8" w:rsidRPr="00DB5D6D" w:rsidRDefault="00CC2BD8" w:rsidP="00DB5D6D">
            <w:pPr>
              <w:spacing w:after="0" w:line="240" w:lineRule="auto"/>
              <w:jc w:val="both"/>
              <w:rPr>
                <w:lang w:val="en-GB"/>
              </w:rPr>
            </w:pPr>
          </w:p>
        </w:tc>
        <w:tc>
          <w:tcPr>
            <w:tcW w:w="5778" w:type="dxa"/>
            <w:shd w:val="clear" w:color="auto" w:fill="FFFFFF"/>
          </w:tcPr>
          <w:p w:rsidR="00CC2BD8" w:rsidRPr="00DB5D6D" w:rsidRDefault="00CC2BD8" w:rsidP="00DB5D6D">
            <w:pPr>
              <w:spacing w:after="0" w:line="240" w:lineRule="auto"/>
              <w:jc w:val="both"/>
              <w:rPr>
                <w:lang w:val="en-GB"/>
              </w:rPr>
            </w:pPr>
            <w:r w:rsidRPr="00DB5D6D">
              <w:rPr>
                <w:lang w:val="en-GB"/>
              </w:rPr>
              <w:t>Komente të integruara pas konsultimeve</w:t>
            </w:r>
          </w:p>
          <w:p w:rsidR="00CC2BD8" w:rsidRPr="00DB5D6D" w:rsidRDefault="00CC2BD8" w:rsidP="00DB5D6D">
            <w:pPr>
              <w:spacing w:after="0" w:line="240" w:lineRule="auto"/>
              <w:jc w:val="both"/>
              <w:rPr>
                <w:lang w:val="en-GB"/>
              </w:rPr>
            </w:pPr>
            <w:r w:rsidRPr="00DB5D6D">
              <w:rPr>
                <w:lang w:val="en-GB"/>
              </w:rPr>
              <w:t>Prioritetet të riformuluara për të mbuluar kapacitetet administrative / menaxhimit (Prioriteti 1) dhe kapacitete më të gjera për përfshirjen e të gjitheve në ekonomi dhe shoqëri (Prioritet 5).</w:t>
            </w:r>
          </w:p>
        </w:tc>
      </w:tr>
      <w:tr w:rsidR="00CC2BD8" w:rsidRPr="005F7045" w:rsidTr="00B56C21">
        <w:tc>
          <w:tcPr>
            <w:tcW w:w="3798" w:type="dxa"/>
            <w:shd w:val="clear" w:color="auto" w:fill="FFFFFF"/>
          </w:tcPr>
          <w:p w:rsidR="00CC2BD8" w:rsidRPr="00DB5D6D" w:rsidRDefault="00CC2BD8" w:rsidP="00DB5D6D">
            <w:pPr>
              <w:spacing w:after="0" w:line="240" w:lineRule="auto"/>
              <w:jc w:val="both"/>
            </w:pPr>
            <w:r w:rsidRPr="00DB5D6D">
              <w:t xml:space="preserve">Objektivat Strategjikë kanë nevojë të shprehen plotësisht me anë të prioriteteve </w:t>
            </w:r>
          </w:p>
        </w:tc>
        <w:tc>
          <w:tcPr>
            <w:tcW w:w="5778" w:type="dxa"/>
            <w:shd w:val="clear" w:color="auto" w:fill="FFFFFF"/>
          </w:tcPr>
          <w:p w:rsidR="00CC2BD8" w:rsidRPr="00DB5D6D" w:rsidRDefault="00CC2BD8" w:rsidP="00DB5D6D">
            <w:pPr>
              <w:spacing w:after="0" w:line="240" w:lineRule="auto"/>
              <w:jc w:val="both"/>
              <w:rPr>
                <w:lang w:val="de-DE"/>
              </w:rPr>
            </w:pPr>
            <w:r w:rsidRPr="00DB5D6D">
              <w:rPr>
                <w:lang w:val="de-DE"/>
              </w:rPr>
              <w:t>Komente të integruara tashmë në draft</w:t>
            </w:r>
          </w:p>
          <w:p w:rsidR="00CC2BD8" w:rsidRPr="00CC2BD8" w:rsidRDefault="009B61D7" w:rsidP="00DB5D6D">
            <w:pPr>
              <w:spacing w:after="0" w:line="240" w:lineRule="auto"/>
              <w:jc w:val="both"/>
              <w:rPr>
                <w:lang w:val="de-DE"/>
              </w:rPr>
            </w:pPr>
            <w:r w:rsidRPr="009B61D7">
              <w:rPr>
                <w:lang w:val="de-DE"/>
              </w:rPr>
              <w:t>Prioritetet pasqyrojnë fusha ndërhyrjeje që kontribuojnë në arritjen e objektivave specifike.</w:t>
            </w:r>
          </w:p>
        </w:tc>
      </w:tr>
      <w:tr w:rsidR="00CC2BD8" w:rsidRPr="00CC2BD8" w:rsidTr="00B56C21">
        <w:tc>
          <w:tcPr>
            <w:tcW w:w="3798" w:type="dxa"/>
            <w:shd w:val="clear" w:color="auto" w:fill="FFFFFF"/>
          </w:tcPr>
          <w:p w:rsidR="00CC2BD8" w:rsidRPr="00CC2BD8" w:rsidRDefault="009B61D7" w:rsidP="00DB5D6D">
            <w:pPr>
              <w:spacing w:after="0" w:line="240" w:lineRule="auto"/>
              <w:jc w:val="both"/>
              <w:rPr>
                <w:lang w:val="de-DE"/>
              </w:rPr>
            </w:pPr>
            <w:r w:rsidRPr="009B61D7">
              <w:rPr>
                <w:lang w:val="de-DE"/>
              </w:rPr>
              <w:t xml:space="preserve">Trashëgimia dhe identiteti kulturor duhet të pasqyrohen në strategji. Janë propozuar </w:t>
            </w:r>
            <w:r w:rsidR="00CC2BD8">
              <w:rPr>
                <w:lang w:val="de-DE"/>
              </w:rPr>
              <w:t>o</w:t>
            </w:r>
            <w:r w:rsidRPr="009B61D7">
              <w:rPr>
                <w:lang w:val="de-DE"/>
              </w:rPr>
              <w:t xml:space="preserve">bjektiva strategjikë për sa </w:t>
            </w:r>
            <w:r w:rsidR="00CC2BD8">
              <w:rPr>
                <w:lang w:val="de-DE"/>
              </w:rPr>
              <w:t xml:space="preserve">i </w:t>
            </w:r>
            <w:r w:rsidRPr="009B61D7">
              <w:rPr>
                <w:lang w:val="de-DE"/>
              </w:rPr>
              <w:t>përket identitetit historik. Duhet të përfshihen Turizmi kulturor dhe zhvillimi i trashëgimisë. Duhet ti jepet më shumë vëmendje kulturës dhe promovimi të saj.</w:t>
            </w:r>
          </w:p>
        </w:tc>
        <w:tc>
          <w:tcPr>
            <w:tcW w:w="5778" w:type="dxa"/>
            <w:shd w:val="clear" w:color="auto" w:fill="FFFFFF"/>
          </w:tcPr>
          <w:p w:rsidR="00CC2BD8" w:rsidRPr="00CC2BD8" w:rsidRDefault="009B61D7" w:rsidP="00DB5D6D">
            <w:pPr>
              <w:spacing w:after="0" w:line="240" w:lineRule="auto"/>
              <w:jc w:val="both"/>
              <w:rPr>
                <w:lang w:val="de-DE"/>
              </w:rPr>
            </w:pPr>
            <w:r w:rsidRPr="009B61D7">
              <w:rPr>
                <w:lang w:val="de-DE"/>
              </w:rPr>
              <w:t>Komente të integruara pjesërisht pas konsultimeve.</w:t>
            </w:r>
          </w:p>
          <w:p w:rsidR="00CC2BD8" w:rsidRPr="00DB5D6D" w:rsidRDefault="009B61D7" w:rsidP="00F71FDD">
            <w:pPr>
              <w:autoSpaceDE w:val="0"/>
              <w:autoSpaceDN w:val="0"/>
              <w:adjustRightInd w:val="0"/>
              <w:spacing w:after="0" w:line="240" w:lineRule="auto"/>
              <w:jc w:val="both"/>
              <w:rPr>
                <w:b/>
                <w:lang w:val="sq-AL"/>
              </w:rPr>
            </w:pPr>
            <w:r w:rsidRPr="009B61D7">
              <w:rPr>
                <w:lang w:val="de-DE"/>
              </w:rPr>
              <w:t>Hartimi i më shumë objektivave do ta dobësonte efektin e strategjisë. Kultura dhe trashëgimia janë perfshire tashmë, ndër të tjera në prioritetin 4: “Administrimi i mjedisit dhe trashëgimisë kulturore në mënyrë të qëndrueshme</w:t>
            </w:r>
            <w:r w:rsidR="00CC2BD8" w:rsidRPr="00DB5D6D">
              <w:rPr>
                <w:b/>
                <w:lang w:val="sq-AL"/>
              </w:rPr>
              <w:t xml:space="preserve"> </w:t>
            </w:r>
            <w:r w:rsidR="00CC2BD8" w:rsidRPr="00DB5D6D">
              <w:rPr>
                <w:lang w:val="sq-AL"/>
              </w:rPr>
              <w:t>për</w:t>
            </w:r>
            <w:r w:rsidR="00CC2BD8" w:rsidRPr="00DB5D6D">
              <w:rPr>
                <w:b/>
                <w:lang w:val="sq-AL"/>
              </w:rPr>
              <w:t xml:space="preserve"> </w:t>
            </w:r>
            <w:r w:rsidRPr="009B61D7">
              <w:rPr>
                <w:lang w:val="de-DE"/>
              </w:rPr>
              <w:t>zhvillimin e turizmit “</w:t>
            </w:r>
          </w:p>
        </w:tc>
      </w:tr>
      <w:tr w:rsidR="00CC2BD8" w:rsidRPr="00CC2BD8" w:rsidTr="00B56C21">
        <w:tc>
          <w:tcPr>
            <w:tcW w:w="3798" w:type="dxa"/>
            <w:shd w:val="clear" w:color="auto" w:fill="FFFFFF"/>
          </w:tcPr>
          <w:p w:rsidR="00CC2BD8" w:rsidRPr="00CC2BD8" w:rsidRDefault="009B61D7" w:rsidP="00DB5D6D">
            <w:pPr>
              <w:spacing w:after="0" w:line="240" w:lineRule="auto"/>
              <w:jc w:val="both"/>
              <w:rPr>
                <w:lang w:val="de-DE"/>
              </w:rPr>
            </w:pPr>
            <w:r w:rsidRPr="009B61D7">
              <w:rPr>
                <w:lang w:val="de-DE"/>
              </w:rPr>
              <w:t>Duke iu referuar OS5, ajo mund të fokusohet më në veçanti në aspektin social. Përveç punësimit, duhet të përfshihen edhe aspektet e dhunës në familje, abuzimi, alkoolizmi etj.</w:t>
            </w:r>
          </w:p>
        </w:tc>
        <w:tc>
          <w:tcPr>
            <w:tcW w:w="5778" w:type="dxa"/>
            <w:shd w:val="clear" w:color="auto" w:fill="FFFFFF"/>
          </w:tcPr>
          <w:p w:rsidR="00CC2BD8" w:rsidRPr="00CC2BD8" w:rsidRDefault="009B61D7" w:rsidP="00DB5D6D">
            <w:pPr>
              <w:spacing w:after="0" w:line="240" w:lineRule="auto"/>
              <w:jc w:val="both"/>
              <w:rPr>
                <w:lang w:val="de-DE"/>
              </w:rPr>
            </w:pPr>
            <w:r w:rsidRPr="009B61D7">
              <w:rPr>
                <w:lang w:val="de-DE"/>
              </w:rPr>
              <w:t>Komente të integruara pas konsultimeve</w:t>
            </w:r>
          </w:p>
          <w:p w:rsidR="00CC2BD8" w:rsidRPr="00CC2BD8" w:rsidRDefault="009B61D7" w:rsidP="00DB5D6D">
            <w:pPr>
              <w:spacing w:after="0" w:line="240" w:lineRule="auto"/>
              <w:jc w:val="both"/>
              <w:rPr>
                <w:lang w:val="de-DE"/>
              </w:rPr>
            </w:pPr>
            <w:r w:rsidRPr="009B61D7">
              <w:rPr>
                <w:lang w:val="de-DE"/>
              </w:rPr>
              <w:t>SO5 është riformuluar për të përfshirë edhe aspektet e përfshirjes sociale.</w:t>
            </w:r>
          </w:p>
        </w:tc>
      </w:tr>
      <w:tr w:rsidR="00CC2BD8" w:rsidRPr="00CC2BD8" w:rsidTr="00B56C21">
        <w:tc>
          <w:tcPr>
            <w:tcW w:w="3798" w:type="dxa"/>
            <w:shd w:val="clear" w:color="auto" w:fill="FFFFFF"/>
          </w:tcPr>
          <w:p w:rsidR="00CC2BD8" w:rsidRPr="00DB5D6D" w:rsidRDefault="00CC2BD8" w:rsidP="00DB5D6D">
            <w:pPr>
              <w:spacing w:after="0" w:line="240" w:lineRule="auto"/>
              <w:jc w:val="both"/>
              <w:rPr>
                <w:lang w:val="de-DE"/>
              </w:rPr>
            </w:pPr>
            <w:r w:rsidRPr="00DB5D6D">
              <w:rPr>
                <w:lang w:val="de-DE"/>
              </w:rPr>
              <w:t>Është propozuar një shkrirje e OS4 &amp; OS6.</w:t>
            </w:r>
          </w:p>
          <w:p w:rsidR="00CC2BD8" w:rsidRPr="00DB5D6D" w:rsidRDefault="00CC2BD8" w:rsidP="00DB5D6D">
            <w:pPr>
              <w:spacing w:after="0" w:line="240" w:lineRule="auto"/>
              <w:jc w:val="both"/>
              <w:rPr>
                <w:lang w:val="de-DE"/>
              </w:rPr>
            </w:pPr>
          </w:p>
        </w:tc>
        <w:tc>
          <w:tcPr>
            <w:tcW w:w="5778" w:type="dxa"/>
            <w:shd w:val="clear" w:color="auto" w:fill="FFFFFF"/>
          </w:tcPr>
          <w:p w:rsidR="00CC2BD8" w:rsidRPr="00DB5D6D" w:rsidRDefault="00CC2BD8" w:rsidP="00DB5D6D">
            <w:pPr>
              <w:spacing w:after="0" w:line="240" w:lineRule="auto"/>
              <w:jc w:val="both"/>
              <w:rPr>
                <w:lang w:val="de-DE"/>
              </w:rPr>
            </w:pPr>
            <w:r w:rsidRPr="00DB5D6D">
              <w:rPr>
                <w:lang w:val="de-DE"/>
              </w:rPr>
              <w:t>Komente të integruara pas konsultimeve</w:t>
            </w:r>
          </w:p>
          <w:p w:rsidR="00CC2BD8" w:rsidRPr="00DB5D6D" w:rsidRDefault="00CC2BD8" w:rsidP="00DB5D6D">
            <w:pPr>
              <w:spacing w:after="0" w:line="240" w:lineRule="auto"/>
              <w:jc w:val="both"/>
              <w:rPr>
                <w:lang w:val="de-DE"/>
              </w:rPr>
            </w:pPr>
            <w:r w:rsidRPr="00DB5D6D">
              <w:rPr>
                <w:lang w:val="de-DE"/>
              </w:rPr>
              <w:t>OS4 dhe OS6 janë shkrirë ne një objektiv të vetëm ate të katërt.</w:t>
            </w:r>
          </w:p>
        </w:tc>
      </w:tr>
      <w:tr w:rsidR="00CC2BD8" w:rsidRPr="00CC2BD8" w:rsidTr="00B56C21">
        <w:tc>
          <w:tcPr>
            <w:tcW w:w="3798" w:type="dxa"/>
            <w:shd w:val="clear" w:color="auto" w:fill="FFFFFF"/>
          </w:tcPr>
          <w:p w:rsidR="00CC2BD8" w:rsidRPr="00DB5D6D" w:rsidRDefault="00CC2BD8" w:rsidP="00DB5D6D">
            <w:pPr>
              <w:spacing w:after="0" w:line="240" w:lineRule="auto"/>
              <w:jc w:val="both"/>
              <w:rPr>
                <w:lang w:val="de-DE"/>
              </w:rPr>
            </w:pPr>
            <w:r w:rsidRPr="00DB5D6D">
              <w:rPr>
                <w:lang w:val="de-DE"/>
              </w:rPr>
              <w:t>Vizioni, ne dokumentin në shqip, nuk duhet të përfshijë fjalën “duke luftuar”.</w:t>
            </w:r>
          </w:p>
          <w:p w:rsidR="00CC2BD8" w:rsidRPr="00DB5D6D" w:rsidRDefault="00CC2BD8" w:rsidP="00DB5D6D">
            <w:pPr>
              <w:spacing w:after="0" w:line="240" w:lineRule="auto"/>
              <w:jc w:val="both"/>
              <w:rPr>
                <w:lang w:val="de-DE"/>
              </w:rPr>
            </w:pPr>
          </w:p>
        </w:tc>
        <w:tc>
          <w:tcPr>
            <w:tcW w:w="5778" w:type="dxa"/>
            <w:shd w:val="clear" w:color="auto" w:fill="FFFFFF"/>
          </w:tcPr>
          <w:p w:rsidR="00CC2BD8" w:rsidRPr="00DB5D6D" w:rsidRDefault="00CC2BD8" w:rsidP="00DB5D6D">
            <w:pPr>
              <w:spacing w:after="0" w:line="240" w:lineRule="auto"/>
              <w:jc w:val="both"/>
              <w:rPr>
                <w:lang w:val="de-DE"/>
              </w:rPr>
            </w:pPr>
            <w:r w:rsidRPr="00DB5D6D">
              <w:rPr>
                <w:lang w:val="de-DE"/>
              </w:rPr>
              <w:t>Komente të integruara pas konsultimeve</w:t>
            </w:r>
          </w:p>
          <w:p w:rsidR="00CC2BD8" w:rsidRPr="00DB5D6D" w:rsidRDefault="00CC2BD8" w:rsidP="00DB5D6D">
            <w:pPr>
              <w:spacing w:after="0" w:line="240" w:lineRule="auto"/>
              <w:jc w:val="both"/>
              <w:rPr>
                <w:lang w:val="de-DE"/>
              </w:rPr>
            </w:pPr>
            <w:r w:rsidRPr="00DB5D6D">
              <w:rPr>
                <w:lang w:val="de-DE"/>
              </w:rPr>
              <w:t>Vizioni u riformulua për të shmangur paqartësitë.</w:t>
            </w:r>
          </w:p>
        </w:tc>
      </w:tr>
      <w:tr w:rsidR="00CC2BD8" w:rsidRPr="00CC2BD8" w:rsidTr="00B56C21">
        <w:tc>
          <w:tcPr>
            <w:tcW w:w="3798" w:type="dxa"/>
            <w:shd w:val="clear" w:color="auto" w:fill="FFFFFF"/>
          </w:tcPr>
          <w:p w:rsidR="00CC2BD8" w:rsidRPr="00DB5D6D" w:rsidRDefault="00CC2BD8" w:rsidP="00DB5D6D">
            <w:pPr>
              <w:spacing w:after="0" w:line="240" w:lineRule="auto"/>
              <w:jc w:val="both"/>
              <w:rPr>
                <w:lang w:val="de-DE"/>
              </w:rPr>
            </w:pPr>
            <w:r w:rsidRPr="00DB5D6D">
              <w:rPr>
                <w:lang w:val="de-DE"/>
              </w:rPr>
              <w:t>Është propozuar një prioritet për burimet ujore (hidroenergjinë).</w:t>
            </w:r>
          </w:p>
          <w:p w:rsidR="00CC2BD8" w:rsidRPr="00DB5D6D" w:rsidRDefault="00CC2BD8" w:rsidP="00DB5D6D">
            <w:pPr>
              <w:spacing w:after="0" w:line="240" w:lineRule="auto"/>
              <w:jc w:val="both"/>
              <w:rPr>
                <w:lang w:val="de-DE"/>
              </w:rPr>
            </w:pPr>
          </w:p>
        </w:tc>
        <w:tc>
          <w:tcPr>
            <w:tcW w:w="5778" w:type="dxa"/>
            <w:shd w:val="clear" w:color="auto" w:fill="FFFFFF"/>
          </w:tcPr>
          <w:p w:rsidR="00CC2BD8" w:rsidRPr="00CC2BD8" w:rsidRDefault="009B61D7" w:rsidP="00DB5D6D">
            <w:pPr>
              <w:spacing w:after="0" w:line="240" w:lineRule="auto"/>
              <w:jc w:val="both"/>
              <w:rPr>
                <w:lang w:val="de-DE"/>
              </w:rPr>
            </w:pPr>
            <w:r w:rsidRPr="009B61D7">
              <w:rPr>
                <w:lang w:val="de-DE"/>
              </w:rPr>
              <w:t xml:space="preserve">Komente të pa integruara </w:t>
            </w:r>
          </w:p>
          <w:p w:rsidR="00CC2BD8" w:rsidRPr="00CC2BD8" w:rsidRDefault="009B61D7" w:rsidP="00DB5D6D">
            <w:pPr>
              <w:spacing w:after="0" w:line="240" w:lineRule="auto"/>
              <w:jc w:val="both"/>
              <w:rPr>
                <w:lang w:val="de-DE"/>
              </w:rPr>
            </w:pPr>
            <w:r w:rsidRPr="009B61D7">
              <w:rPr>
                <w:lang w:val="de-DE"/>
              </w:rPr>
              <w:t>Është e pamundur që të hartohen prioritete në këtë nivel të detajuar. Prioritetet që lidhen me zhvillimin ekonomik e përfshijnë  përdorimin e hidroenergjisë në rajon.</w:t>
            </w:r>
          </w:p>
          <w:p w:rsidR="00CC2BD8" w:rsidRPr="00CC2BD8" w:rsidRDefault="00CC2BD8" w:rsidP="00DB5D6D">
            <w:pPr>
              <w:keepNext/>
              <w:keepLines/>
              <w:spacing w:before="200" w:after="0" w:line="240" w:lineRule="auto"/>
              <w:jc w:val="both"/>
              <w:outlineLvl w:val="2"/>
              <w:rPr>
                <w:lang w:val="de-DE"/>
              </w:rPr>
            </w:pPr>
          </w:p>
        </w:tc>
      </w:tr>
      <w:tr w:rsidR="00CC2BD8" w:rsidRPr="00CC2BD8" w:rsidTr="00B56C21">
        <w:tc>
          <w:tcPr>
            <w:tcW w:w="3798" w:type="dxa"/>
            <w:shd w:val="clear" w:color="auto" w:fill="FFFFFF"/>
          </w:tcPr>
          <w:p w:rsidR="00CC2BD8" w:rsidRPr="00CC2BD8" w:rsidRDefault="009B61D7" w:rsidP="00DB5D6D">
            <w:pPr>
              <w:spacing w:after="0" w:line="240" w:lineRule="auto"/>
              <w:jc w:val="both"/>
              <w:rPr>
                <w:lang w:val="de-DE"/>
              </w:rPr>
            </w:pPr>
            <w:r w:rsidRPr="009B61D7">
              <w:rPr>
                <w:lang w:val="de-DE"/>
              </w:rPr>
              <w:lastRenderedPageBreak/>
              <w:t>Prioriteti 5 duhet te riformulohet si më poshtë: Promovimi I zhvillimit të kapaciteteve njerëzore.</w:t>
            </w:r>
          </w:p>
        </w:tc>
        <w:tc>
          <w:tcPr>
            <w:tcW w:w="5778" w:type="dxa"/>
            <w:shd w:val="clear" w:color="auto" w:fill="FFFFFF"/>
          </w:tcPr>
          <w:p w:rsidR="00CC2BD8" w:rsidRPr="00CC2BD8" w:rsidRDefault="009B61D7" w:rsidP="00DB5D6D">
            <w:pPr>
              <w:spacing w:after="0" w:line="240" w:lineRule="auto"/>
              <w:jc w:val="both"/>
              <w:rPr>
                <w:lang w:val="de-DE"/>
              </w:rPr>
            </w:pPr>
            <w:r w:rsidRPr="009B61D7">
              <w:rPr>
                <w:lang w:val="de-DE"/>
              </w:rPr>
              <w:t>Komente të integruara pjesërisht pas konsultimeve.</w:t>
            </w:r>
          </w:p>
          <w:p w:rsidR="00CC2BD8" w:rsidRPr="00CC2BD8" w:rsidRDefault="009B61D7" w:rsidP="00DB5D6D">
            <w:pPr>
              <w:spacing w:after="0" w:line="240" w:lineRule="auto"/>
              <w:jc w:val="both"/>
              <w:rPr>
                <w:lang w:val="de-DE"/>
              </w:rPr>
            </w:pPr>
            <w:r w:rsidRPr="009B61D7">
              <w:rPr>
                <w:lang w:val="de-DE"/>
              </w:rPr>
              <w:t>Prioriteti 5 i riformuluar është: ZHvillimi kapaciteteve njerëzore.</w:t>
            </w:r>
          </w:p>
        </w:tc>
      </w:tr>
      <w:tr w:rsidR="00CC2BD8" w:rsidRPr="00CC2BD8" w:rsidTr="00B56C21">
        <w:tc>
          <w:tcPr>
            <w:tcW w:w="3798" w:type="dxa"/>
            <w:shd w:val="clear" w:color="auto" w:fill="FFFFFF"/>
          </w:tcPr>
          <w:p w:rsidR="00CC2BD8" w:rsidRPr="00CC2BD8" w:rsidRDefault="009B61D7" w:rsidP="00DB5D6D">
            <w:pPr>
              <w:spacing w:after="0" w:line="240" w:lineRule="auto"/>
              <w:jc w:val="both"/>
              <w:rPr>
                <w:lang w:val="de-DE"/>
              </w:rPr>
            </w:pPr>
            <w:r w:rsidRPr="009B61D7">
              <w:rPr>
                <w:lang w:val="de-DE"/>
              </w:rPr>
              <w:t>Turizmi malor dhe familjar duhet të përfshihen në strategji.</w:t>
            </w:r>
          </w:p>
        </w:tc>
        <w:tc>
          <w:tcPr>
            <w:tcW w:w="5778" w:type="dxa"/>
            <w:shd w:val="clear" w:color="auto" w:fill="FFFFFF"/>
          </w:tcPr>
          <w:p w:rsidR="00CC2BD8" w:rsidRPr="00DB5D6D" w:rsidRDefault="00CC2BD8" w:rsidP="00DB5D6D">
            <w:pPr>
              <w:spacing w:after="0" w:line="240" w:lineRule="auto"/>
              <w:jc w:val="both"/>
              <w:rPr>
                <w:lang w:val="de-DE"/>
              </w:rPr>
            </w:pPr>
            <w:r w:rsidRPr="00DB5D6D">
              <w:rPr>
                <w:lang w:val="de-DE"/>
              </w:rPr>
              <w:t xml:space="preserve">Komente të integruara tashmë në draft </w:t>
            </w:r>
          </w:p>
          <w:p w:rsidR="00CC2BD8" w:rsidRPr="00DB5D6D" w:rsidRDefault="00CC2BD8" w:rsidP="00DB5D6D">
            <w:pPr>
              <w:autoSpaceDE w:val="0"/>
              <w:autoSpaceDN w:val="0"/>
              <w:adjustRightInd w:val="0"/>
              <w:spacing w:after="0" w:line="240" w:lineRule="auto"/>
              <w:jc w:val="both"/>
              <w:rPr>
                <w:b/>
                <w:lang w:val="sq-AL"/>
              </w:rPr>
            </w:pPr>
            <w:r w:rsidRPr="00DB5D6D">
              <w:rPr>
                <w:lang w:val="de-DE"/>
              </w:rPr>
              <w:t>Turizmi është përfshirë në prioritetin 2:”</w:t>
            </w:r>
            <w:r w:rsidRPr="00DB5D6D">
              <w:rPr>
                <w:b/>
                <w:lang w:val="sq-AL"/>
              </w:rPr>
              <w:t xml:space="preserve"> </w:t>
            </w:r>
            <w:r w:rsidRPr="00DB5D6D">
              <w:rPr>
                <w:lang w:val="sq-AL"/>
              </w:rPr>
              <w:t>Zgjerimi i potencialit të rritjes së qarkut Dibër”.</w:t>
            </w:r>
            <w:r w:rsidRPr="00DB5D6D">
              <w:rPr>
                <w:lang w:val="de-DE"/>
              </w:rPr>
              <w:t xml:space="preserve"> Llojet e turizmit mund të vendosen më vonë në terma operacionalë.</w:t>
            </w:r>
          </w:p>
        </w:tc>
      </w:tr>
      <w:tr w:rsidR="00CC2BD8" w:rsidRPr="00CC2BD8" w:rsidTr="00B56C21">
        <w:tc>
          <w:tcPr>
            <w:tcW w:w="3798" w:type="dxa"/>
            <w:shd w:val="clear" w:color="auto" w:fill="FFFFFF"/>
          </w:tcPr>
          <w:p w:rsidR="00CC2BD8" w:rsidRPr="00DB5D6D" w:rsidRDefault="00CC2BD8" w:rsidP="00DB5D6D">
            <w:pPr>
              <w:spacing w:after="0" w:line="240" w:lineRule="auto"/>
              <w:jc w:val="both"/>
              <w:rPr>
                <w:lang w:val="de-DE"/>
              </w:rPr>
            </w:pPr>
            <w:r w:rsidRPr="00DB5D6D">
              <w:rPr>
                <w:lang w:val="de-DE"/>
              </w:rPr>
              <w:t>Ne mendojmë që fusha të tjera të zhvillimit/asistencës mund të jenë:</w:t>
            </w:r>
          </w:p>
          <w:p w:rsidR="00CC2BD8" w:rsidRPr="00DB5D6D" w:rsidRDefault="00CC2BD8" w:rsidP="00DB5D6D">
            <w:pPr>
              <w:pStyle w:val="ListParagraph"/>
              <w:numPr>
                <w:ilvl w:val="0"/>
                <w:numId w:val="100"/>
              </w:numPr>
              <w:spacing w:after="0" w:line="240" w:lineRule="auto"/>
              <w:jc w:val="both"/>
              <w:rPr>
                <w:lang w:val="de-DE"/>
              </w:rPr>
            </w:pPr>
            <w:r w:rsidRPr="00DB5D6D">
              <w:rPr>
                <w:lang w:val="de-DE"/>
              </w:rPr>
              <w:t xml:space="preserve">Tregjet rajonale të produkteve bujqësore e blegtorale </w:t>
            </w:r>
          </w:p>
          <w:p w:rsidR="00CC2BD8" w:rsidRPr="00DB5D6D" w:rsidRDefault="00CC2BD8" w:rsidP="00DB5D6D">
            <w:pPr>
              <w:pStyle w:val="ListParagraph"/>
              <w:numPr>
                <w:ilvl w:val="0"/>
                <w:numId w:val="100"/>
              </w:numPr>
              <w:spacing w:after="0" w:line="240" w:lineRule="auto"/>
              <w:jc w:val="both"/>
              <w:rPr>
                <w:lang w:val="de-DE"/>
              </w:rPr>
            </w:pPr>
            <w:r w:rsidRPr="00DB5D6D">
              <w:rPr>
                <w:lang w:val="de-DE"/>
              </w:rPr>
              <w:t>Strategjia Rajonale e Zhvillimit Bujqësor</w:t>
            </w:r>
          </w:p>
          <w:p w:rsidR="00CC2BD8" w:rsidRPr="00DB5D6D" w:rsidRDefault="00CC2BD8" w:rsidP="00DB5D6D">
            <w:pPr>
              <w:pStyle w:val="ListParagraph"/>
              <w:numPr>
                <w:ilvl w:val="0"/>
                <w:numId w:val="100"/>
              </w:numPr>
              <w:spacing w:after="0" w:line="240" w:lineRule="auto"/>
              <w:jc w:val="both"/>
              <w:rPr>
                <w:lang w:val="de-DE"/>
              </w:rPr>
            </w:pPr>
            <w:r w:rsidRPr="00DB5D6D">
              <w:rPr>
                <w:lang w:val="de-DE"/>
              </w:rPr>
              <w:t>Strategjia Rajonale për kultivimin e bimëve medicinale</w:t>
            </w:r>
          </w:p>
          <w:p w:rsidR="00CC2BD8" w:rsidRPr="00DB5D6D" w:rsidRDefault="00CC2BD8" w:rsidP="00DB5D6D">
            <w:pPr>
              <w:pStyle w:val="ListParagraph"/>
              <w:numPr>
                <w:ilvl w:val="0"/>
                <w:numId w:val="100"/>
              </w:numPr>
              <w:spacing w:after="0" w:line="240" w:lineRule="auto"/>
              <w:jc w:val="both"/>
              <w:rPr>
                <w:lang w:val="de-DE"/>
              </w:rPr>
            </w:pPr>
            <w:r w:rsidRPr="00DB5D6D">
              <w:rPr>
                <w:lang w:val="de-DE"/>
              </w:rPr>
              <w:t>Zhvillimi i Agro-turizmit</w:t>
            </w:r>
          </w:p>
          <w:p w:rsidR="00CC2BD8" w:rsidRPr="00DB5D6D" w:rsidRDefault="00CC2BD8" w:rsidP="00DB5D6D">
            <w:pPr>
              <w:pStyle w:val="ListParagraph"/>
              <w:numPr>
                <w:ilvl w:val="0"/>
                <w:numId w:val="100"/>
              </w:numPr>
              <w:spacing w:after="0" w:line="240" w:lineRule="auto"/>
              <w:jc w:val="both"/>
              <w:rPr>
                <w:lang w:val="de-DE"/>
              </w:rPr>
            </w:pPr>
            <w:r w:rsidRPr="00DB5D6D">
              <w:rPr>
                <w:lang w:val="de-DE"/>
              </w:rPr>
              <w:t>"Bio"  Produktet -  certifikata rajonale të origjinës</w:t>
            </w:r>
          </w:p>
          <w:p w:rsidR="00CC2BD8" w:rsidRPr="00CC2BD8" w:rsidRDefault="009B61D7" w:rsidP="00DB5D6D">
            <w:pPr>
              <w:pStyle w:val="ListParagraph"/>
              <w:numPr>
                <w:ilvl w:val="0"/>
                <w:numId w:val="100"/>
              </w:numPr>
              <w:spacing w:after="0" w:line="240" w:lineRule="auto"/>
              <w:jc w:val="both"/>
              <w:rPr>
                <w:lang w:val="it-IT"/>
              </w:rPr>
            </w:pPr>
            <w:r w:rsidRPr="009B61D7">
              <w:rPr>
                <w:lang w:val="it-IT"/>
              </w:rPr>
              <w:t>Zhvillimi i arsimit të bujqësisë profesionale</w:t>
            </w:r>
          </w:p>
          <w:p w:rsidR="00CC2BD8" w:rsidRPr="00CC2BD8" w:rsidRDefault="009B61D7" w:rsidP="00DB5D6D">
            <w:pPr>
              <w:pStyle w:val="ListParagraph"/>
              <w:numPr>
                <w:ilvl w:val="0"/>
                <w:numId w:val="100"/>
              </w:numPr>
              <w:spacing w:after="0" w:line="240" w:lineRule="auto"/>
              <w:jc w:val="both"/>
              <w:rPr>
                <w:lang w:val="it-IT"/>
              </w:rPr>
            </w:pPr>
            <w:r w:rsidRPr="009B61D7">
              <w:rPr>
                <w:lang w:val="it-IT"/>
              </w:rPr>
              <w:t>Mbështetje për zhvillimin e infrastrukturës për ujitje</w:t>
            </w:r>
          </w:p>
          <w:p w:rsidR="00CC2BD8" w:rsidRPr="00CC2BD8" w:rsidRDefault="009B61D7" w:rsidP="00DB5D6D">
            <w:pPr>
              <w:pStyle w:val="ListParagraph"/>
              <w:numPr>
                <w:ilvl w:val="0"/>
                <w:numId w:val="100"/>
              </w:numPr>
              <w:spacing w:after="0" w:line="240" w:lineRule="auto"/>
              <w:jc w:val="both"/>
              <w:rPr>
                <w:rFonts w:cs="Calibri"/>
                <w:lang w:val="it-IT"/>
              </w:rPr>
            </w:pPr>
            <w:r w:rsidRPr="009B61D7">
              <w:rPr>
                <w:lang w:val="it-IT"/>
              </w:rPr>
              <w:t>Qendra rajonale për zhvillim të kapaciteteve lokale (komunat dhe bashkitë)</w:t>
            </w:r>
          </w:p>
        </w:tc>
        <w:tc>
          <w:tcPr>
            <w:tcW w:w="5778" w:type="dxa"/>
            <w:shd w:val="clear" w:color="auto" w:fill="FFFFFF"/>
          </w:tcPr>
          <w:p w:rsidR="00CC2BD8" w:rsidRPr="00CC2BD8" w:rsidRDefault="009B61D7" w:rsidP="00DB5D6D">
            <w:pPr>
              <w:spacing w:after="0" w:line="240" w:lineRule="auto"/>
              <w:jc w:val="both"/>
              <w:rPr>
                <w:lang w:val="it-IT"/>
              </w:rPr>
            </w:pPr>
            <w:r w:rsidRPr="009B61D7">
              <w:rPr>
                <w:lang w:val="it-IT"/>
              </w:rPr>
              <w:t>Komente të integruara pjesërisht pas konsultimeve.</w:t>
            </w:r>
          </w:p>
          <w:p w:rsidR="00CC2BD8" w:rsidRPr="00CC2BD8" w:rsidRDefault="009B61D7" w:rsidP="00DB5D6D">
            <w:pPr>
              <w:spacing w:after="0" w:line="240" w:lineRule="auto"/>
              <w:jc w:val="both"/>
              <w:rPr>
                <w:lang w:val="it-IT"/>
              </w:rPr>
            </w:pPr>
            <w:r w:rsidRPr="009B61D7">
              <w:rPr>
                <w:lang w:val="it-IT"/>
              </w:rPr>
              <w:t>Disa nga idetë e propozuara janë të përfshira tashmë në prioritetet strategjike. Disa të tjerë mund të bëhen projekte në mbështetje të Strategjisë</w:t>
            </w:r>
          </w:p>
          <w:p w:rsidR="00CC2BD8" w:rsidRPr="00CC2BD8" w:rsidRDefault="00CC2BD8" w:rsidP="00DB5D6D">
            <w:pPr>
              <w:keepNext/>
              <w:keepLines/>
              <w:spacing w:before="200" w:after="0" w:line="240" w:lineRule="auto"/>
              <w:jc w:val="both"/>
              <w:outlineLvl w:val="2"/>
              <w:rPr>
                <w:lang w:val="it-IT"/>
              </w:rPr>
            </w:pPr>
          </w:p>
        </w:tc>
      </w:tr>
      <w:tr w:rsidR="00CC2BD8" w:rsidRPr="00CC2BD8" w:rsidTr="00B56C21">
        <w:tc>
          <w:tcPr>
            <w:tcW w:w="3798" w:type="dxa"/>
            <w:shd w:val="clear" w:color="auto" w:fill="FFFFFF"/>
          </w:tcPr>
          <w:p w:rsidR="00CC2BD8" w:rsidRPr="00CC2BD8" w:rsidRDefault="009B61D7" w:rsidP="00DB5D6D">
            <w:pPr>
              <w:spacing w:after="0" w:line="240" w:lineRule="auto"/>
              <w:jc w:val="both"/>
              <w:rPr>
                <w:lang w:val="it-IT"/>
              </w:rPr>
            </w:pPr>
            <w:r w:rsidRPr="009B61D7">
              <w:rPr>
                <w:lang w:val="it-IT"/>
              </w:rPr>
              <w:t>Riformatimi i Pushtetit Lokal është i nevojshëm dhe ulja e numrit të NJQV-ve sipa popullsisë.</w:t>
            </w:r>
          </w:p>
          <w:p w:rsidR="00CC2BD8" w:rsidRPr="00CC2BD8" w:rsidRDefault="00CC2BD8" w:rsidP="00DB5D6D">
            <w:pPr>
              <w:keepNext/>
              <w:keepLines/>
              <w:spacing w:before="200" w:after="0" w:line="240" w:lineRule="auto"/>
              <w:jc w:val="both"/>
              <w:outlineLvl w:val="2"/>
              <w:rPr>
                <w:lang w:val="it-IT"/>
              </w:rPr>
            </w:pPr>
          </w:p>
        </w:tc>
        <w:tc>
          <w:tcPr>
            <w:tcW w:w="5778" w:type="dxa"/>
            <w:shd w:val="clear" w:color="auto" w:fill="FFFFFF"/>
          </w:tcPr>
          <w:p w:rsidR="00CC2BD8" w:rsidRPr="00CC2BD8" w:rsidRDefault="009B61D7" w:rsidP="00DB5D6D">
            <w:pPr>
              <w:spacing w:after="0" w:line="240" w:lineRule="auto"/>
              <w:jc w:val="both"/>
              <w:rPr>
                <w:lang w:val="it-IT"/>
              </w:rPr>
            </w:pPr>
            <w:r w:rsidRPr="009B61D7">
              <w:rPr>
                <w:lang w:val="it-IT"/>
              </w:rPr>
              <w:t>Komente të paintegruara</w:t>
            </w:r>
          </w:p>
          <w:p w:rsidR="00CC2BD8" w:rsidRPr="00CC2BD8" w:rsidRDefault="009B61D7" w:rsidP="00DB5D6D">
            <w:pPr>
              <w:spacing w:after="0" w:line="240" w:lineRule="auto"/>
              <w:jc w:val="both"/>
              <w:rPr>
                <w:lang w:val="it-IT"/>
              </w:rPr>
            </w:pPr>
            <w:r w:rsidRPr="009B61D7">
              <w:rPr>
                <w:lang w:val="it-IT"/>
              </w:rPr>
              <w:t xml:space="preserve">Reformat administrative nuk janë pjesë e strategjisë. Këto tema duhet të shqyrtohenen të ndara, mbi bazën e një marrëveshjeje të përbashkët me </w:t>
            </w:r>
            <w:r w:rsidR="00CC2BD8">
              <w:rPr>
                <w:lang w:val="it-IT"/>
              </w:rPr>
              <w:t xml:space="preserve"> </w:t>
            </w:r>
            <w:r w:rsidRPr="009B61D7">
              <w:rPr>
                <w:lang w:val="it-IT"/>
              </w:rPr>
              <w:t>NJQV-</w:t>
            </w:r>
            <w:r w:rsidR="00CC2BD8">
              <w:rPr>
                <w:lang w:val="it-IT"/>
              </w:rPr>
              <w:t>te</w:t>
            </w:r>
          </w:p>
        </w:tc>
      </w:tr>
      <w:tr w:rsidR="00CC2BD8" w:rsidRPr="00CC2BD8" w:rsidTr="00B56C21">
        <w:tc>
          <w:tcPr>
            <w:tcW w:w="3798" w:type="dxa"/>
            <w:shd w:val="clear" w:color="auto" w:fill="FFFFFF"/>
          </w:tcPr>
          <w:p w:rsidR="00CC2BD8" w:rsidRPr="00CC2BD8" w:rsidRDefault="009B61D7" w:rsidP="00DB5D6D">
            <w:pPr>
              <w:spacing w:after="0" w:line="240" w:lineRule="auto"/>
              <w:jc w:val="both"/>
              <w:rPr>
                <w:lang w:val="it-IT"/>
              </w:rPr>
            </w:pPr>
            <w:r w:rsidRPr="009B61D7">
              <w:rPr>
                <w:lang w:val="it-IT"/>
              </w:rPr>
              <w:t>Është propozuar që të ketë përfshirje më të mirë menaxhimi të financave publike, duke përfshirë ndihmën ekonomike.</w:t>
            </w:r>
          </w:p>
        </w:tc>
        <w:tc>
          <w:tcPr>
            <w:tcW w:w="5778" w:type="dxa"/>
            <w:shd w:val="clear" w:color="auto" w:fill="FFFFFF"/>
          </w:tcPr>
          <w:p w:rsidR="00CC2BD8" w:rsidRPr="00CC2BD8" w:rsidRDefault="009B61D7" w:rsidP="00DB5D6D">
            <w:pPr>
              <w:spacing w:after="0" w:line="240" w:lineRule="auto"/>
              <w:jc w:val="both"/>
              <w:rPr>
                <w:lang w:val="it-IT"/>
              </w:rPr>
            </w:pPr>
            <w:r w:rsidRPr="009B61D7">
              <w:rPr>
                <w:lang w:val="it-IT"/>
              </w:rPr>
              <w:t>Komente të integruara pjesërisht në draft.</w:t>
            </w:r>
          </w:p>
          <w:p w:rsidR="00CC2BD8" w:rsidRPr="00CC2BD8" w:rsidRDefault="009B61D7" w:rsidP="00DB5D6D">
            <w:pPr>
              <w:spacing w:after="0" w:line="240" w:lineRule="auto"/>
              <w:jc w:val="both"/>
              <w:rPr>
                <w:lang w:val="it-IT"/>
              </w:rPr>
            </w:pPr>
            <w:r w:rsidRPr="009B61D7">
              <w:rPr>
                <w:lang w:val="it-IT"/>
              </w:rPr>
              <w:t>Në prioritetin 1 janë përfshirë kapacitete më të mir administrative dhe zhvillimi: Forcimi i kapaciteteve për zhvillimin e rajonit.</w:t>
            </w:r>
          </w:p>
        </w:tc>
      </w:tr>
      <w:tr w:rsidR="00CC2BD8" w:rsidRPr="00CC2BD8" w:rsidTr="00B56C21">
        <w:tc>
          <w:tcPr>
            <w:tcW w:w="3798" w:type="dxa"/>
            <w:shd w:val="clear" w:color="auto" w:fill="FFFFFF"/>
          </w:tcPr>
          <w:p w:rsidR="00CC2BD8" w:rsidRPr="00CC2BD8" w:rsidRDefault="009B61D7" w:rsidP="00DB5D6D">
            <w:pPr>
              <w:spacing w:after="0" w:line="240" w:lineRule="auto"/>
              <w:jc w:val="both"/>
              <w:rPr>
                <w:lang w:val="it-IT"/>
              </w:rPr>
            </w:pPr>
            <w:r w:rsidRPr="009B61D7">
              <w:rPr>
                <w:lang w:val="it-IT"/>
              </w:rPr>
              <w:t>Vlerësimi mjedisor është shumë i mirë, por ka nevojë për zhvillimin e projekteve në Menaxhimin e Integruar të Mbetjeve gjithashtu për komunat e tjera të Dibrës dhe Matit.</w:t>
            </w:r>
          </w:p>
        </w:tc>
        <w:tc>
          <w:tcPr>
            <w:tcW w:w="5778" w:type="dxa"/>
            <w:shd w:val="clear" w:color="auto" w:fill="FFFFFF"/>
          </w:tcPr>
          <w:p w:rsidR="00CC2BD8" w:rsidRPr="00DB5D6D" w:rsidRDefault="00CC2BD8" w:rsidP="00DB5D6D">
            <w:pPr>
              <w:spacing w:after="0" w:line="240" w:lineRule="auto"/>
              <w:jc w:val="both"/>
              <w:rPr>
                <w:lang w:val="de-DE"/>
              </w:rPr>
            </w:pPr>
            <w:r w:rsidRPr="00DB5D6D">
              <w:rPr>
                <w:lang w:val="de-DE"/>
              </w:rPr>
              <w:t xml:space="preserve">Komente të integruara tashmë në draft </w:t>
            </w:r>
          </w:p>
          <w:p w:rsidR="00CC2BD8" w:rsidRPr="00DB5D6D" w:rsidRDefault="00CC2BD8" w:rsidP="00DB5D6D">
            <w:pPr>
              <w:spacing w:after="0" w:line="240" w:lineRule="auto"/>
              <w:jc w:val="both"/>
              <w:rPr>
                <w:lang w:val="de-DE"/>
              </w:rPr>
            </w:pPr>
            <w:r w:rsidRPr="00DB5D6D">
              <w:rPr>
                <w:lang w:val="de-DE"/>
              </w:rPr>
              <w:t>Lista e projekteve prioritare është e hapur, dhe projektet të tjera mbi manaxhimin e mbetjeve mund të shtohen me kalimin e kohës.</w:t>
            </w:r>
          </w:p>
        </w:tc>
      </w:tr>
      <w:tr w:rsidR="00CC2BD8" w:rsidRPr="005F7045" w:rsidTr="00B56C21">
        <w:tc>
          <w:tcPr>
            <w:tcW w:w="3798" w:type="dxa"/>
            <w:shd w:val="clear" w:color="auto" w:fill="FFFFFF"/>
          </w:tcPr>
          <w:p w:rsidR="00CC2BD8" w:rsidRPr="00DB5D6D" w:rsidRDefault="00CC2BD8" w:rsidP="00DB5D6D">
            <w:pPr>
              <w:spacing w:after="0" w:line="240" w:lineRule="auto"/>
              <w:jc w:val="both"/>
              <w:rPr>
                <w:lang w:val="de-DE"/>
              </w:rPr>
            </w:pPr>
            <w:r w:rsidRPr="00DB5D6D">
              <w:rPr>
                <w:lang w:val="de-DE"/>
              </w:rPr>
              <w:t>Në analizën S</w:t>
            </w:r>
            <w:r>
              <w:rPr>
                <w:lang w:val="de-DE"/>
              </w:rPr>
              <w:t>W</w:t>
            </w:r>
            <w:r w:rsidRPr="00DB5D6D">
              <w:rPr>
                <w:lang w:val="de-DE"/>
              </w:rPr>
              <w:t>OT: emigrimi si faktor pozitiv gjithashtu pozita gjeografike e vështirë nuk është e vërtetë, por keqmenaxhimi territorial; universiteti rajonal nuk është vetëm oportunitet por edhe një pikë e fortë.</w:t>
            </w:r>
          </w:p>
        </w:tc>
        <w:tc>
          <w:tcPr>
            <w:tcW w:w="5778" w:type="dxa"/>
            <w:shd w:val="clear" w:color="auto" w:fill="FFFFFF"/>
          </w:tcPr>
          <w:p w:rsidR="00CC2BD8" w:rsidRPr="00DB5D6D" w:rsidRDefault="00CC2BD8" w:rsidP="00DB5D6D">
            <w:pPr>
              <w:spacing w:after="0" w:line="240" w:lineRule="auto"/>
              <w:jc w:val="both"/>
              <w:rPr>
                <w:lang w:val="de-DE"/>
              </w:rPr>
            </w:pPr>
            <w:r w:rsidRPr="00DB5D6D">
              <w:rPr>
                <w:lang w:val="de-DE"/>
              </w:rPr>
              <w:t>Komente të integruara pjesërisht pas konsultimeve.</w:t>
            </w:r>
          </w:p>
          <w:p w:rsidR="00CC2BD8" w:rsidRPr="00DB5D6D" w:rsidRDefault="00CC2BD8" w:rsidP="00DB5D6D">
            <w:pPr>
              <w:spacing w:after="0" w:line="240" w:lineRule="auto"/>
              <w:jc w:val="both"/>
              <w:rPr>
                <w:lang w:val="fr-FR"/>
              </w:rPr>
            </w:pPr>
            <w:r w:rsidRPr="00DB5D6D">
              <w:rPr>
                <w:lang w:val="fr-FR"/>
              </w:rPr>
              <w:t>Universiteti rajonal konsiderohet si një forcë. Komentet e tjera nuk janë të mbështetura në evidenca.</w:t>
            </w:r>
          </w:p>
          <w:p w:rsidR="00CC2BD8" w:rsidRPr="00DB5D6D" w:rsidRDefault="00CC2BD8" w:rsidP="00DB5D6D">
            <w:pPr>
              <w:spacing w:after="0" w:line="240" w:lineRule="auto"/>
              <w:jc w:val="both"/>
              <w:rPr>
                <w:lang w:val="fr-FR"/>
              </w:rPr>
            </w:pPr>
          </w:p>
        </w:tc>
      </w:tr>
      <w:tr w:rsidR="00CC2BD8" w:rsidRPr="005F7045" w:rsidTr="00B56C21">
        <w:tc>
          <w:tcPr>
            <w:tcW w:w="3798" w:type="dxa"/>
            <w:shd w:val="clear" w:color="auto" w:fill="FFFFFF"/>
          </w:tcPr>
          <w:p w:rsidR="00CC2BD8" w:rsidRPr="000E3390" w:rsidRDefault="00CC2BD8" w:rsidP="00DB5D6D">
            <w:pPr>
              <w:spacing w:after="0" w:line="240" w:lineRule="auto"/>
              <w:jc w:val="both"/>
            </w:pPr>
            <w:r w:rsidRPr="000E3390">
              <w:t>Duhet të sigurohet përfshirja e të gjitha bashkive dhe komunave (jo vetëm e komunave përreth Dibrës).</w:t>
            </w:r>
          </w:p>
          <w:p w:rsidR="00CC2BD8" w:rsidRPr="00CC2BD8" w:rsidRDefault="00CC2BD8" w:rsidP="00DB5D6D">
            <w:pPr>
              <w:keepNext/>
              <w:keepLines/>
              <w:spacing w:before="200" w:after="0" w:line="240" w:lineRule="auto"/>
              <w:jc w:val="both"/>
              <w:outlineLvl w:val="2"/>
            </w:pPr>
          </w:p>
        </w:tc>
        <w:tc>
          <w:tcPr>
            <w:tcW w:w="5778" w:type="dxa"/>
            <w:shd w:val="clear" w:color="auto" w:fill="FFFFFF"/>
          </w:tcPr>
          <w:p w:rsidR="00CC2BD8" w:rsidRPr="00DB5D6D" w:rsidRDefault="00CC2BD8" w:rsidP="00DB5D6D">
            <w:pPr>
              <w:spacing w:after="0" w:line="240" w:lineRule="auto"/>
              <w:jc w:val="both"/>
              <w:rPr>
                <w:lang w:val="de-DE"/>
              </w:rPr>
            </w:pPr>
            <w:r w:rsidRPr="00DB5D6D">
              <w:rPr>
                <w:lang w:val="de-DE"/>
              </w:rPr>
              <w:lastRenderedPageBreak/>
              <w:t xml:space="preserve">Komente të integruara tashmë në draft </w:t>
            </w:r>
          </w:p>
          <w:p w:rsidR="00CC2BD8" w:rsidRPr="000E3390" w:rsidRDefault="00CC2BD8" w:rsidP="00DB5D6D">
            <w:pPr>
              <w:spacing w:after="0" w:line="240" w:lineRule="auto"/>
              <w:jc w:val="both"/>
            </w:pPr>
            <w:r w:rsidRPr="000E3390">
              <w:t xml:space="preserve">Strategjia </w:t>
            </w:r>
            <w:r w:rsidR="009B61D7" w:rsidRPr="009B61D7">
              <w:t>i</w:t>
            </w:r>
            <w:r w:rsidRPr="000E3390">
              <w:t xml:space="preserve"> shërben të gjitha njësive vendore </w:t>
            </w:r>
          </w:p>
        </w:tc>
      </w:tr>
      <w:tr w:rsidR="00CC2BD8" w:rsidRPr="005F7045" w:rsidTr="00B56C21">
        <w:tc>
          <w:tcPr>
            <w:tcW w:w="3798" w:type="dxa"/>
            <w:shd w:val="clear" w:color="auto" w:fill="FFFFFF"/>
          </w:tcPr>
          <w:p w:rsidR="00CC2BD8" w:rsidRPr="000E3390" w:rsidRDefault="00CC2BD8" w:rsidP="00DB5D6D">
            <w:pPr>
              <w:spacing w:after="0" w:line="240" w:lineRule="auto"/>
              <w:jc w:val="both"/>
            </w:pPr>
            <w:r w:rsidRPr="000E3390">
              <w:lastRenderedPageBreak/>
              <w:t>Fokusi duhet të vihet në: blegtori, energji të  gjelbër,  efikasitetin e energjisë</w:t>
            </w:r>
          </w:p>
        </w:tc>
        <w:tc>
          <w:tcPr>
            <w:tcW w:w="5778" w:type="dxa"/>
            <w:shd w:val="clear" w:color="auto" w:fill="FFFFFF"/>
          </w:tcPr>
          <w:p w:rsidR="00CC2BD8" w:rsidRPr="00CC2BD8" w:rsidRDefault="009B61D7" w:rsidP="00DB5D6D">
            <w:pPr>
              <w:spacing w:after="0" w:line="240" w:lineRule="auto"/>
              <w:jc w:val="both"/>
            </w:pPr>
            <w:r w:rsidRPr="009B61D7">
              <w:t>Komente të integruara pas konsultimeve.</w:t>
            </w:r>
          </w:p>
          <w:p w:rsidR="00CC2BD8" w:rsidRPr="000E3390" w:rsidRDefault="00CC2BD8" w:rsidP="00DB5D6D">
            <w:pPr>
              <w:spacing w:after="0" w:line="240" w:lineRule="auto"/>
              <w:jc w:val="both"/>
            </w:pPr>
            <w:r w:rsidRPr="000E3390">
              <w:t>Objektivat strategjikë dhe prioritete mbulojnë këto aspekte zhvillimi në OS 4 dhe prioritetin 4.</w:t>
            </w:r>
          </w:p>
        </w:tc>
      </w:tr>
    </w:tbl>
    <w:p w:rsidR="00CC2BD8" w:rsidRPr="000E3390" w:rsidRDefault="00CC2BD8" w:rsidP="007A6AC4">
      <w:pPr>
        <w:jc w:val="both"/>
      </w:pPr>
    </w:p>
    <w:sectPr w:rsidR="00CC2BD8" w:rsidRPr="000E3390" w:rsidSect="0008436F">
      <w:footerReference w:type="default" r:id="rId17"/>
      <w:pgSz w:w="12240" w:h="15840"/>
      <w:pgMar w:top="1008" w:right="1440" w:bottom="900" w:left="1440" w:header="720" w:footer="567" w:gutter="0"/>
      <w:pgBorders w:offsetFrom="page">
        <w:top w:val="single" w:sz="4" w:space="24" w:color="auto"/>
        <w:bottom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F18" w:rsidRDefault="00E15F18" w:rsidP="002D2A09">
      <w:pPr>
        <w:spacing w:after="0" w:line="240" w:lineRule="auto"/>
      </w:pPr>
      <w:r>
        <w:separator/>
      </w:r>
    </w:p>
  </w:endnote>
  <w:endnote w:type="continuationSeparator" w:id="0">
    <w:p w:rsidR="00E15F18" w:rsidRDefault="00E15F18" w:rsidP="002D2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RoundedMTBold">
    <w:panose1 w:val="00000000000000000000"/>
    <w:charset w:val="00"/>
    <w:family w:val="swiss"/>
    <w:notTrueType/>
    <w:pitch w:val="default"/>
    <w:sig w:usb0="00000003" w:usb1="00000000" w:usb2="00000000" w:usb3="00000000" w:csb0="00000001" w:csb1="00000000"/>
  </w:font>
  <w:font w:name="Wingdings2">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B0" w:rsidRDefault="00005DB0">
    <w:pPr>
      <w:pStyle w:val="Footer"/>
      <w:jc w:val="right"/>
    </w:pPr>
    <w:r w:rsidRPr="009E2706">
      <w:rPr>
        <w:sz w:val="20"/>
        <w:szCs w:val="20"/>
      </w:rPr>
      <w:fldChar w:fldCharType="begin"/>
    </w:r>
    <w:r w:rsidRPr="009E2706">
      <w:rPr>
        <w:sz w:val="20"/>
        <w:szCs w:val="20"/>
      </w:rPr>
      <w:instrText xml:space="preserve"> PAGE   \* MERGEFORMAT </w:instrText>
    </w:r>
    <w:r w:rsidRPr="009E2706">
      <w:rPr>
        <w:sz w:val="20"/>
        <w:szCs w:val="20"/>
      </w:rPr>
      <w:fldChar w:fldCharType="separate"/>
    </w:r>
    <w:r w:rsidR="003761C6">
      <w:rPr>
        <w:noProof/>
        <w:sz w:val="20"/>
        <w:szCs w:val="20"/>
      </w:rPr>
      <w:t>42</w:t>
    </w:r>
    <w:r w:rsidRPr="009E2706">
      <w:rPr>
        <w:sz w:val="20"/>
        <w:szCs w:val="20"/>
      </w:rPr>
      <w:fldChar w:fldCharType="end"/>
    </w:r>
  </w:p>
  <w:p w:rsidR="00005DB0" w:rsidRDefault="00005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F18" w:rsidRDefault="00E15F18" w:rsidP="002D2A09">
      <w:pPr>
        <w:spacing w:after="0" w:line="240" w:lineRule="auto"/>
      </w:pPr>
      <w:r>
        <w:separator/>
      </w:r>
    </w:p>
  </w:footnote>
  <w:footnote w:type="continuationSeparator" w:id="0">
    <w:p w:rsidR="00E15F18" w:rsidRDefault="00E15F18" w:rsidP="002D2A09">
      <w:pPr>
        <w:spacing w:after="0" w:line="240" w:lineRule="auto"/>
      </w:pPr>
      <w:r>
        <w:continuationSeparator/>
      </w:r>
    </w:p>
  </w:footnote>
  <w:footnote w:id="1">
    <w:p w:rsidR="00005DB0" w:rsidRDefault="00005DB0" w:rsidP="002029AD">
      <w:pPr>
        <w:pStyle w:val="FootnoteText"/>
      </w:pPr>
      <w:r w:rsidRPr="002517E5">
        <w:rPr>
          <w:rStyle w:val="FootnoteReference"/>
          <w:lang w:val="sq-AL"/>
        </w:rPr>
        <w:footnoteRef/>
      </w:r>
      <w:r w:rsidRPr="002517E5">
        <w:rPr>
          <w:sz w:val="18"/>
          <w:lang w:val="sq-AL"/>
        </w:rPr>
        <w:t>Sipas regjistrit civil t</w:t>
      </w:r>
      <w:r>
        <w:rPr>
          <w:sz w:val="18"/>
          <w:lang w:val="sq-AL"/>
        </w:rPr>
        <w:t>ë</w:t>
      </w:r>
      <w:r w:rsidRPr="002517E5">
        <w:rPr>
          <w:sz w:val="18"/>
          <w:lang w:val="sq-AL"/>
        </w:rPr>
        <w:t xml:space="preserve"> qarkut. Sh</w:t>
      </w:r>
      <w:r>
        <w:rPr>
          <w:sz w:val="18"/>
          <w:lang w:val="sq-AL"/>
        </w:rPr>
        <w:t>ë</w:t>
      </w:r>
      <w:r w:rsidRPr="002517E5">
        <w:rPr>
          <w:sz w:val="18"/>
          <w:lang w:val="sq-AL"/>
        </w:rPr>
        <w:t>nim: ka shum</w:t>
      </w:r>
      <w:r>
        <w:rPr>
          <w:sz w:val="18"/>
          <w:lang w:val="sq-AL"/>
        </w:rPr>
        <w:t>ë</w:t>
      </w:r>
      <w:r w:rsidRPr="002517E5">
        <w:rPr>
          <w:sz w:val="18"/>
          <w:lang w:val="sq-AL"/>
        </w:rPr>
        <w:t xml:space="preserve"> mosp</w:t>
      </w:r>
      <w:r>
        <w:rPr>
          <w:sz w:val="18"/>
          <w:lang w:val="sq-AL"/>
        </w:rPr>
        <w:t>ë</w:t>
      </w:r>
      <w:r w:rsidRPr="002517E5">
        <w:rPr>
          <w:sz w:val="18"/>
          <w:lang w:val="sq-AL"/>
        </w:rPr>
        <w:t>rputhje midis regjistrit civil dhe t</w:t>
      </w:r>
      <w:r>
        <w:rPr>
          <w:sz w:val="18"/>
          <w:lang w:val="sq-AL"/>
        </w:rPr>
        <w:t>ë</w:t>
      </w:r>
      <w:r w:rsidRPr="002517E5">
        <w:rPr>
          <w:sz w:val="18"/>
          <w:lang w:val="sq-AL"/>
        </w:rPr>
        <w:t xml:space="preserve"> dh</w:t>
      </w:r>
      <w:r>
        <w:rPr>
          <w:sz w:val="18"/>
          <w:lang w:val="sq-AL"/>
        </w:rPr>
        <w:t>ë</w:t>
      </w:r>
      <w:r w:rsidRPr="002517E5">
        <w:rPr>
          <w:sz w:val="18"/>
          <w:lang w:val="sq-AL"/>
        </w:rPr>
        <w:t>nave t</w:t>
      </w:r>
      <w:r>
        <w:rPr>
          <w:sz w:val="18"/>
          <w:lang w:val="sq-AL"/>
        </w:rPr>
        <w:t>ë</w:t>
      </w:r>
      <w:r w:rsidRPr="002517E5">
        <w:rPr>
          <w:sz w:val="18"/>
          <w:lang w:val="sq-AL"/>
        </w:rPr>
        <w:t xml:space="preserve"> INSTAT.</w:t>
      </w:r>
    </w:p>
  </w:footnote>
  <w:footnote w:id="2">
    <w:p w:rsidR="00005DB0" w:rsidRDefault="00005DB0" w:rsidP="002D2A09">
      <w:pPr>
        <w:pStyle w:val="FootnoteText"/>
      </w:pPr>
      <w:r w:rsidRPr="002517E5">
        <w:rPr>
          <w:rStyle w:val="FootnoteReference"/>
          <w:lang w:val="sq-AL"/>
        </w:rPr>
        <w:footnoteRef/>
      </w:r>
      <w:r>
        <w:rPr>
          <w:lang w:val="sq-AL"/>
        </w:rPr>
        <w:t>Rezerva</w:t>
      </w:r>
      <w:r w:rsidRPr="002517E5">
        <w:rPr>
          <w:lang w:val="sq-AL"/>
        </w:rPr>
        <w:t xml:space="preserve">:  </w:t>
      </w:r>
      <w:r>
        <w:rPr>
          <w:lang w:val="sq-AL"/>
        </w:rPr>
        <w:t>analiza e mësipërme mbështetet tek të dhënat në dispozicion, qarku mendon se në realitet situata nuk është kështu.</w:t>
      </w:r>
    </w:p>
  </w:footnote>
  <w:footnote w:id="3">
    <w:p w:rsidR="00005DB0" w:rsidRDefault="00005DB0" w:rsidP="002D2A09">
      <w:pPr>
        <w:pStyle w:val="FootnoteText"/>
        <w:jc w:val="both"/>
      </w:pPr>
      <w:r w:rsidRPr="002517E5">
        <w:rPr>
          <w:rStyle w:val="FootnoteReference"/>
          <w:lang w:val="sq-AL"/>
        </w:rPr>
        <w:footnoteRef/>
      </w:r>
      <w:r w:rsidRPr="00F8132C">
        <w:rPr>
          <w:lang w:val="sq-AL"/>
        </w:rPr>
        <w:t xml:space="preserve">Ndërtimi i hidrocentralit </w:t>
      </w:r>
      <w:r>
        <w:rPr>
          <w:lang w:val="sq-AL"/>
        </w:rPr>
        <w:t xml:space="preserve">të </w:t>
      </w:r>
      <w:r w:rsidRPr="00F8132C">
        <w:rPr>
          <w:lang w:val="sq-AL"/>
        </w:rPr>
        <w:t>Skavicës është ende në diskutim në nivel qeveritar. Deri tani tenderi për ofertat koncesionare u hap 3 herë. Aktualisht, dy janë variantet më të diskutuara</w:t>
      </w:r>
      <w:r>
        <w:rPr>
          <w:lang w:val="sq-AL"/>
        </w:rPr>
        <w:t>: a)</w:t>
      </w:r>
      <w:r w:rsidRPr="00F8132C">
        <w:rPr>
          <w:lang w:val="sq-AL"/>
        </w:rPr>
        <w:t xml:space="preserve"> ndërt</w:t>
      </w:r>
      <w:r>
        <w:rPr>
          <w:lang w:val="sq-AL"/>
        </w:rPr>
        <w:t>imi</w:t>
      </w:r>
      <w:r w:rsidRPr="00F8132C">
        <w:rPr>
          <w:lang w:val="sq-AL"/>
        </w:rPr>
        <w:t xml:space="preserve"> i një dige të vetme, e cila do të shkaktojë përmbytjen e më shumë se 18 fshatra dhe të tokës më produktive bujqësore në rajon; b) ndërtimi i digav</w:t>
      </w:r>
      <w:r>
        <w:rPr>
          <w:lang w:val="sq-AL"/>
        </w:rPr>
        <w:t>e respektivisht ne Skavicë</w:t>
      </w:r>
      <w:r w:rsidRPr="00F8132C">
        <w:rPr>
          <w:lang w:val="sq-AL"/>
        </w:rPr>
        <w:t>, Arras dhe Luzni.</w:t>
      </w:r>
      <w:r>
        <w:rPr>
          <w:lang w:val="sq-AL"/>
        </w:rPr>
        <w:t xml:space="preserve"> </w:t>
      </w:r>
      <w:r w:rsidRPr="00F8132C">
        <w:rPr>
          <w:lang w:val="sq-AL"/>
        </w:rPr>
        <w:t>Zgjidhja më e pranueshme do të jetë e dyta. Përmbytja e tokës do të je</w:t>
      </w:r>
      <w:r>
        <w:rPr>
          <w:lang w:val="sq-AL"/>
        </w:rPr>
        <w:t>t</w:t>
      </w:r>
      <w:r w:rsidRPr="00F8132C">
        <w:rPr>
          <w:lang w:val="sq-AL"/>
        </w:rPr>
        <w:t xml:space="preserve">ë minimale dhe </w:t>
      </w:r>
      <w:r w:rsidRPr="00AF6AA4">
        <w:rPr>
          <w:lang w:val="sq-AL"/>
        </w:rPr>
        <w:t xml:space="preserve">do të zhvendosen </w:t>
      </w:r>
      <w:r w:rsidRPr="00F8132C">
        <w:rPr>
          <w:lang w:val="sq-AL"/>
        </w:rPr>
        <w:t>banorët e vetëm 3 fshatra</w:t>
      </w:r>
      <w:r>
        <w:rPr>
          <w:lang w:val="sq-AL"/>
        </w:rPr>
        <w:t>ve</w:t>
      </w:r>
      <w:r w:rsidRPr="00F8132C">
        <w:rPr>
          <w:lang w:val="sq-AL"/>
        </w:rPr>
        <w:t>.</w:t>
      </w:r>
    </w:p>
  </w:footnote>
  <w:footnote w:id="4">
    <w:p w:rsidR="00005DB0" w:rsidRDefault="00005DB0" w:rsidP="00AF6AA4">
      <w:pPr>
        <w:pStyle w:val="FootnoteText"/>
      </w:pPr>
      <w:r w:rsidRPr="002517E5">
        <w:rPr>
          <w:rStyle w:val="FootnoteReference"/>
          <w:lang w:val="sq-AL"/>
        </w:rPr>
        <w:footnoteRef/>
      </w:r>
      <w:r>
        <w:rPr>
          <w:sz w:val="18"/>
          <w:lang w:val="sq-AL"/>
        </w:rPr>
        <w:t>Pabarazitë rajonale në Shqipëri</w:t>
      </w:r>
      <w:r w:rsidRPr="002517E5">
        <w:rPr>
          <w:sz w:val="18"/>
          <w:lang w:val="sq-AL"/>
        </w:rPr>
        <w:t xml:space="preserve"> (2010), </w:t>
      </w:r>
      <w:r>
        <w:rPr>
          <w:sz w:val="18"/>
          <w:lang w:val="sq-AL"/>
        </w:rPr>
        <w:t>tabela</w:t>
      </w:r>
      <w:r w:rsidRPr="002517E5">
        <w:rPr>
          <w:sz w:val="18"/>
          <w:lang w:val="sq-AL"/>
        </w:rPr>
        <w:t xml:space="preserve"> 11 – </w:t>
      </w:r>
      <w:r>
        <w:rPr>
          <w:sz w:val="18"/>
          <w:lang w:val="sq-AL"/>
        </w:rPr>
        <w:t xml:space="preserve">Vlerësimi i PBB-së për frymë </w:t>
      </w:r>
      <w:r w:rsidRPr="002517E5">
        <w:rPr>
          <w:sz w:val="18"/>
          <w:lang w:val="sq-AL"/>
        </w:rPr>
        <w:t xml:space="preserve">(2007) </w:t>
      </w:r>
      <w:r>
        <w:rPr>
          <w:sz w:val="18"/>
          <w:lang w:val="sq-AL"/>
        </w:rPr>
        <w:t>f</w:t>
      </w:r>
      <w:r w:rsidRPr="002517E5">
        <w:rPr>
          <w:sz w:val="18"/>
          <w:lang w:val="sq-AL"/>
        </w:rPr>
        <w:t>. 47</w:t>
      </w:r>
    </w:p>
  </w:footnote>
  <w:footnote w:id="5">
    <w:p w:rsidR="00005DB0" w:rsidRDefault="00005DB0" w:rsidP="002D2A09">
      <w:pPr>
        <w:pStyle w:val="FootnoteText"/>
      </w:pPr>
      <w:r w:rsidRPr="002517E5">
        <w:rPr>
          <w:rStyle w:val="FootnoteReference"/>
          <w:lang w:val="sq-AL"/>
        </w:rPr>
        <w:footnoteRef/>
      </w:r>
      <w:r>
        <w:rPr>
          <w:lang w:val="sq-AL"/>
        </w:rPr>
        <w:t>Rezervë</w:t>
      </w:r>
      <w:r w:rsidRPr="002517E5">
        <w:rPr>
          <w:lang w:val="sq-AL"/>
        </w:rPr>
        <w:t xml:space="preserve"> – </w:t>
      </w:r>
      <w:r>
        <w:rPr>
          <w:lang w:val="sq-AL"/>
        </w:rPr>
        <w:t>analiza është e pjesshme, sepse numri i familjeve me ndihmë të plotë dhe të pjesshme sociale nuk është e disponueshme për të gjitha NJQV-të.</w:t>
      </w:r>
    </w:p>
  </w:footnote>
  <w:footnote w:id="6">
    <w:p w:rsidR="00005DB0" w:rsidRDefault="00005DB0" w:rsidP="00B90CEC">
      <w:pPr>
        <w:pStyle w:val="FootnoteText"/>
      </w:pPr>
      <w:r>
        <w:rPr>
          <w:rStyle w:val="FootnoteReference"/>
        </w:rPr>
        <w:footnoteRef/>
      </w:r>
      <w:r w:rsidRPr="00B90CEC">
        <w:rPr>
          <w:lang w:val="sq-AL"/>
        </w:rPr>
        <w:t xml:space="preserve"> Niveli i rëndësisë për zhvillimin rajonal është treguar nga numri i pluseve apo minuseve në kllapa (një - i konsiderueshëm, dy – I lartë, tre - shumë i lartë)</w:t>
      </w:r>
    </w:p>
  </w:footnote>
  <w:footnote w:id="7">
    <w:p w:rsidR="00005DB0" w:rsidRPr="00680E25" w:rsidRDefault="00005DB0" w:rsidP="00BE54CB">
      <w:pPr>
        <w:pStyle w:val="FootnoteText"/>
        <w:jc w:val="both"/>
        <w:rPr>
          <w:lang w:val="sq-AL"/>
        </w:rPr>
      </w:pPr>
      <w:r>
        <w:rPr>
          <w:rStyle w:val="FootnoteReference"/>
        </w:rPr>
        <w:footnoteRef/>
      </w:r>
      <w:r w:rsidRPr="00680E25">
        <w:rPr>
          <w:lang w:val="sq-AL"/>
        </w:rPr>
        <w:t>Për shembull</w:t>
      </w:r>
      <w:r w:rsidRPr="00680E25">
        <w:rPr>
          <w:szCs w:val="22"/>
          <w:lang w:val="sq-AL"/>
        </w:rPr>
        <w:t>, a mundet q</w:t>
      </w:r>
      <w:r w:rsidRPr="00680E25">
        <w:rPr>
          <w:lang w:val="sq-AL"/>
        </w:rPr>
        <w:t>ë Strategjia Kombëtare për Menaxhimin e Mbetjeve të zbatohetnë tërësi nga Ministria e Punëve Publike dhe Transportit</w:t>
      </w:r>
      <w:r w:rsidRPr="00680E25">
        <w:rPr>
          <w:szCs w:val="22"/>
          <w:lang w:val="sq-AL"/>
        </w:rPr>
        <w:t>, ose</w:t>
      </w:r>
      <w:r w:rsidRPr="00680E25">
        <w:rPr>
          <w:lang w:val="sq-AL"/>
        </w:rPr>
        <w:t> Ministria e Mjedisit</w:t>
      </w:r>
      <w:r w:rsidRPr="00680E25">
        <w:rPr>
          <w:szCs w:val="22"/>
          <w:lang w:val="sq-AL"/>
        </w:rPr>
        <w:t>?</w:t>
      </w:r>
      <w:r w:rsidRPr="00680E25">
        <w:rPr>
          <w:lang w:val="sq-AL"/>
        </w:rPr>
        <w:t> A nuk ka një domosdoshmëri praktike për të mobilizuar përpjekjet e një koalicioni rajonal (</w:t>
      </w:r>
      <w:r w:rsidRPr="00680E25">
        <w:rPr>
          <w:szCs w:val="22"/>
          <w:lang w:val="sq-AL"/>
        </w:rPr>
        <w:t>Qarku</w:t>
      </w:r>
      <w:r w:rsidRPr="00680E25">
        <w:rPr>
          <w:lang w:val="sq-AL"/>
        </w:rPr>
        <w:t> dhe bashkitë për shembull) për të siguruar zbatimin dhe</w:t>
      </w:r>
    </w:p>
    <w:p w:rsidR="00005DB0" w:rsidRPr="00FF5C64" w:rsidRDefault="00005DB0" w:rsidP="00BE54CB">
      <w:pPr>
        <w:pStyle w:val="FootnoteText"/>
        <w:jc w:val="both"/>
        <w:rPr>
          <w:lang w:val="sq-AL"/>
        </w:rPr>
      </w:pPr>
      <w:r w:rsidRPr="00FF5C64">
        <w:rPr>
          <w:lang w:val="sq-AL"/>
        </w:rPr>
        <w:t>operimin e objekteve të menaxhimit të mbetjeve</w:t>
      </w:r>
      <w:r w:rsidRPr="00FF5C64">
        <w:rPr>
          <w:szCs w:val="22"/>
          <w:lang w:val="sq-AL"/>
        </w:rPr>
        <w:t>?</w:t>
      </w:r>
      <w:r w:rsidRPr="00FF5C64">
        <w:rPr>
          <w:lang w:val="sq-AL"/>
        </w:rPr>
        <w:t> Me pak fjalë edhe për të</w:t>
      </w:r>
    </w:p>
    <w:p w:rsidR="00005DB0" w:rsidRPr="00CB15EA" w:rsidRDefault="00005DB0" w:rsidP="00BE54CB">
      <w:pPr>
        <w:pStyle w:val="FootnoteText"/>
        <w:jc w:val="both"/>
        <w:rPr>
          <w:szCs w:val="22"/>
          <w:lang w:val="sq-AL"/>
        </w:rPr>
      </w:pPr>
      <w:r w:rsidRPr="00493934">
        <w:rPr>
          <w:lang w:val="sq-AL"/>
        </w:rPr>
        <w:t>ashtuquajturat veprime shumënacionale / qendrore ka praktikisht një dimension të nevojshëm rajonal</w:t>
      </w:r>
      <w:r w:rsidRPr="00493934">
        <w:rPr>
          <w:szCs w:val="22"/>
          <w:lang w:val="sq-AL"/>
        </w:rPr>
        <w:t>.</w:t>
      </w:r>
    </w:p>
    <w:p w:rsidR="00005DB0" w:rsidRPr="00CB15EA" w:rsidRDefault="00005DB0" w:rsidP="00BE54CB">
      <w:pPr>
        <w:pStyle w:val="FootnoteText"/>
        <w:jc w:val="both"/>
        <w:rPr>
          <w:szCs w:val="22"/>
          <w:lang w:val="sq-AL"/>
        </w:rPr>
      </w:pPr>
    </w:p>
  </w:footnote>
  <w:footnote w:id="8">
    <w:p w:rsidR="00005DB0" w:rsidRPr="002517E5" w:rsidRDefault="00005DB0" w:rsidP="009F1289">
      <w:pPr>
        <w:pStyle w:val="FootnoteText"/>
        <w:rPr>
          <w:lang w:val="sq-AL"/>
        </w:rPr>
      </w:pPr>
      <w:r w:rsidRPr="002517E5">
        <w:rPr>
          <w:rStyle w:val="FootnoteReference"/>
          <w:lang w:val="sq-AL"/>
        </w:rPr>
        <w:footnoteRef/>
      </w:r>
      <w:r>
        <w:rPr>
          <w:lang w:val="sq-AL"/>
        </w:rPr>
        <w:t>Kapacitetet e zhvillimit rajonal në terren</w:t>
      </w:r>
      <w:r w:rsidRPr="002517E5">
        <w:rPr>
          <w:lang w:val="sq-AL"/>
        </w:rPr>
        <w:t xml:space="preserve">. </w:t>
      </w:r>
      <w:r>
        <w:rPr>
          <w:lang w:val="sq-AL"/>
        </w:rPr>
        <w:t>Vlerwsim institucional</w:t>
      </w:r>
      <w:r w:rsidRPr="002517E5">
        <w:rPr>
          <w:lang w:val="sq-AL"/>
        </w:rPr>
        <w:t xml:space="preserve">, </w:t>
      </w:r>
      <w:r>
        <w:rPr>
          <w:lang w:val="sq-AL"/>
        </w:rPr>
        <w:t>PNUD</w:t>
      </w:r>
      <w:r w:rsidRPr="002517E5">
        <w:rPr>
          <w:lang w:val="sq-AL"/>
        </w:rPr>
        <w:t>, 2011.</w:t>
      </w:r>
    </w:p>
  </w:footnote>
  <w:footnote w:id="9">
    <w:p w:rsidR="00005DB0" w:rsidRPr="002517E5" w:rsidRDefault="00005DB0" w:rsidP="009F1289">
      <w:pPr>
        <w:pStyle w:val="FootnoteText"/>
        <w:rPr>
          <w:lang w:val="sq-AL"/>
        </w:rPr>
      </w:pPr>
      <w:r w:rsidRPr="002517E5">
        <w:rPr>
          <w:rStyle w:val="FootnoteReference"/>
          <w:lang w:val="sq-AL"/>
        </w:rPr>
        <w:footnoteRef/>
      </w:r>
      <w:hyperlink r:id="rId1" w:history="1">
        <w:r w:rsidRPr="002517E5">
          <w:rPr>
            <w:rStyle w:val="Hyperlink"/>
            <w:lang w:val="sq-AL"/>
          </w:rPr>
          <w:t>http://albeiti.org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0682E2"/>
    <w:lvl w:ilvl="0">
      <w:start w:val="1"/>
      <w:numFmt w:val="bullet"/>
      <w:lvlText w:val=""/>
      <w:lvlJc w:val="left"/>
      <w:pPr>
        <w:tabs>
          <w:tab w:val="num" w:pos="360"/>
        </w:tabs>
        <w:ind w:left="360" w:hanging="360"/>
      </w:pPr>
      <w:rPr>
        <w:rFonts w:ascii="Symbol" w:hAnsi="Symbol" w:hint="default"/>
      </w:rPr>
    </w:lvl>
  </w:abstractNum>
  <w:abstractNum w:abstractNumId="1">
    <w:nsid w:val="00A72446"/>
    <w:multiLevelType w:val="hybridMultilevel"/>
    <w:tmpl w:val="78605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D059D1"/>
    <w:multiLevelType w:val="hybridMultilevel"/>
    <w:tmpl w:val="FCE2F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010637"/>
    <w:multiLevelType w:val="hybridMultilevel"/>
    <w:tmpl w:val="49EAE3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8B6F54"/>
    <w:multiLevelType w:val="hybridMultilevel"/>
    <w:tmpl w:val="8C6C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40FB7"/>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1500E9"/>
    <w:multiLevelType w:val="hybridMultilevel"/>
    <w:tmpl w:val="C778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75E6A"/>
    <w:multiLevelType w:val="hybridMultilevel"/>
    <w:tmpl w:val="9346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66F8D"/>
    <w:multiLevelType w:val="hybridMultilevel"/>
    <w:tmpl w:val="7EA6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5267CD"/>
    <w:multiLevelType w:val="hybridMultilevel"/>
    <w:tmpl w:val="DAC8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9421F"/>
    <w:multiLevelType w:val="hybridMultilevel"/>
    <w:tmpl w:val="B7C0EC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B0DEB"/>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69342F6"/>
    <w:multiLevelType w:val="hybridMultilevel"/>
    <w:tmpl w:val="FD9AAB34"/>
    <w:lvl w:ilvl="0" w:tplc="C322A81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6D33F57"/>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7572905"/>
    <w:multiLevelType w:val="hybridMultilevel"/>
    <w:tmpl w:val="AEDA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D56E53"/>
    <w:multiLevelType w:val="hybridMultilevel"/>
    <w:tmpl w:val="70EEDC94"/>
    <w:lvl w:ilvl="0" w:tplc="02CCAF44">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959249C"/>
    <w:multiLevelType w:val="hybridMultilevel"/>
    <w:tmpl w:val="61009D9A"/>
    <w:lvl w:ilvl="0" w:tplc="07CC84AA">
      <w:start w:val="1"/>
      <w:numFmt w:val="lowerRoman"/>
      <w:lvlText w:val="%1."/>
      <w:lvlJc w:val="left"/>
      <w:pPr>
        <w:ind w:left="126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1A52712C"/>
    <w:multiLevelType w:val="hybridMultilevel"/>
    <w:tmpl w:val="BA2A97C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A987B7F"/>
    <w:multiLevelType w:val="hybridMultilevel"/>
    <w:tmpl w:val="12D2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7C087A"/>
    <w:multiLevelType w:val="hybridMultilevel"/>
    <w:tmpl w:val="FD9AAB34"/>
    <w:lvl w:ilvl="0" w:tplc="C322A818">
      <w:start w:val="1"/>
      <w:numFmt w:val="lowerRoman"/>
      <w:lvlText w:val="%1."/>
      <w:lvlJc w:val="left"/>
      <w:pPr>
        <w:ind w:left="12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D417CBE"/>
    <w:multiLevelType w:val="hybridMultilevel"/>
    <w:tmpl w:val="EFC88C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nsid w:val="1DC25DB2"/>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EBC41A1"/>
    <w:multiLevelType w:val="hybridMultilevel"/>
    <w:tmpl w:val="FD9AAB34"/>
    <w:lvl w:ilvl="0" w:tplc="C322A81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1091352"/>
    <w:multiLevelType w:val="hybridMultilevel"/>
    <w:tmpl w:val="D6B6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19A3B13"/>
    <w:multiLevelType w:val="hybridMultilevel"/>
    <w:tmpl w:val="F75406E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2A311B9"/>
    <w:multiLevelType w:val="multilevel"/>
    <w:tmpl w:val="FF260A2A"/>
    <w:lvl w:ilvl="0">
      <w:start w:val="1"/>
      <w:numFmt w:val="low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23ED60F8"/>
    <w:multiLevelType w:val="hybridMultilevel"/>
    <w:tmpl w:val="9DE83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66E0351"/>
    <w:multiLevelType w:val="hybridMultilevel"/>
    <w:tmpl w:val="CFCC6F3A"/>
    <w:lvl w:ilvl="0" w:tplc="B6623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A373F3"/>
    <w:multiLevelType w:val="hybridMultilevel"/>
    <w:tmpl w:val="458A4DB8"/>
    <w:lvl w:ilvl="0" w:tplc="C322A818">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26AB37C3"/>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76B66BC"/>
    <w:multiLevelType w:val="hybridMultilevel"/>
    <w:tmpl w:val="9CC8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FD4A32"/>
    <w:multiLevelType w:val="multilevel"/>
    <w:tmpl w:val="18CE069E"/>
    <w:styleLink w:val="Style1"/>
    <w:lvl w:ilvl="0">
      <w:start w:val="1"/>
      <w:numFmt w:val="low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2BD952B1"/>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2E2742E1"/>
    <w:multiLevelType w:val="hybridMultilevel"/>
    <w:tmpl w:val="8152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E2055B"/>
    <w:multiLevelType w:val="hybridMultilevel"/>
    <w:tmpl w:val="BE6CD0D8"/>
    <w:lvl w:ilvl="0" w:tplc="F552DD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31AA1321"/>
    <w:multiLevelType w:val="hybridMultilevel"/>
    <w:tmpl w:val="2A0C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44F09A8"/>
    <w:multiLevelType w:val="hybridMultilevel"/>
    <w:tmpl w:val="FD9AAB34"/>
    <w:lvl w:ilvl="0" w:tplc="C322A81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56C3623"/>
    <w:multiLevelType w:val="hybridMultilevel"/>
    <w:tmpl w:val="147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213C58"/>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6853CC7"/>
    <w:multiLevelType w:val="hybridMultilevel"/>
    <w:tmpl w:val="CC70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6E76B7E"/>
    <w:multiLevelType w:val="hybridMultilevel"/>
    <w:tmpl w:val="2430AEB0"/>
    <w:lvl w:ilvl="0" w:tplc="0415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37207323"/>
    <w:multiLevelType w:val="hybridMultilevel"/>
    <w:tmpl w:val="CC76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4344EE"/>
    <w:multiLevelType w:val="hybridMultilevel"/>
    <w:tmpl w:val="40402D38"/>
    <w:lvl w:ilvl="0" w:tplc="ABD0E75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3832151E"/>
    <w:multiLevelType w:val="hybridMultilevel"/>
    <w:tmpl w:val="C1EC2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3A1C0358"/>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3A7967B7"/>
    <w:multiLevelType w:val="hybridMultilevel"/>
    <w:tmpl w:val="30FE0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3AB86208"/>
    <w:multiLevelType w:val="hybridMultilevel"/>
    <w:tmpl w:val="42263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C170280"/>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3D372212"/>
    <w:multiLevelType w:val="hybridMultilevel"/>
    <w:tmpl w:val="A970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D4C4539"/>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4142399F"/>
    <w:multiLevelType w:val="hybridMultilevel"/>
    <w:tmpl w:val="49EAE3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1E65A8C"/>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42741EB3"/>
    <w:multiLevelType w:val="multilevel"/>
    <w:tmpl w:val="02667B9A"/>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3">
    <w:nsid w:val="432E79E1"/>
    <w:multiLevelType w:val="hybridMultilevel"/>
    <w:tmpl w:val="42D0BB6C"/>
    <w:lvl w:ilvl="0" w:tplc="041C000F">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4">
    <w:nsid w:val="45190A7F"/>
    <w:multiLevelType w:val="hybridMultilevel"/>
    <w:tmpl w:val="C6F2A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5BD2092"/>
    <w:multiLevelType w:val="hybridMultilevel"/>
    <w:tmpl w:val="B4CE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656076F"/>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46AD2B16"/>
    <w:multiLevelType w:val="hybridMultilevel"/>
    <w:tmpl w:val="61009D9A"/>
    <w:lvl w:ilvl="0" w:tplc="07CC84AA">
      <w:start w:val="1"/>
      <w:numFmt w:val="lowerRoman"/>
      <w:lvlText w:val="%1."/>
      <w:lvlJc w:val="left"/>
      <w:pPr>
        <w:ind w:left="126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nsid w:val="4AB4154C"/>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4C855FE4"/>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504953A2"/>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52B826EB"/>
    <w:multiLevelType w:val="hybridMultilevel"/>
    <w:tmpl w:val="9DBC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38D0913"/>
    <w:multiLevelType w:val="hybridMultilevel"/>
    <w:tmpl w:val="FD9AAB34"/>
    <w:lvl w:ilvl="0" w:tplc="C322A818">
      <w:start w:val="1"/>
      <w:numFmt w:val="lowerRoman"/>
      <w:lvlText w:val="%1."/>
      <w:lvlJc w:val="left"/>
      <w:pPr>
        <w:ind w:left="12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3AA592D"/>
    <w:multiLevelType w:val="hybridMultilevel"/>
    <w:tmpl w:val="A7608932"/>
    <w:lvl w:ilvl="0" w:tplc="E222E7D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58521662"/>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590150A1"/>
    <w:multiLevelType w:val="hybridMultilevel"/>
    <w:tmpl w:val="D1A0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AE71A0E"/>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5B6877F3"/>
    <w:multiLevelType w:val="hybridMultilevel"/>
    <w:tmpl w:val="DA2A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130B5A"/>
    <w:multiLevelType w:val="hybridMultilevel"/>
    <w:tmpl w:val="FD9AAB34"/>
    <w:lvl w:ilvl="0" w:tplc="C322A81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60BE1798"/>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623302D8"/>
    <w:multiLevelType w:val="hybridMultilevel"/>
    <w:tmpl w:val="FD9AAB34"/>
    <w:lvl w:ilvl="0" w:tplc="C322A81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63296A07"/>
    <w:multiLevelType w:val="hybridMultilevel"/>
    <w:tmpl w:val="94BE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3DA0164"/>
    <w:multiLevelType w:val="hybridMultilevel"/>
    <w:tmpl w:val="FD9AAB34"/>
    <w:lvl w:ilvl="0" w:tplc="C322A818">
      <w:start w:val="1"/>
      <w:numFmt w:val="lowerRoman"/>
      <w:lvlText w:val="%1."/>
      <w:lvlJc w:val="left"/>
      <w:pPr>
        <w:ind w:left="12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667328B6"/>
    <w:multiLevelType w:val="hybridMultilevel"/>
    <w:tmpl w:val="02E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773001E"/>
    <w:multiLevelType w:val="hybridMultilevel"/>
    <w:tmpl w:val="BA2A97C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8974807"/>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68C10283"/>
    <w:multiLevelType w:val="hybridMultilevel"/>
    <w:tmpl w:val="953A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92462D4"/>
    <w:multiLevelType w:val="hybridMultilevel"/>
    <w:tmpl w:val="704EC19A"/>
    <w:lvl w:ilvl="0" w:tplc="0F00F85E">
      <w:start w:val="1"/>
      <w:numFmt w:val="decimal"/>
      <w:lvlText w:val="%1."/>
      <w:lvlJc w:val="righ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8">
    <w:nsid w:val="6A8A0F9A"/>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6FA607F6"/>
    <w:multiLevelType w:val="hybridMultilevel"/>
    <w:tmpl w:val="772C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0C2080E"/>
    <w:multiLevelType w:val="hybridMultilevel"/>
    <w:tmpl w:val="7838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1981314"/>
    <w:multiLevelType w:val="hybridMultilevel"/>
    <w:tmpl w:val="44A854C6"/>
    <w:lvl w:ilvl="0" w:tplc="471EB48C">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2">
    <w:nsid w:val="71A75541"/>
    <w:multiLevelType w:val="hybridMultilevel"/>
    <w:tmpl w:val="FD9AAB34"/>
    <w:lvl w:ilvl="0" w:tplc="C322A818">
      <w:start w:val="1"/>
      <w:numFmt w:val="lowerRoman"/>
      <w:lvlText w:val="%1."/>
      <w:lvlJc w:val="left"/>
      <w:pPr>
        <w:ind w:left="12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742F091B"/>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75CD0E80"/>
    <w:multiLevelType w:val="hybridMultilevel"/>
    <w:tmpl w:val="FD9AAB34"/>
    <w:lvl w:ilvl="0" w:tplc="C322A81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762A6B40"/>
    <w:multiLevelType w:val="hybridMultilevel"/>
    <w:tmpl w:val="4F026D9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85B0CD0"/>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78AA5A7A"/>
    <w:multiLevelType w:val="hybridMultilevel"/>
    <w:tmpl w:val="8948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97C4F70"/>
    <w:multiLevelType w:val="hybridMultilevel"/>
    <w:tmpl w:val="9DFC6EFE"/>
    <w:lvl w:ilvl="0" w:tplc="5D3898F0">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A637DCF"/>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7C7026A4"/>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7D5617E1"/>
    <w:multiLevelType w:val="hybridMultilevel"/>
    <w:tmpl w:val="880CC972"/>
    <w:lvl w:ilvl="0" w:tplc="04090001">
      <w:start w:val="1"/>
      <w:numFmt w:val="bullet"/>
      <w:lvlText w:val=""/>
      <w:lvlJc w:val="left"/>
      <w:pPr>
        <w:ind w:left="720" w:hanging="360"/>
      </w:pPr>
      <w:rPr>
        <w:rFonts w:ascii="Symbol" w:hAnsi="Symbol" w:hint="default"/>
      </w:rPr>
    </w:lvl>
    <w:lvl w:ilvl="1" w:tplc="9CB8C17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E460930"/>
    <w:multiLevelType w:val="hybridMultilevel"/>
    <w:tmpl w:val="90F0B4B6"/>
    <w:lvl w:ilvl="0" w:tplc="9CF29ACA">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7F565B8F"/>
    <w:multiLevelType w:val="hybridMultilevel"/>
    <w:tmpl w:val="DAD26DEA"/>
    <w:lvl w:ilvl="0" w:tplc="07CC84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6"/>
  </w:num>
  <w:num w:numId="8">
    <w:abstractNumId w:val="28"/>
  </w:num>
  <w:num w:numId="9">
    <w:abstractNumId w:val="45"/>
  </w:num>
  <w:num w:numId="10">
    <w:abstractNumId w:val="31"/>
  </w:num>
  <w:num w:numId="11">
    <w:abstractNumId w:val="81"/>
  </w:num>
  <w:num w:numId="12">
    <w:abstractNumId w:val="42"/>
  </w:num>
  <w:num w:numId="13">
    <w:abstractNumId w:val="15"/>
  </w:num>
  <w:num w:numId="14">
    <w:abstractNumId w:val="24"/>
  </w:num>
  <w:num w:numId="15">
    <w:abstractNumId w:val="76"/>
  </w:num>
  <w:num w:numId="16">
    <w:abstractNumId w:val="68"/>
  </w:num>
  <w:num w:numId="17">
    <w:abstractNumId w:val="47"/>
  </w:num>
  <w:num w:numId="18">
    <w:abstractNumId w:val="11"/>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num>
  <w:num w:numId="25">
    <w:abstractNumId w:val="51"/>
  </w:num>
  <w:num w:numId="26">
    <w:abstractNumId w:val="75"/>
  </w:num>
  <w:num w:numId="27">
    <w:abstractNumId w:val="84"/>
  </w:num>
  <w:num w:numId="28">
    <w:abstractNumId w:val="21"/>
  </w:num>
  <w:num w:numId="29">
    <w:abstractNumId w:val="64"/>
  </w:num>
  <w:num w:numId="30">
    <w:abstractNumId w:val="62"/>
  </w:num>
  <w:num w:numId="31">
    <w:abstractNumId w:val="59"/>
  </w:num>
  <w:num w:numId="32">
    <w:abstractNumId w:val="90"/>
  </w:num>
  <w:num w:numId="33">
    <w:abstractNumId w:val="5"/>
  </w:num>
  <w:num w:numId="34">
    <w:abstractNumId w:val="19"/>
  </w:num>
  <w:num w:numId="35">
    <w:abstractNumId w:val="25"/>
  </w:num>
  <w:num w:numId="36">
    <w:abstractNumId w:val="89"/>
  </w:num>
  <w:num w:numId="37">
    <w:abstractNumId w:val="60"/>
  </w:num>
  <w:num w:numId="38">
    <w:abstractNumId w:val="49"/>
  </w:num>
  <w:num w:numId="39">
    <w:abstractNumId w:val="70"/>
  </w:num>
  <w:num w:numId="40">
    <w:abstractNumId w:val="93"/>
  </w:num>
  <w:num w:numId="41">
    <w:abstractNumId w:val="56"/>
  </w:num>
  <w:num w:numId="42">
    <w:abstractNumId w:val="69"/>
  </w:num>
  <w:num w:numId="43">
    <w:abstractNumId w:val="72"/>
  </w:num>
  <w:num w:numId="44">
    <w:abstractNumId w:val="86"/>
  </w:num>
  <w:num w:numId="45">
    <w:abstractNumId w:val="36"/>
  </w:num>
  <w:num w:numId="46">
    <w:abstractNumId w:val="66"/>
  </w:num>
  <w:num w:numId="47">
    <w:abstractNumId w:val="44"/>
  </w:num>
  <w:num w:numId="48">
    <w:abstractNumId w:val="83"/>
  </w:num>
  <w:num w:numId="49">
    <w:abstractNumId w:val="82"/>
  </w:num>
  <w:num w:numId="50">
    <w:abstractNumId w:val="58"/>
  </w:num>
  <w:num w:numId="51">
    <w:abstractNumId w:val="29"/>
  </w:num>
  <w:num w:numId="52">
    <w:abstractNumId w:val="85"/>
  </w:num>
  <w:num w:numId="53">
    <w:abstractNumId w:val="88"/>
  </w:num>
  <w:num w:numId="54">
    <w:abstractNumId w:val="52"/>
  </w:num>
  <w:num w:numId="55">
    <w:abstractNumId w:val="48"/>
  </w:num>
  <w:num w:numId="56">
    <w:abstractNumId w:val="8"/>
  </w:num>
  <w:num w:numId="57">
    <w:abstractNumId w:val="73"/>
  </w:num>
  <w:num w:numId="58">
    <w:abstractNumId w:val="37"/>
  </w:num>
  <w:num w:numId="59">
    <w:abstractNumId w:val="10"/>
  </w:num>
  <w:num w:numId="60">
    <w:abstractNumId w:val="4"/>
  </w:num>
  <w:num w:numId="61">
    <w:abstractNumId w:val="92"/>
  </w:num>
  <w:num w:numId="62">
    <w:abstractNumId w:val="27"/>
  </w:num>
  <w:num w:numId="63">
    <w:abstractNumId w:val="65"/>
  </w:num>
  <w:num w:numId="64">
    <w:abstractNumId w:val="43"/>
  </w:num>
  <w:num w:numId="65">
    <w:abstractNumId w:val="23"/>
  </w:num>
  <w:num w:numId="66">
    <w:abstractNumId w:val="50"/>
  </w:num>
  <w:num w:numId="67">
    <w:abstractNumId w:val="54"/>
  </w:num>
  <w:num w:numId="68">
    <w:abstractNumId w:val="46"/>
  </w:num>
  <w:num w:numId="69">
    <w:abstractNumId w:val="26"/>
  </w:num>
  <w:num w:numId="70">
    <w:abstractNumId w:val="40"/>
  </w:num>
  <w:num w:numId="71">
    <w:abstractNumId w:val="57"/>
  </w:num>
  <w:num w:numId="72">
    <w:abstractNumId w:val="67"/>
  </w:num>
  <w:num w:numId="73">
    <w:abstractNumId w:val="53"/>
  </w:num>
  <w:num w:numId="74">
    <w:abstractNumId w:val="61"/>
  </w:num>
  <w:num w:numId="75">
    <w:abstractNumId w:val="41"/>
  </w:num>
  <w:num w:numId="76">
    <w:abstractNumId w:val="1"/>
  </w:num>
  <w:num w:numId="77">
    <w:abstractNumId w:val="87"/>
  </w:num>
  <w:num w:numId="78">
    <w:abstractNumId w:val="2"/>
  </w:num>
  <w:num w:numId="79">
    <w:abstractNumId w:val="91"/>
  </w:num>
  <w:num w:numId="80">
    <w:abstractNumId w:val="34"/>
  </w:num>
  <w:num w:numId="81">
    <w:abstractNumId w:val="77"/>
  </w:num>
  <w:num w:numId="82">
    <w:abstractNumId w:val="0"/>
  </w:num>
  <w:num w:numId="83">
    <w:abstractNumId w:val="63"/>
  </w:num>
  <w:num w:numId="84">
    <w:abstractNumId w:val="20"/>
  </w:num>
  <w:num w:numId="85">
    <w:abstractNumId w:val="30"/>
  </w:num>
  <w:num w:numId="86">
    <w:abstractNumId w:val="35"/>
  </w:num>
  <w:num w:numId="87">
    <w:abstractNumId w:val="80"/>
  </w:num>
  <w:num w:numId="88">
    <w:abstractNumId w:val="39"/>
  </w:num>
  <w:num w:numId="89">
    <w:abstractNumId w:val="18"/>
  </w:num>
  <w:num w:numId="90">
    <w:abstractNumId w:val="14"/>
  </w:num>
  <w:num w:numId="91">
    <w:abstractNumId w:val="79"/>
  </w:num>
  <w:num w:numId="92">
    <w:abstractNumId w:val="7"/>
  </w:num>
  <w:num w:numId="93">
    <w:abstractNumId w:val="71"/>
  </w:num>
  <w:num w:numId="94">
    <w:abstractNumId w:val="9"/>
  </w:num>
  <w:num w:numId="95">
    <w:abstractNumId w:val="33"/>
  </w:num>
  <w:num w:numId="96">
    <w:abstractNumId w:val="6"/>
  </w:num>
  <w:num w:numId="97">
    <w:abstractNumId w:val="55"/>
  </w:num>
  <w:num w:numId="98">
    <w:abstractNumId w:val="74"/>
  </w:num>
  <w:num w:numId="99">
    <w:abstractNumId w:val="17"/>
  </w:num>
  <w:num w:numId="100">
    <w:abstractNumId w:val="3"/>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1"/>
    <w:footnote w:id="0"/>
  </w:footnotePr>
  <w:endnotePr>
    <w:endnote w:id="-1"/>
    <w:endnote w:id="0"/>
  </w:endnotePr>
  <w:compat/>
  <w:rsids>
    <w:rsidRoot w:val="002D2A09"/>
    <w:rsid w:val="000000A4"/>
    <w:rsid w:val="00001131"/>
    <w:rsid w:val="0000202A"/>
    <w:rsid w:val="000029EA"/>
    <w:rsid w:val="00005DB0"/>
    <w:rsid w:val="00012A2E"/>
    <w:rsid w:val="000131F6"/>
    <w:rsid w:val="00020158"/>
    <w:rsid w:val="0002199F"/>
    <w:rsid w:val="000222AF"/>
    <w:rsid w:val="00023B2E"/>
    <w:rsid w:val="00031285"/>
    <w:rsid w:val="000338D0"/>
    <w:rsid w:val="00033974"/>
    <w:rsid w:val="00034118"/>
    <w:rsid w:val="000365D0"/>
    <w:rsid w:val="00037E2C"/>
    <w:rsid w:val="00041EE2"/>
    <w:rsid w:val="0004430E"/>
    <w:rsid w:val="000466C0"/>
    <w:rsid w:val="00046B79"/>
    <w:rsid w:val="00050929"/>
    <w:rsid w:val="0005184A"/>
    <w:rsid w:val="00057665"/>
    <w:rsid w:val="00062BD1"/>
    <w:rsid w:val="0006591D"/>
    <w:rsid w:val="00066E7B"/>
    <w:rsid w:val="00066F93"/>
    <w:rsid w:val="0006778F"/>
    <w:rsid w:val="00070390"/>
    <w:rsid w:val="000761D6"/>
    <w:rsid w:val="00083CF4"/>
    <w:rsid w:val="0008436F"/>
    <w:rsid w:val="00084685"/>
    <w:rsid w:val="00084AFE"/>
    <w:rsid w:val="00090EC8"/>
    <w:rsid w:val="00091004"/>
    <w:rsid w:val="000A054E"/>
    <w:rsid w:val="000A1755"/>
    <w:rsid w:val="000A1E7D"/>
    <w:rsid w:val="000A1F14"/>
    <w:rsid w:val="000A35E8"/>
    <w:rsid w:val="000A3B6C"/>
    <w:rsid w:val="000B0C02"/>
    <w:rsid w:val="000B0D1F"/>
    <w:rsid w:val="000B209A"/>
    <w:rsid w:val="000B3232"/>
    <w:rsid w:val="000B6A97"/>
    <w:rsid w:val="000C52B9"/>
    <w:rsid w:val="000C7057"/>
    <w:rsid w:val="000C7D26"/>
    <w:rsid w:val="000D14E0"/>
    <w:rsid w:val="000D46AE"/>
    <w:rsid w:val="000D57F9"/>
    <w:rsid w:val="000D710A"/>
    <w:rsid w:val="000E0354"/>
    <w:rsid w:val="000E3390"/>
    <w:rsid w:val="000E5261"/>
    <w:rsid w:val="000F27E3"/>
    <w:rsid w:val="000F3E38"/>
    <w:rsid w:val="000F4B83"/>
    <w:rsid w:val="000F4ED0"/>
    <w:rsid w:val="000F625D"/>
    <w:rsid w:val="000F6E79"/>
    <w:rsid w:val="000F70C0"/>
    <w:rsid w:val="00104CD3"/>
    <w:rsid w:val="001131CA"/>
    <w:rsid w:val="0011707A"/>
    <w:rsid w:val="0011768A"/>
    <w:rsid w:val="0012482D"/>
    <w:rsid w:val="00127410"/>
    <w:rsid w:val="00131B95"/>
    <w:rsid w:val="00132B4A"/>
    <w:rsid w:val="00132FC3"/>
    <w:rsid w:val="00133116"/>
    <w:rsid w:val="0013386F"/>
    <w:rsid w:val="00137028"/>
    <w:rsid w:val="00137C54"/>
    <w:rsid w:val="0014000E"/>
    <w:rsid w:val="00145C6A"/>
    <w:rsid w:val="00146648"/>
    <w:rsid w:val="001476D3"/>
    <w:rsid w:val="00147A73"/>
    <w:rsid w:val="0015190C"/>
    <w:rsid w:val="00164304"/>
    <w:rsid w:val="00164A0F"/>
    <w:rsid w:val="00164E97"/>
    <w:rsid w:val="00173371"/>
    <w:rsid w:val="001735D3"/>
    <w:rsid w:val="00175A2F"/>
    <w:rsid w:val="00180E0C"/>
    <w:rsid w:val="00182570"/>
    <w:rsid w:val="00185D81"/>
    <w:rsid w:val="001873E3"/>
    <w:rsid w:val="00195BE4"/>
    <w:rsid w:val="00196015"/>
    <w:rsid w:val="001A02AD"/>
    <w:rsid w:val="001A2CA1"/>
    <w:rsid w:val="001A6179"/>
    <w:rsid w:val="001A755A"/>
    <w:rsid w:val="001A78E1"/>
    <w:rsid w:val="001B3438"/>
    <w:rsid w:val="001B5EDD"/>
    <w:rsid w:val="001B7365"/>
    <w:rsid w:val="001C2FA4"/>
    <w:rsid w:val="001C34E6"/>
    <w:rsid w:val="001C6297"/>
    <w:rsid w:val="001C7146"/>
    <w:rsid w:val="001D2BD9"/>
    <w:rsid w:val="001D2FD6"/>
    <w:rsid w:val="001D37E3"/>
    <w:rsid w:val="001D472A"/>
    <w:rsid w:val="001E0B67"/>
    <w:rsid w:val="001E16FB"/>
    <w:rsid w:val="001E47BF"/>
    <w:rsid w:val="001E6CB7"/>
    <w:rsid w:val="001E7925"/>
    <w:rsid w:val="001F1161"/>
    <w:rsid w:val="001F267D"/>
    <w:rsid w:val="001F7BC2"/>
    <w:rsid w:val="002029AD"/>
    <w:rsid w:val="002103AF"/>
    <w:rsid w:val="0021451F"/>
    <w:rsid w:val="00214D6A"/>
    <w:rsid w:val="002210C1"/>
    <w:rsid w:val="00222A6E"/>
    <w:rsid w:val="00224F8A"/>
    <w:rsid w:val="00225453"/>
    <w:rsid w:val="00231D32"/>
    <w:rsid w:val="00232023"/>
    <w:rsid w:val="002324E7"/>
    <w:rsid w:val="002327D8"/>
    <w:rsid w:val="00235A06"/>
    <w:rsid w:val="00235B4D"/>
    <w:rsid w:val="00244ABA"/>
    <w:rsid w:val="00244E64"/>
    <w:rsid w:val="00245F3A"/>
    <w:rsid w:val="00250758"/>
    <w:rsid w:val="002517E5"/>
    <w:rsid w:val="00254C10"/>
    <w:rsid w:val="002605AD"/>
    <w:rsid w:val="00261AA0"/>
    <w:rsid w:val="002620E5"/>
    <w:rsid w:val="0026404E"/>
    <w:rsid w:val="002643E3"/>
    <w:rsid w:val="0026491B"/>
    <w:rsid w:val="00264BCE"/>
    <w:rsid w:val="00266FCA"/>
    <w:rsid w:val="002722F3"/>
    <w:rsid w:val="00276608"/>
    <w:rsid w:val="00276FC9"/>
    <w:rsid w:val="00281558"/>
    <w:rsid w:val="002921F6"/>
    <w:rsid w:val="0029622E"/>
    <w:rsid w:val="002A09D7"/>
    <w:rsid w:val="002A45B5"/>
    <w:rsid w:val="002A4709"/>
    <w:rsid w:val="002A4EF4"/>
    <w:rsid w:val="002A6EA3"/>
    <w:rsid w:val="002B0F95"/>
    <w:rsid w:val="002B17D4"/>
    <w:rsid w:val="002B5F60"/>
    <w:rsid w:val="002C1F66"/>
    <w:rsid w:val="002C2867"/>
    <w:rsid w:val="002C5FE7"/>
    <w:rsid w:val="002C7F13"/>
    <w:rsid w:val="002D2A09"/>
    <w:rsid w:val="002D384A"/>
    <w:rsid w:val="002D3A8C"/>
    <w:rsid w:val="002F2259"/>
    <w:rsid w:val="002F2587"/>
    <w:rsid w:val="002F5370"/>
    <w:rsid w:val="002F729A"/>
    <w:rsid w:val="003009A4"/>
    <w:rsid w:val="00301010"/>
    <w:rsid w:val="00303A5B"/>
    <w:rsid w:val="00305CD9"/>
    <w:rsid w:val="00305FAE"/>
    <w:rsid w:val="0030623B"/>
    <w:rsid w:val="00311299"/>
    <w:rsid w:val="00313890"/>
    <w:rsid w:val="00316F69"/>
    <w:rsid w:val="00317342"/>
    <w:rsid w:val="003222FC"/>
    <w:rsid w:val="00325CC3"/>
    <w:rsid w:val="003266A6"/>
    <w:rsid w:val="0033152B"/>
    <w:rsid w:val="003320F5"/>
    <w:rsid w:val="00332AF6"/>
    <w:rsid w:val="00334297"/>
    <w:rsid w:val="0033613A"/>
    <w:rsid w:val="003369FA"/>
    <w:rsid w:val="00342AE8"/>
    <w:rsid w:val="00343C4B"/>
    <w:rsid w:val="00343D59"/>
    <w:rsid w:val="00346215"/>
    <w:rsid w:val="0034710A"/>
    <w:rsid w:val="00352028"/>
    <w:rsid w:val="0035344E"/>
    <w:rsid w:val="003558B2"/>
    <w:rsid w:val="003562CA"/>
    <w:rsid w:val="003761C6"/>
    <w:rsid w:val="003764C2"/>
    <w:rsid w:val="0038030C"/>
    <w:rsid w:val="0038075F"/>
    <w:rsid w:val="003807F8"/>
    <w:rsid w:val="00380FC0"/>
    <w:rsid w:val="00383D6D"/>
    <w:rsid w:val="003858D3"/>
    <w:rsid w:val="00385EB9"/>
    <w:rsid w:val="00387FF0"/>
    <w:rsid w:val="0039045E"/>
    <w:rsid w:val="00391BD5"/>
    <w:rsid w:val="003937E2"/>
    <w:rsid w:val="00394C70"/>
    <w:rsid w:val="003952A9"/>
    <w:rsid w:val="003A0803"/>
    <w:rsid w:val="003A3FF6"/>
    <w:rsid w:val="003B2337"/>
    <w:rsid w:val="003B4B01"/>
    <w:rsid w:val="003B6756"/>
    <w:rsid w:val="003C326C"/>
    <w:rsid w:val="003C33ED"/>
    <w:rsid w:val="003C43B7"/>
    <w:rsid w:val="003C4FB4"/>
    <w:rsid w:val="003D184E"/>
    <w:rsid w:val="003D2908"/>
    <w:rsid w:val="003E2D51"/>
    <w:rsid w:val="003E5181"/>
    <w:rsid w:val="003E6134"/>
    <w:rsid w:val="003F1F5F"/>
    <w:rsid w:val="003F6D02"/>
    <w:rsid w:val="004043CB"/>
    <w:rsid w:val="004053FC"/>
    <w:rsid w:val="004124F4"/>
    <w:rsid w:val="004137C9"/>
    <w:rsid w:val="004166FA"/>
    <w:rsid w:val="00421F4C"/>
    <w:rsid w:val="004220C6"/>
    <w:rsid w:val="0042544C"/>
    <w:rsid w:val="0043021D"/>
    <w:rsid w:val="004305ED"/>
    <w:rsid w:val="00434AB7"/>
    <w:rsid w:val="0043514C"/>
    <w:rsid w:val="004416CB"/>
    <w:rsid w:val="00441A77"/>
    <w:rsid w:val="00441E39"/>
    <w:rsid w:val="00442C48"/>
    <w:rsid w:val="00443ADF"/>
    <w:rsid w:val="00452D5D"/>
    <w:rsid w:val="00453F12"/>
    <w:rsid w:val="0046010F"/>
    <w:rsid w:val="00463FD2"/>
    <w:rsid w:val="00472DF3"/>
    <w:rsid w:val="00473D37"/>
    <w:rsid w:val="00474D4E"/>
    <w:rsid w:val="004767C4"/>
    <w:rsid w:val="00483B45"/>
    <w:rsid w:val="004840D2"/>
    <w:rsid w:val="00485191"/>
    <w:rsid w:val="0049083F"/>
    <w:rsid w:val="00492087"/>
    <w:rsid w:val="00493934"/>
    <w:rsid w:val="00494552"/>
    <w:rsid w:val="00494682"/>
    <w:rsid w:val="004950BE"/>
    <w:rsid w:val="0049615D"/>
    <w:rsid w:val="00497C12"/>
    <w:rsid w:val="004A1E7C"/>
    <w:rsid w:val="004A2BF7"/>
    <w:rsid w:val="004A2E15"/>
    <w:rsid w:val="004A36F9"/>
    <w:rsid w:val="004A36FF"/>
    <w:rsid w:val="004A4034"/>
    <w:rsid w:val="004A5F51"/>
    <w:rsid w:val="004A69FC"/>
    <w:rsid w:val="004B0270"/>
    <w:rsid w:val="004B16A5"/>
    <w:rsid w:val="004B4B7C"/>
    <w:rsid w:val="004C25EF"/>
    <w:rsid w:val="004C64DF"/>
    <w:rsid w:val="004D04EF"/>
    <w:rsid w:val="004D0B0A"/>
    <w:rsid w:val="004D4847"/>
    <w:rsid w:val="004D4982"/>
    <w:rsid w:val="004D6D0D"/>
    <w:rsid w:val="004E283C"/>
    <w:rsid w:val="004E5FD4"/>
    <w:rsid w:val="004F0623"/>
    <w:rsid w:val="004F081E"/>
    <w:rsid w:val="004F2065"/>
    <w:rsid w:val="004F2E07"/>
    <w:rsid w:val="004F5A48"/>
    <w:rsid w:val="004F67A5"/>
    <w:rsid w:val="004F6ADB"/>
    <w:rsid w:val="004F706D"/>
    <w:rsid w:val="004F71D8"/>
    <w:rsid w:val="00502D37"/>
    <w:rsid w:val="005053E3"/>
    <w:rsid w:val="00507C47"/>
    <w:rsid w:val="005102A0"/>
    <w:rsid w:val="00512C36"/>
    <w:rsid w:val="0051412C"/>
    <w:rsid w:val="00514590"/>
    <w:rsid w:val="00515C8B"/>
    <w:rsid w:val="005167FA"/>
    <w:rsid w:val="005238BF"/>
    <w:rsid w:val="00524E81"/>
    <w:rsid w:val="005253B8"/>
    <w:rsid w:val="0052601C"/>
    <w:rsid w:val="00527D25"/>
    <w:rsid w:val="00531E8D"/>
    <w:rsid w:val="00534BB8"/>
    <w:rsid w:val="00540BDD"/>
    <w:rsid w:val="00543286"/>
    <w:rsid w:val="005438FD"/>
    <w:rsid w:val="0054467E"/>
    <w:rsid w:val="005460FC"/>
    <w:rsid w:val="005464D4"/>
    <w:rsid w:val="00570FF4"/>
    <w:rsid w:val="005718D4"/>
    <w:rsid w:val="00572870"/>
    <w:rsid w:val="00574659"/>
    <w:rsid w:val="00585F1D"/>
    <w:rsid w:val="005866AD"/>
    <w:rsid w:val="00587E2A"/>
    <w:rsid w:val="00590BE7"/>
    <w:rsid w:val="005910CD"/>
    <w:rsid w:val="00591304"/>
    <w:rsid w:val="00594161"/>
    <w:rsid w:val="00596AC1"/>
    <w:rsid w:val="005A0A42"/>
    <w:rsid w:val="005A31CA"/>
    <w:rsid w:val="005B35FD"/>
    <w:rsid w:val="005B5806"/>
    <w:rsid w:val="005B6D9E"/>
    <w:rsid w:val="005C2273"/>
    <w:rsid w:val="005C65A1"/>
    <w:rsid w:val="005D0189"/>
    <w:rsid w:val="005D1E4A"/>
    <w:rsid w:val="005D211F"/>
    <w:rsid w:val="005D2202"/>
    <w:rsid w:val="005D2314"/>
    <w:rsid w:val="005D2F73"/>
    <w:rsid w:val="005D3D80"/>
    <w:rsid w:val="005D62D9"/>
    <w:rsid w:val="005E0750"/>
    <w:rsid w:val="005E1377"/>
    <w:rsid w:val="005E28AF"/>
    <w:rsid w:val="005E47D4"/>
    <w:rsid w:val="005E6EF9"/>
    <w:rsid w:val="005E70EB"/>
    <w:rsid w:val="005F1A30"/>
    <w:rsid w:val="005F40AA"/>
    <w:rsid w:val="005F444F"/>
    <w:rsid w:val="005F46F8"/>
    <w:rsid w:val="005F4ED5"/>
    <w:rsid w:val="005F7045"/>
    <w:rsid w:val="005F7B50"/>
    <w:rsid w:val="00600EDC"/>
    <w:rsid w:val="0060194C"/>
    <w:rsid w:val="00602C16"/>
    <w:rsid w:val="006074CC"/>
    <w:rsid w:val="00612A1B"/>
    <w:rsid w:val="00616616"/>
    <w:rsid w:val="00623076"/>
    <w:rsid w:val="00624B9A"/>
    <w:rsid w:val="00624DA6"/>
    <w:rsid w:val="00625078"/>
    <w:rsid w:val="006354ED"/>
    <w:rsid w:val="006424EC"/>
    <w:rsid w:val="00642FFD"/>
    <w:rsid w:val="00644011"/>
    <w:rsid w:val="006454CC"/>
    <w:rsid w:val="00646005"/>
    <w:rsid w:val="006547EF"/>
    <w:rsid w:val="00654E57"/>
    <w:rsid w:val="00655473"/>
    <w:rsid w:val="0065717C"/>
    <w:rsid w:val="00657DAF"/>
    <w:rsid w:val="00661173"/>
    <w:rsid w:val="00663493"/>
    <w:rsid w:val="00665823"/>
    <w:rsid w:val="0066716F"/>
    <w:rsid w:val="006778D6"/>
    <w:rsid w:val="00680E25"/>
    <w:rsid w:val="00681FB8"/>
    <w:rsid w:val="00682080"/>
    <w:rsid w:val="00683E9B"/>
    <w:rsid w:val="00684BF3"/>
    <w:rsid w:val="00685A7D"/>
    <w:rsid w:val="006863F0"/>
    <w:rsid w:val="00687CE5"/>
    <w:rsid w:val="006903B3"/>
    <w:rsid w:val="00691165"/>
    <w:rsid w:val="00692497"/>
    <w:rsid w:val="006934C6"/>
    <w:rsid w:val="0069508D"/>
    <w:rsid w:val="00695DD3"/>
    <w:rsid w:val="006A017D"/>
    <w:rsid w:val="006A15BC"/>
    <w:rsid w:val="006A2644"/>
    <w:rsid w:val="006A679A"/>
    <w:rsid w:val="006A7170"/>
    <w:rsid w:val="006B43BA"/>
    <w:rsid w:val="006B597C"/>
    <w:rsid w:val="006B66F2"/>
    <w:rsid w:val="006B708C"/>
    <w:rsid w:val="006C25EF"/>
    <w:rsid w:val="006D1347"/>
    <w:rsid w:val="006D2469"/>
    <w:rsid w:val="006D36D4"/>
    <w:rsid w:val="006D397C"/>
    <w:rsid w:val="006D51C5"/>
    <w:rsid w:val="006D6EDA"/>
    <w:rsid w:val="006E078D"/>
    <w:rsid w:val="006E0A44"/>
    <w:rsid w:val="006E7130"/>
    <w:rsid w:val="006F3067"/>
    <w:rsid w:val="006F46FC"/>
    <w:rsid w:val="006F4988"/>
    <w:rsid w:val="006F5CE7"/>
    <w:rsid w:val="006F63F8"/>
    <w:rsid w:val="007020F1"/>
    <w:rsid w:val="00706962"/>
    <w:rsid w:val="00713A40"/>
    <w:rsid w:val="00714074"/>
    <w:rsid w:val="00714806"/>
    <w:rsid w:val="0072154C"/>
    <w:rsid w:val="00722955"/>
    <w:rsid w:val="00724387"/>
    <w:rsid w:val="00727025"/>
    <w:rsid w:val="00735146"/>
    <w:rsid w:val="007377C9"/>
    <w:rsid w:val="00737ED0"/>
    <w:rsid w:val="0074088F"/>
    <w:rsid w:val="0074129D"/>
    <w:rsid w:val="00747209"/>
    <w:rsid w:val="00754375"/>
    <w:rsid w:val="007626C0"/>
    <w:rsid w:val="00764013"/>
    <w:rsid w:val="0076413B"/>
    <w:rsid w:val="0076498F"/>
    <w:rsid w:val="007654E8"/>
    <w:rsid w:val="0076648B"/>
    <w:rsid w:val="00774A04"/>
    <w:rsid w:val="00775A90"/>
    <w:rsid w:val="007764FB"/>
    <w:rsid w:val="00780169"/>
    <w:rsid w:val="00780175"/>
    <w:rsid w:val="00780404"/>
    <w:rsid w:val="00781195"/>
    <w:rsid w:val="00781AE6"/>
    <w:rsid w:val="00781BC2"/>
    <w:rsid w:val="00781BED"/>
    <w:rsid w:val="0078647E"/>
    <w:rsid w:val="00787F3F"/>
    <w:rsid w:val="00793B92"/>
    <w:rsid w:val="00794F21"/>
    <w:rsid w:val="0079622B"/>
    <w:rsid w:val="007A0915"/>
    <w:rsid w:val="007A0E52"/>
    <w:rsid w:val="007A11C6"/>
    <w:rsid w:val="007A242E"/>
    <w:rsid w:val="007A274C"/>
    <w:rsid w:val="007A291F"/>
    <w:rsid w:val="007A309F"/>
    <w:rsid w:val="007A4B12"/>
    <w:rsid w:val="007A5F76"/>
    <w:rsid w:val="007A6AC4"/>
    <w:rsid w:val="007B0AEA"/>
    <w:rsid w:val="007B5D83"/>
    <w:rsid w:val="007B6AA0"/>
    <w:rsid w:val="007C1F6E"/>
    <w:rsid w:val="007C2238"/>
    <w:rsid w:val="007C4520"/>
    <w:rsid w:val="007C5B71"/>
    <w:rsid w:val="007D479A"/>
    <w:rsid w:val="007D789D"/>
    <w:rsid w:val="007E29D2"/>
    <w:rsid w:val="007E63F0"/>
    <w:rsid w:val="007E7614"/>
    <w:rsid w:val="007F041F"/>
    <w:rsid w:val="007F1132"/>
    <w:rsid w:val="00801360"/>
    <w:rsid w:val="00805FB9"/>
    <w:rsid w:val="0080602E"/>
    <w:rsid w:val="00806040"/>
    <w:rsid w:val="00806FF4"/>
    <w:rsid w:val="00810A9A"/>
    <w:rsid w:val="008155AC"/>
    <w:rsid w:val="00815727"/>
    <w:rsid w:val="008160EB"/>
    <w:rsid w:val="008217EF"/>
    <w:rsid w:val="00822C07"/>
    <w:rsid w:val="008232B1"/>
    <w:rsid w:val="00824781"/>
    <w:rsid w:val="008341CB"/>
    <w:rsid w:val="008342F0"/>
    <w:rsid w:val="00836FDE"/>
    <w:rsid w:val="0083700F"/>
    <w:rsid w:val="008374AB"/>
    <w:rsid w:val="00840120"/>
    <w:rsid w:val="00846959"/>
    <w:rsid w:val="008472A2"/>
    <w:rsid w:val="0085494F"/>
    <w:rsid w:val="008549DF"/>
    <w:rsid w:val="00855413"/>
    <w:rsid w:val="008605A3"/>
    <w:rsid w:val="008618AF"/>
    <w:rsid w:val="00862D65"/>
    <w:rsid w:val="0086427D"/>
    <w:rsid w:val="0086688B"/>
    <w:rsid w:val="00873F14"/>
    <w:rsid w:val="00875A4C"/>
    <w:rsid w:val="00876A2C"/>
    <w:rsid w:val="00882E43"/>
    <w:rsid w:val="008839EB"/>
    <w:rsid w:val="008861F2"/>
    <w:rsid w:val="00886CCD"/>
    <w:rsid w:val="00887602"/>
    <w:rsid w:val="0089176A"/>
    <w:rsid w:val="0089615F"/>
    <w:rsid w:val="008A1E25"/>
    <w:rsid w:val="008A22AA"/>
    <w:rsid w:val="008A29BE"/>
    <w:rsid w:val="008A5422"/>
    <w:rsid w:val="008A6921"/>
    <w:rsid w:val="008B1534"/>
    <w:rsid w:val="008B1FAE"/>
    <w:rsid w:val="008B612F"/>
    <w:rsid w:val="008B667E"/>
    <w:rsid w:val="008B71E4"/>
    <w:rsid w:val="008B7238"/>
    <w:rsid w:val="008B7BA8"/>
    <w:rsid w:val="008C2F01"/>
    <w:rsid w:val="008C488A"/>
    <w:rsid w:val="008D0179"/>
    <w:rsid w:val="008D21DE"/>
    <w:rsid w:val="008D4BB2"/>
    <w:rsid w:val="008D5AC8"/>
    <w:rsid w:val="008E22AB"/>
    <w:rsid w:val="008E48BB"/>
    <w:rsid w:val="008F3227"/>
    <w:rsid w:val="008F365B"/>
    <w:rsid w:val="008F70D4"/>
    <w:rsid w:val="00902C66"/>
    <w:rsid w:val="0091169D"/>
    <w:rsid w:val="009120D2"/>
    <w:rsid w:val="0091765E"/>
    <w:rsid w:val="00920AC9"/>
    <w:rsid w:val="009211C9"/>
    <w:rsid w:val="00924686"/>
    <w:rsid w:val="00925B0F"/>
    <w:rsid w:val="009321F6"/>
    <w:rsid w:val="00933248"/>
    <w:rsid w:val="00934343"/>
    <w:rsid w:val="00940227"/>
    <w:rsid w:val="009412D8"/>
    <w:rsid w:val="00944413"/>
    <w:rsid w:val="00944F42"/>
    <w:rsid w:val="00945AE0"/>
    <w:rsid w:val="009553C4"/>
    <w:rsid w:val="0095555A"/>
    <w:rsid w:val="009608A1"/>
    <w:rsid w:val="00960DA1"/>
    <w:rsid w:val="00965A66"/>
    <w:rsid w:val="00965DA7"/>
    <w:rsid w:val="00966B5E"/>
    <w:rsid w:val="00967D55"/>
    <w:rsid w:val="00971451"/>
    <w:rsid w:val="0097540A"/>
    <w:rsid w:val="009826AE"/>
    <w:rsid w:val="00983B94"/>
    <w:rsid w:val="00987D2A"/>
    <w:rsid w:val="0099198E"/>
    <w:rsid w:val="00991B32"/>
    <w:rsid w:val="00994362"/>
    <w:rsid w:val="00996A6B"/>
    <w:rsid w:val="009A238B"/>
    <w:rsid w:val="009A28A4"/>
    <w:rsid w:val="009A2AB6"/>
    <w:rsid w:val="009A2C20"/>
    <w:rsid w:val="009A7E5E"/>
    <w:rsid w:val="009B0474"/>
    <w:rsid w:val="009B231F"/>
    <w:rsid w:val="009B2FB8"/>
    <w:rsid w:val="009B416C"/>
    <w:rsid w:val="009B424A"/>
    <w:rsid w:val="009B61D7"/>
    <w:rsid w:val="009C060B"/>
    <w:rsid w:val="009C13AC"/>
    <w:rsid w:val="009C2C81"/>
    <w:rsid w:val="009C3BBC"/>
    <w:rsid w:val="009C4371"/>
    <w:rsid w:val="009C5874"/>
    <w:rsid w:val="009D0C07"/>
    <w:rsid w:val="009D161E"/>
    <w:rsid w:val="009D30B6"/>
    <w:rsid w:val="009D33BD"/>
    <w:rsid w:val="009D383F"/>
    <w:rsid w:val="009D4D62"/>
    <w:rsid w:val="009E2310"/>
    <w:rsid w:val="009E2706"/>
    <w:rsid w:val="009F1289"/>
    <w:rsid w:val="009F1E96"/>
    <w:rsid w:val="009F2ECB"/>
    <w:rsid w:val="009F332E"/>
    <w:rsid w:val="009F4ABB"/>
    <w:rsid w:val="009F5124"/>
    <w:rsid w:val="009F564A"/>
    <w:rsid w:val="009F5C80"/>
    <w:rsid w:val="009F6171"/>
    <w:rsid w:val="00A02AD1"/>
    <w:rsid w:val="00A03EF9"/>
    <w:rsid w:val="00A046B0"/>
    <w:rsid w:val="00A05020"/>
    <w:rsid w:val="00A10740"/>
    <w:rsid w:val="00A113D2"/>
    <w:rsid w:val="00A117C3"/>
    <w:rsid w:val="00A12520"/>
    <w:rsid w:val="00A12715"/>
    <w:rsid w:val="00A13FE7"/>
    <w:rsid w:val="00A16623"/>
    <w:rsid w:val="00A170C0"/>
    <w:rsid w:val="00A26CF4"/>
    <w:rsid w:val="00A32185"/>
    <w:rsid w:val="00A34CA3"/>
    <w:rsid w:val="00A35A9E"/>
    <w:rsid w:val="00A442C8"/>
    <w:rsid w:val="00A44572"/>
    <w:rsid w:val="00A5112E"/>
    <w:rsid w:val="00A522B1"/>
    <w:rsid w:val="00A527DF"/>
    <w:rsid w:val="00A52B5A"/>
    <w:rsid w:val="00A531F1"/>
    <w:rsid w:val="00A55830"/>
    <w:rsid w:val="00A5595C"/>
    <w:rsid w:val="00A602CD"/>
    <w:rsid w:val="00A60DC9"/>
    <w:rsid w:val="00A62C17"/>
    <w:rsid w:val="00A654F9"/>
    <w:rsid w:val="00A66A24"/>
    <w:rsid w:val="00A7133B"/>
    <w:rsid w:val="00A7424A"/>
    <w:rsid w:val="00A77FA6"/>
    <w:rsid w:val="00A81971"/>
    <w:rsid w:val="00A821E5"/>
    <w:rsid w:val="00A84138"/>
    <w:rsid w:val="00A97C3E"/>
    <w:rsid w:val="00AA1061"/>
    <w:rsid w:val="00AB5D96"/>
    <w:rsid w:val="00AB5EE0"/>
    <w:rsid w:val="00AB6578"/>
    <w:rsid w:val="00AC0FA9"/>
    <w:rsid w:val="00AC5651"/>
    <w:rsid w:val="00AC65F7"/>
    <w:rsid w:val="00AC7B75"/>
    <w:rsid w:val="00AD0F54"/>
    <w:rsid w:val="00AD276D"/>
    <w:rsid w:val="00AD281E"/>
    <w:rsid w:val="00AE0C79"/>
    <w:rsid w:val="00AE7AB8"/>
    <w:rsid w:val="00AF1ABC"/>
    <w:rsid w:val="00AF4CD7"/>
    <w:rsid w:val="00AF6AA4"/>
    <w:rsid w:val="00AF6AC9"/>
    <w:rsid w:val="00AF77D5"/>
    <w:rsid w:val="00B100F6"/>
    <w:rsid w:val="00B1315B"/>
    <w:rsid w:val="00B156E6"/>
    <w:rsid w:val="00B31155"/>
    <w:rsid w:val="00B3169D"/>
    <w:rsid w:val="00B321A9"/>
    <w:rsid w:val="00B32B22"/>
    <w:rsid w:val="00B35552"/>
    <w:rsid w:val="00B373F5"/>
    <w:rsid w:val="00B37AB4"/>
    <w:rsid w:val="00B437C9"/>
    <w:rsid w:val="00B506C5"/>
    <w:rsid w:val="00B53B63"/>
    <w:rsid w:val="00B53BFE"/>
    <w:rsid w:val="00B544EA"/>
    <w:rsid w:val="00B56C21"/>
    <w:rsid w:val="00B57CE6"/>
    <w:rsid w:val="00B60AC2"/>
    <w:rsid w:val="00B60B54"/>
    <w:rsid w:val="00B62E14"/>
    <w:rsid w:val="00B630AA"/>
    <w:rsid w:val="00B63A91"/>
    <w:rsid w:val="00B645B4"/>
    <w:rsid w:val="00B67D17"/>
    <w:rsid w:val="00B70F55"/>
    <w:rsid w:val="00B73910"/>
    <w:rsid w:val="00B73CC9"/>
    <w:rsid w:val="00B74516"/>
    <w:rsid w:val="00B84E7C"/>
    <w:rsid w:val="00B8750D"/>
    <w:rsid w:val="00B90421"/>
    <w:rsid w:val="00B90CEC"/>
    <w:rsid w:val="00B97EF4"/>
    <w:rsid w:val="00BA22F4"/>
    <w:rsid w:val="00BA2E30"/>
    <w:rsid w:val="00BA5385"/>
    <w:rsid w:val="00BB04F7"/>
    <w:rsid w:val="00BB19A6"/>
    <w:rsid w:val="00BB4A5A"/>
    <w:rsid w:val="00BB4E68"/>
    <w:rsid w:val="00BC01FC"/>
    <w:rsid w:val="00BC2D60"/>
    <w:rsid w:val="00BC42B0"/>
    <w:rsid w:val="00BC4F6E"/>
    <w:rsid w:val="00BC522E"/>
    <w:rsid w:val="00BC53FB"/>
    <w:rsid w:val="00BC70CB"/>
    <w:rsid w:val="00BD1337"/>
    <w:rsid w:val="00BD269D"/>
    <w:rsid w:val="00BD52E9"/>
    <w:rsid w:val="00BD6256"/>
    <w:rsid w:val="00BD7810"/>
    <w:rsid w:val="00BE049E"/>
    <w:rsid w:val="00BE17A4"/>
    <w:rsid w:val="00BE299D"/>
    <w:rsid w:val="00BE54CB"/>
    <w:rsid w:val="00BF0BA9"/>
    <w:rsid w:val="00BF2FC9"/>
    <w:rsid w:val="00C003E7"/>
    <w:rsid w:val="00C004CF"/>
    <w:rsid w:val="00C0298D"/>
    <w:rsid w:val="00C04155"/>
    <w:rsid w:val="00C06023"/>
    <w:rsid w:val="00C06C85"/>
    <w:rsid w:val="00C078CE"/>
    <w:rsid w:val="00C1040F"/>
    <w:rsid w:val="00C16840"/>
    <w:rsid w:val="00C169CD"/>
    <w:rsid w:val="00C17B2E"/>
    <w:rsid w:val="00C25BF2"/>
    <w:rsid w:val="00C26809"/>
    <w:rsid w:val="00C30F6E"/>
    <w:rsid w:val="00C3142A"/>
    <w:rsid w:val="00C3571E"/>
    <w:rsid w:val="00C35C63"/>
    <w:rsid w:val="00C423FF"/>
    <w:rsid w:val="00C43FBD"/>
    <w:rsid w:val="00C44878"/>
    <w:rsid w:val="00C4519E"/>
    <w:rsid w:val="00C45D4F"/>
    <w:rsid w:val="00C52032"/>
    <w:rsid w:val="00C52BA5"/>
    <w:rsid w:val="00C55B72"/>
    <w:rsid w:val="00C57123"/>
    <w:rsid w:val="00C6264D"/>
    <w:rsid w:val="00C633C2"/>
    <w:rsid w:val="00C648C2"/>
    <w:rsid w:val="00C65198"/>
    <w:rsid w:val="00C67077"/>
    <w:rsid w:val="00C677EA"/>
    <w:rsid w:val="00C712B4"/>
    <w:rsid w:val="00C71840"/>
    <w:rsid w:val="00C71A1C"/>
    <w:rsid w:val="00C71BA7"/>
    <w:rsid w:val="00C73F52"/>
    <w:rsid w:val="00C751D3"/>
    <w:rsid w:val="00C759B3"/>
    <w:rsid w:val="00C80E02"/>
    <w:rsid w:val="00C8195A"/>
    <w:rsid w:val="00C832DC"/>
    <w:rsid w:val="00C9088F"/>
    <w:rsid w:val="00C9098E"/>
    <w:rsid w:val="00CA337D"/>
    <w:rsid w:val="00CA3F0B"/>
    <w:rsid w:val="00CA5241"/>
    <w:rsid w:val="00CA6B4C"/>
    <w:rsid w:val="00CA6D82"/>
    <w:rsid w:val="00CB15EA"/>
    <w:rsid w:val="00CB4834"/>
    <w:rsid w:val="00CB4ED6"/>
    <w:rsid w:val="00CC13B9"/>
    <w:rsid w:val="00CC14A8"/>
    <w:rsid w:val="00CC2BD8"/>
    <w:rsid w:val="00CD44C7"/>
    <w:rsid w:val="00CD5A94"/>
    <w:rsid w:val="00CD5FBD"/>
    <w:rsid w:val="00CE08DE"/>
    <w:rsid w:val="00CE5B20"/>
    <w:rsid w:val="00CF35AE"/>
    <w:rsid w:val="00CF3606"/>
    <w:rsid w:val="00CF6639"/>
    <w:rsid w:val="00CF7163"/>
    <w:rsid w:val="00D01658"/>
    <w:rsid w:val="00D01DEF"/>
    <w:rsid w:val="00D0339C"/>
    <w:rsid w:val="00D062A2"/>
    <w:rsid w:val="00D0755A"/>
    <w:rsid w:val="00D07A4C"/>
    <w:rsid w:val="00D07D5A"/>
    <w:rsid w:val="00D13665"/>
    <w:rsid w:val="00D256C3"/>
    <w:rsid w:val="00D30DFB"/>
    <w:rsid w:val="00D33D09"/>
    <w:rsid w:val="00D37783"/>
    <w:rsid w:val="00D407BF"/>
    <w:rsid w:val="00D420F0"/>
    <w:rsid w:val="00D42268"/>
    <w:rsid w:val="00D42535"/>
    <w:rsid w:val="00D42571"/>
    <w:rsid w:val="00D42B12"/>
    <w:rsid w:val="00D4637D"/>
    <w:rsid w:val="00D5071B"/>
    <w:rsid w:val="00D50F45"/>
    <w:rsid w:val="00D5180E"/>
    <w:rsid w:val="00D532F5"/>
    <w:rsid w:val="00D55DB0"/>
    <w:rsid w:val="00D56382"/>
    <w:rsid w:val="00D57837"/>
    <w:rsid w:val="00D6243F"/>
    <w:rsid w:val="00D63510"/>
    <w:rsid w:val="00D67BDC"/>
    <w:rsid w:val="00D67E1C"/>
    <w:rsid w:val="00D72C07"/>
    <w:rsid w:val="00D74F5C"/>
    <w:rsid w:val="00D80AF6"/>
    <w:rsid w:val="00D838C9"/>
    <w:rsid w:val="00D83D7E"/>
    <w:rsid w:val="00D94661"/>
    <w:rsid w:val="00D947FC"/>
    <w:rsid w:val="00D96E58"/>
    <w:rsid w:val="00DA346F"/>
    <w:rsid w:val="00DA7329"/>
    <w:rsid w:val="00DA7957"/>
    <w:rsid w:val="00DB08F4"/>
    <w:rsid w:val="00DB0D24"/>
    <w:rsid w:val="00DB5D6D"/>
    <w:rsid w:val="00DC1A55"/>
    <w:rsid w:val="00DC1EAF"/>
    <w:rsid w:val="00DC266B"/>
    <w:rsid w:val="00DC3158"/>
    <w:rsid w:val="00DC47DF"/>
    <w:rsid w:val="00DC4836"/>
    <w:rsid w:val="00DC58CB"/>
    <w:rsid w:val="00DC7B80"/>
    <w:rsid w:val="00DD1574"/>
    <w:rsid w:val="00DD212F"/>
    <w:rsid w:val="00DD5761"/>
    <w:rsid w:val="00DD7323"/>
    <w:rsid w:val="00DE337D"/>
    <w:rsid w:val="00DE4B79"/>
    <w:rsid w:val="00DE546D"/>
    <w:rsid w:val="00DF1FAE"/>
    <w:rsid w:val="00DF49F0"/>
    <w:rsid w:val="00DF614E"/>
    <w:rsid w:val="00DF72EA"/>
    <w:rsid w:val="00E00C7C"/>
    <w:rsid w:val="00E00DC5"/>
    <w:rsid w:val="00E04F29"/>
    <w:rsid w:val="00E05A6A"/>
    <w:rsid w:val="00E10F1E"/>
    <w:rsid w:val="00E11707"/>
    <w:rsid w:val="00E1245E"/>
    <w:rsid w:val="00E13F93"/>
    <w:rsid w:val="00E15F18"/>
    <w:rsid w:val="00E17D71"/>
    <w:rsid w:val="00E25B8C"/>
    <w:rsid w:val="00E26098"/>
    <w:rsid w:val="00E26DE0"/>
    <w:rsid w:val="00E27A5A"/>
    <w:rsid w:val="00E30190"/>
    <w:rsid w:val="00E30FFF"/>
    <w:rsid w:val="00E340B2"/>
    <w:rsid w:val="00E34111"/>
    <w:rsid w:val="00E35A18"/>
    <w:rsid w:val="00E36704"/>
    <w:rsid w:val="00E37441"/>
    <w:rsid w:val="00E43394"/>
    <w:rsid w:val="00E46420"/>
    <w:rsid w:val="00E4768D"/>
    <w:rsid w:val="00E50E84"/>
    <w:rsid w:val="00E53662"/>
    <w:rsid w:val="00E571B2"/>
    <w:rsid w:val="00E601A9"/>
    <w:rsid w:val="00E60CFE"/>
    <w:rsid w:val="00E61937"/>
    <w:rsid w:val="00E70320"/>
    <w:rsid w:val="00E710FB"/>
    <w:rsid w:val="00E72BBB"/>
    <w:rsid w:val="00E72D3B"/>
    <w:rsid w:val="00E73E32"/>
    <w:rsid w:val="00E77C78"/>
    <w:rsid w:val="00E81D54"/>
    <w:rsid w:val="00E822CF"/>
    <w:rsid w:val="00E83721"/>
    <w:rsid w:val="00E839A3"/>
    <w:rsid w:val="00E83C52"/>
    <w:rsid w:val="00E83FE1"/>
    <w:rsid w:val="00E864DE"/>
    <w:rsid w:val="00E9559C"/>
    <w:rsid w:val="00EA6E39"/>
    <w:rsid w:val="00EB0C78"/>
    <w:rsid w:val="00EB1217"/>
    <w:rsid w:val="00EB180E"/>
    <w:rsid w:val="00EB27DB"/>
    <w:rsid w:val="00EB37AC"/>
    <w:rsid w:val="00EB437B"/>
    <w:rsid w:val="00EB4C4C"/>
    <w:rsid w:val="00EC31FE"/>
    <w:rsid w:val="00EC40DA"/>
    <w:rsid w:val="00EC51B5"/>
    <w:rsid w:val="00EC5759"/>
    <w:rsid w:val="00EC708D"/>
    <w:rsid w:val="00ED4489"/>
    <w:rsid w:val="00ED5A2B"/>
    <w:rsid w:val="00ED7C19"/>
    <w:rsid w:val="00EE333B"/>
    <w:rsid w:val="00EE3784"/>
    <w:rsid w:val="00EE6FE9"/>
    <w:rsid w:val="00EF05C6"/>
    <w:rsid w:val="00EF2F8E"/>
    <w:rsid w:val="00EF54BC"/>
    <w:rsid w:val="00F001FD"/>
    <w:rsid w:val="00F05B94"/>
    <w:rsid w:val="00F05E6B"/>
    <w:rsid w:val="00F0645E"/>
    <w:rsid w:val="00F0651B"/>
    <w:rsid w:val="00F13087"/>
    <w:rsid w:val="00F13869"/>
    <w:rsid w:val="00F16037"/>
    <w:rsid w:val="00F16F04"/>
    <w:rsid w:val="00F21013"/>
    <w:rsid w:val="00F21346"/>
    <w:rsid w:val="00F21AD9"/>
    <w:rsid w:val="00F3092C"/>
    <w:rsid w:val="00F31DF3"/>
    <w:rsid w:val="00F33725"/>
    <w:rsid w:val="00F377BF"/>
    <w:rsid w:val="00F45AF5"/>
    <w:rsid w:val="00F46ACA"/>
    <w:rsid w:val="00F51157"/>
    <w:rsid w:val="00F51295"/>
    <w:rsid w:val="00F53E2C"/>
    <w:rsid w:val="00F54F18"/>
    <w:rsid w:val="00F5509D"/>
    <w:rsid w:val="00F56AFE"/>
    <w:rsid w:val="00F56C42"/>
    <w:rsid w:val="00F56D8F"/>
    <w:rsid w:val="00F6040C"/>
    <w:rsid w:val="00F6161E"/>
    <w:rsid w:val="00F6232F"/>
    <w:rsid w:val="00F62D0B"/>
    <w:rsid w:val="00F649A7"/>
    <w:rsid w:val="00F6541E"/>
    <w:rsid w:val="00F716BB"/>
    <w:rsid w:val="00F71FDD"/>
    <w:rsid w:val="00F766B2"/>
    <w:rsid w:val="00F7726A"/>
    <w:rsid w:val="00F8132C"/>
    <w:rsid w:val="00F81521"/>
    <w:rsid w:val="00F84818"/>
    <w:rsid w:val="00F84D20"/>
    <w:rsid w:val="00F853EE"/>
    <w:rsid w:val="00F85A31"/>
    <w:rsid w:val="00F86953"/>
    <w:rsid w:val="00F9290D"/>
    <w:rsid w:val="00F9309C"/>
    <w:rsid w:val="00F95700"/>
    <w:rsid w:val="00FA1DAA"/>
    <w:rsid w:val="00FA1ECE"/>
    <w:rsid w:val="00FB4001"/>
    <w:rsid w:val="00FB52E7"/>
    <w:rsid w:val="00FC3638"/>
    <w:rsid w:val="00FC61CC"/>
    <w:rsid w:val="00FD07A2"/>
    <w:rsid w:val="00FD0A1F"/>
    <w:rsid w:val="00FD0BB0"/>
    <w:rsid w:val="00FD1E39"/>
    <w:rsid w:val="00FD5A86"/>
    <w:rsid w:val="00FD61B9"/>
    <w:rsid w:val="00FD64AF"/>
    <w:rsid w:val="00FE106D"/>
    <w:rsid w:val="00FE23CC"/>
    <w:rsid w:val="00FE29E0"/>
    <w:rsid w:val="00FE3F06"/>
    <w:rsid w:val="00FE432E"/>
    <w:rsid w:val="00FE4F19"/>
    <w:rsid w:val="00FE5C7D"/>
    <w:rsid w:val="00FF0D08"/>
    <w:rsid w:val="00FF117C"/>
    <w:rsid w:val="00FF125E"/>
    <w:rsid w:val="00FF2400"/>
    <w:rsid w:val="00FF5C64"/>
    <w:rsid w:val="00FF793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strokecolor="#0070c0"/>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2D2A09"/>
    <w:pPr>
      <w:spacing w:after="200" w:line="276" w:lineRule="auto"/>
    </w:pPr>
    <w:rPr>
      <w:rFonts w:cs="Calibri"/>
    </w:rPr>
  </w:style>
  <w:style w:type="paragraph" w:styleId="Heading1">
    <w:name w:val="heading 1"/>
    <w:basedOn w:val="Normal"/>
    <w:next w:val="Normal"/>
    <w:link w:val="Heading1Char"/>
    <w:uiPriority w:val="99"/>
    <w:qFormat/>
    <w:rsid w:val="002D2A0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2D2A09"/>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2D2A09"/>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9"/>
    <w:qFormat/>
    <w:rsid w:val="002D2A09"/>
    <w:pPr>
      <w:keepNext/>
      <w:keepLines/>
      <w:spacing w:before="200" w:after="0"/>
      <w:outlineLvl w:val="3"/>
    </w:pPr>
    <w:rPr>
      <w:rFonts w:ascii="Cambria" w:eastAsia="Times New Roman"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2A09"/>
    <w:rPr>
      <w:rFonts w:ascii="Cambria" w:hAnsi="Cambria" w:cs="Times New Roman"/>
      <w:b/>
      <w:color w:val="365F91"/>
      <w:sz w:val="28"/>
      <w:lang w:val="en-US"/>
    </w:rPr>
  </w:style>
  <w:style w:type="character" w:customStyle="1" w:styleId="Heading2Char">
    <w:name w:val="Heading 2 Char"/>
    <w:basedOn w:val="DefaultParagraphFont"/>
    <w:link w:val="Heading2"/>
    <w:uiPriority w:val="99"/>
    <w:locked/>
    <w:rsid w:val="002D2A09"/>
    <w:rPr>
      <w:rFonts w:ascii="Cambria" w:hAnsi="Cambria" w:cs="Times New Roman"/>
      <w:b/>
      <w:color w:val="4F81BD"/>
      <w:sz w:val="26"/>
      <w:lang w:val="en-US"/>
    </w:rPr>
  </w:style>
  <w:style w:type="character" w:customStyle="1" w:styleId="Heading3Char">
    <w:name w:val="Heading 3 Char"/>
    <w:basedOn w:val="DefaultParagraphFont"/>
    <w:link w:val="Heading3"/>
    <w:uiPriority w:val="99"/>
    <w:locked/>
    <w:rsid w:val="002D2A09"/>
    <w:rPr>
      <w:rFonts w:ascii="Cambria" w:hAnsi="Cambria" w:cs="Times New Roman"/>
      <w:b/>
      <w:color w:val="4F81BD"/>
      <w:lang w:val="en-US"/>
    </w:rPr>
  </w:style>
  <w:style w:type="character" w:customStyle="1" w:styleId="Heading4Char">
    <w:name w:val="Heading 4 Char"/>
    <w:basedOn w:val="DefaultParagraphFont"/>
    <w:link w:val="Heading4"/>
    <w:uiPriority w:val="99"/>
    <w:locked/>
    <w:rsid w:val="002D2A09"/>
    <w:rPr>
      <w:rFonts w:ascii="Cambria" w:hAnsi="Cambria" w:cs="Times New Roman"/>
      <w:b/>
      <w:i/>
      <w:color w:val="4F81BD"/>
      <w:lang w:val="en-US"/>
    </w:rPr>
  </w:style>
  <w:style w:type="character" w:customStyle="1" w:styleId="Nagwek1Znak">
    <w:name w:val="Nagłówek 1 Znak"/>
    <w:basedOn w:val="DefaultParagraphFont"/>
    <w:uiPriority w:val="99"/>
    <w:rsid w:val="002D2A09"/>
    <w:rPr>
      <w:rFonts w:ascii="Cambria" w:hAnsi="Cambria" w:cs="Times New Roman"/>
      <w:b/>
      <w:bCs/>
      <w:color w:val="365F91"/>
      <w:sz w:val="28"/>
      <w:szCs w:val="28"/>
      <w:lang w:val="en-US"/>
    </w:rPr>
  </w:style>
  <w:style w:type="character" w:customStyle="1" w:styleId="Nagwek2Znak">
    <w:name w:val="Nagłówek 2 Znak"/>
    <w:basedOn w:val="DefaultParagraphFont"/>
    <w:uiPriority w:val="99"/>
    <w:semiHidden/>
    <w:rsid w:val="002D2A09"/>
    <w:rPr>
      <w:rFonts w:ascii="Cambria" w:hAnsi="Cambria" w:cs="Times New Roman"/>
      <w:b/>
      <w:bCs/>
      <w:color w:val="4F81BD"/>
      <w:sz w:val="26"/>
      <w:szCs w:val="26"/>
      <w:lang w:val="en-US"/>
    </w:rPr>
  </w:style>
  <w:style w:type="character" w:customStyle="1" w:styleId="Nagwek3Znak">
    <w:name w:val="Nagłówek 3 Znak"/>
    <w:basedOn w:val="DefaultParagraphFont"/>
    <w:uiPriority w:val="99"/>
    <w:semiHidden/>
    <w:rsid w:val="002D2A09"/>
    <w:rPr>
      <w:rFonts w:ascii="Cambria" w:hAnsi="Cambria" w:cs="Times New Roman"/>
      <w:b/>
      <w:bCs/>
      <w:color w:val="4F81BD"/>
      <w:lang w:val="en-US"/>
    </w:rPr>
  </w:style>
  <w:style w:type="character" w:customStyle="1" w:styleId="Nagwek4Znak">
    <w:name w:val="Nagłówek 4 Znak"/>
    <w:basedOn w:val="DefaultParagraphFont"/>
    <w:uiPriority w:val="99"/>
    <w:semiHidden/>
    <w:rsid w:val="002D2A09"/>
    <w:rPr>
      <w:rFonts w:ascii="Cambria" w:hAnsi="Cambria" w:cs="Times New Roman"/>
      <w:b/>
      <w:bCs/>
      <w:i/>
      <w:iCs/>
      <w:color w:val="4F81BD"/>
      <w:lang w:val="en-US"/>
    </w:rPr>
  </w:style>
  <w:style w:type="table" w:styleId="TableGrid">
    <w:name w:val="Table Grid"/>
    <w:basedOn w:val="TableNormal"/>
    <w:uiPriority w:val="59"/>
    <w:rsid w:val="002D2A09"/>
    <w:rPr>
      <w:rFonts w:cs="Calibri"/>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2D2A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D2A09"/>
    <w:rPr>
      <w:rFonts w:ascii="Calibri" w:hAnsi="Calibri" w:cs="Calibri"/>
      <w:lang w:val="en-US"/>
    </w:rPr>
  </w:style>
  <w:style w:type="character" w:customStyle="1" w:styleId="NagwekZnak">
    <w:name w:val="Nagłówek Znak"/>
    <w:basedOn w:val="DefaultParagraphFont"/>
    <w:uiPriority w:val="99"/>
    <w:semiHidden/>
    <w:rsid w:val="002D2A09"/>
    <w:rPr>
      <w:rFonts w:ascii="Calibri" w:hAnsi="Calibri" w:cs="Calibri"/>
      <w:lang w:val="en-US"/>
    </w:rPr>
  </w:style>
  <w:style w:type="paragraph" w:styleId="Footer">
    <w:name w:val="footer"/>
    <w:basedOn w:val="Normal"/>
    <w:link w:val="FooterChar"/>
    <w:uiPriority w:val="99"/>
    <w:rsid w:val="002D2A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D2A09"/>
    <w:rPr>
      <w:rFonts w:ascii="Calibri" w:hAnsi="Calibri" w:cs="Calibri"/>
      <w:lang w:val="en-US"/>
    </w:rPr>
  </w:style>
  <w:style w:type="character" w:customStyle="1" w:styleId="StopkaZnak">
    <w:name w:val="Stopka Znak"/>
    <w:basedOn w:val="DefaultParagraphFont"/>
    <w:uiPriority w:val="99"/>
    <w:semiHidden/>
    <w:rsid w:val="002D2A09"/>
    <w:rPr>
      <w:rFonts w:ascii="Calibri" w:hAnsi="Calibri" w:cs="Calibri"/>
      <w:lang w:val="en-US"/>
    </w:rPr>
  </w:style>
  <w:style w:type="paragraph" w:customStyle="1" w:styleId="LightGrid-Accent31">
    <w:name w:val="Light Grid - Accent 31"/>
    <w:basedOn w:val="Normal"/>
    <w:uiPriority w:val="99"/>
    <w:rsid w:val="002D2A09"/>
    <w:pPr>
      <w:ind w:left="720"/>
    </w:pPr>
  </w:style>
  <w:style w:type="paragraph" w:styleId="FootnoteText">
    <w:name w:val="footnote text"/>
    <w:aliases w:val="Fußnotentext arial,fn,Schriftart: 9 pt,Schriftart: 10 pt,Schriftart: 8 pt,WB-Fußnotentext,Fu?notentext arial,single space,footnote text"/>
    <w:basedOn w:val="Normal"/>
    <w:link w:val="FootnoteTextChar1"/>
    <w:uiPriority w:val="99"/>
    <w:rsid w:val="002D2A09"/>
    <w:pPr>
      <w:spacing w:after="0" w:line="240" w:lineRule="auto"/>
    </w:pPr>
    <w:rPr>
      <w:rFonts w:cs="Times New Roman"/>
      <w:sz w:val="20"/>
      <w:szCs w:val="20"/>
    </w:rPr>
  </w:style>
  <w:style w:type="character" w:customStyle="1" w:styleId="FootnoteTextChar">
    <w:name w:val="Footnote Text Char"/>
    <w:aliases w:val="Fußnotentext arial Char,fn Char,Schriftart: 9 pt Char,Schriftart: 10 pt Char,Schriftart: 8 pt Char,WB-Fußnotentext Char,Fu?notentext arial Char,single space Char,footnote text Char"/>
    <w:basedOn w:val="DefaultParagraphFont"/>
    <w:uiPriority w:val="99"/>
    <w:locked/>
    <w:rsid w:val="00882E43"/>
    <w:rPr>
      <w:rFonts w:cs="Calibri"/>
      <w:sz w:val="20"/>
      <w:szCs w:val="20"/>
    </w:rPr>
  </w:style>
  <w:style w:type="character" w:customStyle="1" w:styleId="FootnoteTextChar1">
    <w:name w:val="Footnote Text Char1"/>
    <w:aliases w:val="Fußnotentext arial Char1,fn Char1,Schriftart: 9 pt Char1,Schriftart: 10 pt Char1,Schriftart: 8 pt Char1,WB-Fußnotentext Char1,Fu?notentext arial Char1,single space Char1,footnote text Char1"/>
    <w:basedOn w:val="DefaultParagraphFont"/>
    <w:link w:val="FootnoteText"/>
    <w:uiPriority w:val="99"/>
    <w:locked/>
    <w:rsid w:val="002D2A09"/>
    <w:rPr>
      <w:rFonts w:ascii="Calibri" w:hAnsi="Calibri" w:cs="Times New Roman"/>
      <w:sz w:val="20"/>
      <w:lang w:val="en-US"/>
    </w:rPr>
  </w:style>
  <w:style w:type="character" w:customStyle="1" w:styleId="TekstprzypisudolnegoZnak">
    <w:name w:val="Tekst przypisu dolnego Znak"/>
    <w:basedOn w:val="DefaultParagraphFont"/>
    <w:uiPriority w:val="99"/>
    <w:semiHidden/>
    <w:rsid w:val="002D2A09"/>
    <w:rPr>
      <w:rFonts w:ascii="Calibri" w:hAnsi="Calibri" w:cs="Calibri"/>
      <w:sz w:val="20"/>
      <w:szCs w:val="20"/>
      <w:lang w:val="en-US"/>
    </w:rPr>
  </w:style>
  <w:style w:type="character" w:styleId="FootnoteReference">
    <w:name w:val="footnote reference"/>
    <w:basedOn w:val="DefaultParagraphFont"/>
    <w:uiPriority w:val="99"/>
    <w:rsid w:val="002D2A09"/>
    <w:rPr>
      <w:rFonts w:cs="Times New Roman"/>
      <w:vertAlign w:val="superscript"/>
    </w:rPr>
  </w:style>
  <w:style w:type="character" w:customStyle="1" w:styleId="hps">
    <w:name w:val="hps"/>
    <w:basedOn w:val="DefaultParagraphFont"/>
    <w:rsid w:val="002D2A09"/>
    <w:rPr>
      <w:rFonts w:cs="Times New Roman"/>
    </w:rPr>
  </w:style>
  <w:style w:type="character" w:customStyle="1" w:styleId="atn">
    <w:name w:val="atn"/>
    <w:basedOn w:val="DefaultParagraphFont"/>
    <w:rsid w:val="002D2A09"/>
    <w:rPr>
      <w:rFonts w:cs="Times New Roman"/>
    </w:rPr>
  </w:style>
  <w:style w:type="character" w:customStyle="1" w:styleId="gt-icon-text1">
    <w:name w:val="gt-icon-text1"/>
    <w:basedOn w:val="DefaultParagraphFont"/>
    <w:uiPriority w:val="99"/>
    <w:rsid w:val="002D2A09"/>
    <w:rPr>
      <w:rFonts w:cs="Times New Roman"/>
    </w:rPr>
  </w:style>
  <w:style w:type="paragraph" w:styleId="BalloonText">
    <w:name w:val="Balloon Text"/>
    <w:basedOn w:val="Normal"/>
    <w:link w:val="BalloonTextChar"/>
    <w:uiPriority w:val="99"/>
    <w:semiHidden/>
    <w:rsid w:val="002D2A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A09"/>
    <w:rPr>
      <w:rFonts w:ascii="Tahoma" w:hAnsi="Tahoma" w:cs="Tahoma"/>
      <w:sz w:val="16"/>
      <w:szCs w:val="16"/>
      <w:lang w:val="en-US"/>
    </w:rPr>
  </w:style>
  <w:style w:type="paragraph" w:styleId="NormalWeb">
    <w:name w:val="Normal (Web)"/>
    <w:basedOn w:val="Normal"/>
    <w:uiPriority w:val="99"/>
    <w:rsid w:val="002D2A0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2D2A09"/>
    <w:pPr>
      <w:spacing w:after="120"/>
    </w:pPr>
  </w:style>
  <w:style w:type="character" w:customStyle="1" w:styleId="BodyTextChar">
    <w:name w:val="Body Text Char"/>
    <w:basedOn w:val="DefaultParagraphFont"/>
    <w:link w:val="BodyText"/>
    <w:uiPriority w:val="99"/>
    <w:locked/>
    <w:rsid w:val="002D2A09"/>
    <w:rPr>
      <w:rFonts w:ascii="Calibri" w:hAnsi="Calibri" w:cs="Calibri"/>
      <w:lang w:val="en-US"/>
    </w:rPr>
  </w:style>
  <w:style w:type="paragraph" w:customStyle="1" w:styleId="NormalJustified">
    <w:name w:val="Normal + Justified"/>
    <w:basedOn w:val="Normal"/>
    <w:uiPriority w:val="99"/>
    <w:rsid w:val="002D2A09"/>
  </w:style>
  <w:style w:type="character" w:styleId="CommentReference">
    <w:name w:val="annotation reference"/>
    <w:basedOn w:val="DefaultParagraphFont"/>
    <w:uiPriority w:val="99"/>
    <w:semiHidden/>
    <w:rsid w:val="002D2A09"/>
    <w:rPr>
      <w:rFonts w:cs="Times New Roman"/>
      <w:sz w:val="16"/>
    </w:rPr>
  </w:style>
  <w:style w:type="paragraph" w:styleId="CommentText">
    <w:name w:val="annotation text"/>
    <w:basedOn w:val="Normal"/>
    <w:link w:val="CommentTextChar"/>
    <w:uiPriority w:val="99"/>
    <w:rsid w:val="002D2A09"/>
    <w:rPr>
      <w:rFonts w:cs="Times New Roman"/>
      <w:sz w:val="20"/>
      <w:szCs w:val="20"/>
    </w:rPr>
  </w:style>
  <w:style w:type="character" w:customStyle="1" w:styleId="CommentTextChar">
    <w:name w:val="Comment Text Char"/>
    <w:basedOn w:val="DefaultParagraphFont"/>
    <w:link w:val="CommentText"/>
    <w:uiPriority w:val="99"/>
    <w:locked/>
    <w:rsid w:val="002D2A09"/>
    <w:rPr>
      <w:rFonts w:ascii="Calibri" w:hAnsi="Calibri" w:cs="Times New Roman"/>
      <w:sz w:val="20"/>
      <w:lang w:val="en-US"/>
    </w:rPr>
  </w:style>
  <w:style w:type="character" w:customStyle="1" w:styleId="TekstkomentarzaZnak">
    <w:name w:val="Tekst komentarza Znak"/>
    <w:basedOn w:val="DefaultParagraphFont"/>
    <w:uiPriority w:val="99"/>
    <w:rsid w:val="002D2A09"/>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rsid w:val="002D2A09"/>
    <w:rPr>
      <w:b/>
      <w:bCs/>
    </w:rPr>
  </w:style>
  <w:style w:type="character" w:customStyle="1" w:styleId="CommentSubjectChar">
    <w:name w:val="Comment Subject Char"/>
    <w:basedOn w:val="CommentTextChar"/>
    <w:link w:val="CommentSubject"/>
    <w:uiPriority w:val="99"/>
    <w:semiHidden/>
    <w:locked/>
    <w:rsid w:val="002D2A09"/>
    <w:rPr>
      <w:rFonts w:ascii="Calibri" w:hAnsi="Calibri" w:cs="Times New Roman"/>
      <w:b/>
      <w:sz w:val="20"/>
      <w:lang w:val="en-US"/>
    </w:rPr>
  </w:style>
  <w:style w:type="character" w:customStyle="1" w:styleId="TematkomentarzaZnak">
    <w:name w:val="Temat komentarza Znak"/>
    <w:basedOn w:val="TekstkomentarzaZnak"/>
    <w:uiPriority w:val="99"/>
    <w:semiHidden/>
    <w:rsid w:val="002D2A09"/>
    <w:rPr>
      <w:rFonts w:ascii="Calibri" w:hAnsi="Calibri" w:cs="Calibri"/>
      <w:b/>
      <w:bCs/>
      <w:sz w:val="20"/>
      <w:szCs w:val="20"/>
      <w:lang w:val="en-US"/>
    </w:rPr>
  </w:style>
  <w:style w:type="paragraph" w:styleId="ListParagraph">
    <w:name w:val="List Paragraph"/>
    <w:basedOn w:val="Normal"/>
    <w:uiPriority w:val="34"/>
    <w:qFormat/>
    <w:rsid w:val="002D2A09"/>
    <w:pPr>
      <w:ind w:left="720"/>
      <w:contextualSpacing/>
    </w:pPr>
    <w:rPr>
      <w:rFonts w:eastAsia="Times New Roman" w:cs="Times New Roman"/>
    </w:rPr>
  </w:style>
  <w:style w:type="paragraph" w:styleId="Caption">
    <w:name w:val="caption"/>
    <w:basedOn w:val="Normal"/>
    <w:next w:val="Normal"/>
    <w:uiPriority w:val="99"/>
    <w:qFormat/>
    <w:rsid w:val="002D2A09"/>
    <w:pPr>
      <w:spacing w:line="240" w:lineRule="auto"/>
    </w:pPr>
    <w:rPr>
      <w:rFonts w:eastAsia="Times New Roman" w:cs="Times New Roman"/>
      <w:b/>
      <w:bCs/>
      <w:color w:val="4F81BD"/>
      <w:sz w:val="18"/>
      <w:szCs w:val="18"/>
    </w:rPr>
  </w:style>
  <w:style w:type="character" w:customStyle="1" w:styleId="longtext">
    <w:name w:val="long_text"/>
    <w:uiPriority w:val="99"/>
    <w:rsid w:val="002D2A09"/>
  </w:style>
  <w:style w:type="character" w:customStyle="1" w:styleId="apple-style-span">
    <w:name w:val="apple-style-span"/>
    <w:uiPriority w:val="99"/>
    <w:rsid w:val="002D2A09"/>
  </w:style>
  <w:style w:type="character" w:customStyle="1" w:styleId="shorttext">
    <w:name w:val="short_text"/>
    <w:rsid w:val="002D2A09"/>
  </w:style>
  <w:style w:type="paragraph" w:styleId="Revision">
    <w:name w:val="Revision"/>
    <w:hidden/>
    <w:uiPriority w:val="99"/>
    <w:semiHidden/>
    <w:rsid w:val="002D2A09"/>
    <w:rPr>
      <w:rFonts w:cs="Calibri"/>
    </w:rPr>
  </w:style>
  <w:style w:type="character" w:styleId="Hyperlink">
    <w:name w:val="Hyperlink"/>
    <w:basedOn w:val="DefaultParagraphFont"/>
    <w:uiPriority w:val="99"/>
    <w:rsid w:val="002D2A09"/>
    <w:rPr>
      <w:rFonts w:cs="Times New Roman"/>
      <w:color w:val="0000FF"/>
      <w:u w:val="single"/>
    </w:rPr>
  </w:style>
  <w:style w:type="paragraph" w:styleId="TOCHeading">
    <w:name w:val="TOC Heading"/>
    <w:basedOn w:val="Heading1"/>
    <w:next w:val="Normal"/>
    <w:uiPriority w:val="99"/>
    <w:qFormat/>
    <w:rsid w:val="002D2A09"/>
    <w:pPr>
      <w:outlineLvl w:val="9"/>
    </w:pPr>
  </w:style>
  <w:style w:type="paragraph" w:styleId="TOC1">
    <w:name w:val="toc 1"/>
    <w:basedOn w:val="Normal"/>
    <w:next w:val="Normal"/>
    <w:autoRedefine/>
    <w:uiPriority w:val="39"/>
    <w:rsid w:val="002D2A09"/>
    <w:pPr>
      <w:spacing w:after="100"/>
    </w:pPr>
    <w:rPr>
      <w:rFonts w:cs="Times New Roman"/>
    </w:rPr>
  </w:style>
  <w:style w:type="paragraph" w:styleId="TOC2">
    <w:name w:val="toc 2"/>
    <w:basedOn w:val="Normal"/>
    <w:next w:val="Normal"/>
    <w:autoRedefine/>
    <w:uiPriority w:val="39"/>
    <w:rsid w:val="002D2A09"/>
    <w:pPr>
      <w:spacing w:after="100"/>
      <w:ind w:left="220"/>
    </w:pPr>
    <w:rPr>
      <w:rFonts w:cs="Times New Roman"/>
    </w:rPr>
  </w:style>
  <w:style w:type="paragraph" w:styleId="TableofFigures">
    <w:name w:val="table of figures"/>
    <w:basedOn w:val="Normal"/>
    <w:next w:val="Normal"/>
    <w:uiPriority w:val="99"/>
    <w:rsid w:val="002D2A09"/>
    <w:pPr>
      <w:spacing w:after="0"/>
    </w:pPr>
    <w:rPr>
      <w:rFonts w:cs="Times New Roman"/>
    </w:rPr>
  </w:style>
  <w:style w:type="paragraph" w:customStyle="1" w:styleId="BodyText1">
    <w:name w:val="Body Text1"/>
    <w:aliases w:val="OPM"/>
    <w:basedOn w:val="Normal"/>
    <w:link w:val="BodytextChar0"/>
    <w:qFormat/>
    <w:rsid w:val="002D2A09"/>
    <w:pPr>
      <w:spacing w:after="240" w:line="240" w:lineRule="auto"/>
      <w:jc w:val="both"/>
    </w:pPr>
    <w:rPr>
      <w:rFonts w:ascii="Arial" w:hAnsi="Arial" w:cs="Times New Roman"/>
      <w:sz w:val="20"/>
      <w:szCs w:val="20"/>
      <w:lang w:val="en-GB"/>
    </w:rPr>
  </w:style>
  <w:style w:type="character" w:customStyle="1" w:styleId="BodytextChar0">
    <w:name w:val="Body text Char"/>
    <w:aliases w:val="OPM Char,(Main Text) Char,date Char Char"/>
    <w:link w:val="BodyText1"/>
    <w:locked/>
    <w:rsid w:val="002D2A09"/>
    <w:rPr>
      <w:rFonts w:ascii="Arial" w:hAnsi="Arial"/>
      <w:sz w:val="20"/>
      <w:lang w:val="en-GB"/>
    </w:rPr>
  </w:style>
  <w:style w:type="character" w:customStyle="1" w:styleId="NormalBold">
    <w:name w:val="Normal Bold"/>
    <w:basedOn w:val="DefaultParagraphFont"/>
    <w:uiPriority w:val="99"/>
    <w:rsid w:val="002D2A09"/>
    <w:rPr>
      <w:rFonts w:ascii="Calibri" w:hAnsi="Calibri" w:cs="Calibri"/>
      <w:sz w:val="22"/>
      <w:szCs w:val="22"/>
    </w:rPr>
  </w:style>
  <w:style w:type="character" w:customStyle="1" w:styleId="apple-converted-space">
    <w:name w:val="apple-converted-space"/>
    <w:basedOn w:val="DefaultParagraphFont"/>
    <w:uiPriority w:val="99"/>
    <w:rsid w:val="002D2A09"/>
    <w:rPr>
      <w:rFonts w:cs="Times New Roman"/>
    </w:rPr>
  </w:style>
  <w:style w:type="paragraph" w:styleId="TOC3">
    <w:name w:val="toc 3"/>
    <w:basedOn w:val="Normal"/>
    <w:next w:val="Normal"/>
    <w:autoRedefine/>
    <w:uiPriority w:val="99"/>
    <w:rsid w:val="002D2A09"/>
    <w:pPr>
      <w:spacing w:after="100"/>
      <w:ind w:left="440"/>
    </w:pPr>
  </w:style>
  <w:style w:type="table" w:customStyle="1" w:styleId="TableGrid1">
    <w:name w:val="Table Grid1"/>
    <w:uiPriority w:val="99"/>
    <w:rsid w:val="002D2A09"/>
    <w:rPr>
      <w:rFonts w:cs="Calibri"/>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3E38"/>
    <w:pPr>
      <w:autoSpaceDE w:val="0"/>
      <w:autoSpaceDN w:val="0"/>
      <w:adjustRightInd w:val="0"/>
    </w:pPr>
    <w:rPr>
      <w:rFonts w:cs="Calibri"/>
      <w:color w:val="000000"/>
      <w:sz w:val="24"/>
      <w:szCs w:val="24"/>
    </w:rPr>
  </w:style>
  <w:style w:type="paragraph" w:styleId="ListBullet">
    <w:name w:val="List Bullet"/>
    <w:basedOn w:val="Normal"/>
    <w:uiPriority w:val="99"/>
    <w:rsid w:val="002210C1"/>
    <w:pPr>
      <w:ind w:left="360" w:hanging="360"/>
      <w:contextualSpacing/>
    </w:pPr>
  </w:style>
  <w:style w:type="character" w:styleId="FollowedHyperlink">
    <w:name w:val="FollowedHyperlink"/>
    <w:basedOn w:val="DefaultParagraphFont"/>
    <w:uiPriority w:val="99"/>
    <w:semiHidden/>
    <w:rsid w:val="00C71A1C"/>
    <w:rPr>
      <w:rFonts w:cs="Times New Roman"/>
      <w:color w:val="800080"/>
      <w:u w:val="single"/>
    </w:rPr>
  </w:style>
  <w:style w:type="numbering" w:customStyle="1" w:styleId="Style1">
    <w:name w:val="Style1"/>
    <w:rsid w:val="00B66B00"/>
    <w:pPr>
      <w:numPr>
        <w:numId w:val="10"/>
      </w:numPr>
    </w:pPr>
  </w:style>
  <w:style w:type="paragraph" w:styleId="NoSpacing">
    <w:name w:val="No Spacing"/>
    <w:uiPriority w:val="1"/>
    <w:qFormat/>
    <w:rsid w:val="00005DB0"/>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2D2A09"/>
    <w:pPr>
      <w:spacing w:after="200" w:line="276" w:lineRule="auto"/>
    </w:pPr>
    <w:rPr>
      <w:rFonts w:cs="Calibri"/>
    </w:rPr>
  </w:style>
  <w:style w:type="paragraph" w:styleId="Heading1">
    <w:name w:val="heading 1"/>
    <w:basedOn w:val="Normal"/>
    <w:next w:val="Normal"/>
    <w:link w:val="Heading1Char"/>
    <w:uiPriority w:val="99"/>
    <w:qFormat/>
    <w:rsid w:val="002D2A0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2D2A09"/>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2D2A09"/>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9"/>
    <w:qFormat/>
    <w:rsid w:val="002D2A09"/>
    <w:pPr>
      <w:keepNext/>
      <w:keepLines/>
      <w:spacing w:before="200" w:after="0"/>
      <w:outlineLvl w:val="3"/>
    </w:pPr>
    <w:rPr>
      <w:rFonts w:ascii="Cambria" w:eastAsia="Times New Roman"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2A09"/>
    <w:rPr>
      <w:rFonts w:ascii="Cambria" w:hAnsi="Cambria" w:cs="Times New Roman"/>
      <w:b/>
      <w:color w:val="365F91"/>
      <w:sz w:val="28"/>
      <w:lang w:val="en-US"/>
    </w:rPr>
  </w:style>
  <w:style w:type="character" w:customStyle="1" w:styleId="Heading2Char">
    <w:name w:val="Heading 2 Char"/>
    <w:basedOn w:val="DefaultParagraphFont"/>
    <w:link w:val="Heading2"/>
    <w:uiPriority w:val="99"/>
    <w:locked/>
    <w:rsid w:val="002D2A09"/>
    <w:rPr>
      <w:rFonts w:ascii="Cambria" w:hAnsi="Cambria" w:cs="Times New Roman"/>
      <w:b/>
      <w:color w:val="4F81BD"/>
      <w:sz w:val="26"/>
      <w:lang w:val="en-US"/>
    </w:rPr>
  </w:style>
  <w:style w:type="character" w:customStyle="1" w:styleId="Heading3Char">
    <w:name w:val="Heading 3 Char"/>
    <w:basedOn w:val="DefaultParagraphFont"/>
    <w:link w:val="Heading3"/>
    <w:uiPriority w:val="99"/>
    <w:locked/>
    <w:rsid w:val="002D2A09"/>
    <w:rPr>
      <w:rFonts w:ascii="Cambria" w:hAnsi="Cambria" w:cs="Times New Roman"/>
      <w:b/>
      <w:color w:val="4F81BD"/>
      <w:lang w:val="en-US"/>
    </w:rPr>
  </w:style>
  <w:style w:type="character" w:customStyle="1" w:styleId="Heading4Char">
    <w:name w:val="Heading 4 Char"/>
    <w:basedOn w:val="DefaultParagraphFont"/>
    <w:link w:val="Heading4"/>
    <w:uiPriority w:val="99"/>
    <w:locked/>
    <w:rsid w:val="002D2A09"/>
    <w:rPr>
      <w:rFonts w:ascii="Cambria" w:hAnsi="Cambria" w:cs="Times New Roman"/>
      <w:b/>
      <w:i/>
      <w:color w:val="4F81BD"/>
      <w:lang w:val="en-US"/>
    </w:rPr>
  </w:style>
  <w:style w:type="character" w:customStyle="1" w:styleId="Nagwek1Znak">
    <w:name w:val="Nagłówek 1 Znak"/>
    <w:basedOn w:val="DefaultParagraphFont"/>
    <w:uiPriority w:val="99"/>
    <w:rsid w:val="002D2A09"/>
    <w:rPr>
      <w:rFonts w:ascii="Cambria" w:hAnsi="Cambria" w:cs="Times New Roman"/>
      <w:b/>
      <w:bCs/>
      <w:color w:val="365F91"/>
      <w:sz w:val="28"/>
      <w:szCs w:val="28"/>
      <w:lang w:val="en-US"/>
    </w:rPr>
  </w:style>
  <w:style w:type="character" w:customStyle="1" w:styleId="Nagwek2Znak">
    <w:name w:val="Nagłówek 2 Znak"/>
    <w:basedOn w:val="DefaultParagraphFont"/>
    <w:uiPriority w:val="99"/>
    <w:semiHidden/>
    <w:rsid w:val="002D2A09"/>
    <w:rPr>
      <w:rFonts w:ascii="Cambria" w:hAnsi="Cambria" w:cs="Times New Roman"/>
      <w:b/>
      <w:bCs/>
      <w:color w:val="4F81BD"/>
      <w:sz w:val="26"/>
      <w:szCs w:val="26"/>
      <w:lang w:val="en-US"/>
    </w:rPr>
  </w:style>
  <w:style w:type="character" w:customStyle="1" w:styleId="Nagwek3Znak">
    <w:name w:val="Nagłówek 3 Znak"/>
    <w:basedOn w:val="DefaultParagraphFont"/>
    <w:uiPriority w:val="99"/>
    <w:semiHidden/>
    <w:rsid w:val="002D2A09"/>
    <w:rPr>
      <w:rFonts w:ascii="Cambria" w:hAnsi="Cambria" w:cs="Times New Roman"/>
      <w:b/>
      <w:bCs/>
      <w:color w:val="4F81BD"/>
      <w:lang w:val="en-US"/>
    </w:rPr>
  </w:style>
  <w:style w:type="character" w:customStyle="1" w:styleId="Nagwek4Znak">
    <w:name w:val="Nagłówek 4 Znak"/>
    <w:basedOn w:val="DefaultParagraphFont"/>
    <w:uiPriority w:val="99"/>
    <w:semiHidden/>
    <w:rsid w:val="002D2A09"/>
    <w:rPr>
      <w:rFonts w:ascii="Cambria" w:hAnsi="Cambria" w:cs="Times New Roman"/>
      <w:b/>
      <w:bCs/>
      <w:i/>
      <w:iCs/>
      <w:color w:val="4F81BD"/>
      <w:lang w:val="en-US"/>
    </w:rPr>
  </w:style>
  <w:style w:type="table" w:styleId="TableGrid">
    <w:name w:val="Table Grid"/>
    <w:basedOn w:val="TableNormal"/>
    <w:uiPriority w:val="59"/>
    <w:rsid w:val="002D2A09"/>
    <w:rPr>
      <w:rFonts w:cs="Calibri"/>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2D2A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D2A09"/>
    <w:rPr>
      <w:rFonts w:ascii="Calibri" w:hAnsi="Calibri" w:cs="Calibri"/>
      <w:lang w:val="en-US"/>
    </w:rPr>
  </w:style>
  <w:style w:type="character" w:customStyle="1" w:styleId="NagwekZnak">
    <w:name w:val="Nagłówek Znak"/>
    <w:basedOn w:val="DefaultParagraphFont"/>
    <w:uiPriority w:val="99"/>
    <w:semiHidden/>
    <w:rsid w:val="002D2A09"/>
    <w:rPr>
      <w:rFonts w:ascii="Calibri" w:hAnsi="Calibri" w:cs="Calibri"/>
      <w:lang w:val="en-US"/>
    </w:rPr>
  </w:style>
  <w:style w:type="paragraph" w:styleId="Footer">
    <w:name w:val="footer"/>
    <w:basedOn w:val="Normal"/>
    <w:link w:val="FooterChar"/>
    <w:uiPriority w:val="99"/>
    <w:rsid w:val="002D2A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D2A09"/>
    <w:rPr>
      <w:rFonts w:ascii="Calibri" w:hAnsi="Calibri" w:cs="Calibri"/>
      <w:lang w:val="en-US"/>
    </w:rPr>
  </w:style>
  <w:style w:type="character" w:customStyle="1" w:styleId="StopkaZnak">
    <w:name w:val="Stopka Znak"/>
    <w:basedOn w:val="DefaultParagraphFont"/>
    <w:uiPriority w:val="99"/>
    <w:semiHidden/>
    <w:rsid w:val="002D2A09"/>
    <w:rPr>
      <w:rFonts w:ascii="Calibri" w:hAnsi="Calibri" w:cs="Calibri"/>
      <w:lang w:val="en-US"/>
    </w:rPr>
  </w:style>
  <w:style w:type="paragraph" w:customStyle="1" w:styleId="LightGrid-Accent31">
    <w:name w:val="Light Grid - Accent 31"/>
    <w:basedOn w:val="Normal"/>
    <w:uiPriority w:val="99"/>
    <w:rsid w:val="002D2A09"/>
    <w:pPr>
      <w:ind w:left="720"/>
    </w:pPr>
  </w:style>
  <w:style w:type="paragraph" w:styleId="FootnoteText">
    <w:name w:val="footnote text"/>
    <w:aliases w:val="Fußnotentext arial,fn,Schriftart: 9 pt,Schriftart: 10 pt,Schriftart: 8 pt,WB-Fußnotentext,Fu?notentext arial,single space,footnote text"/>
    <w:basedOn w:val="Normal"/>
    <w:link w:val="FootnoteTextChar1"/>
    <w:uiPriority w:val="99"/>
    <w:rsid w:val="002D2A09"/>
    <w:pPr>
      <w:spacing w:after="0" w:line="240" w:lineRule="auto"/>
    </w:pPr>
    <w:rPr>
      <w:rFonts w:cs="Times New Roman"/>
      <w:sz w:val="20"/>
      <w:szCs w:val="20"/>
    </w:rPr>
  </w:style>
  <w:style w:type="character" w:customStyle="1" w:styleId="FootnoteTextChar">
    <w:name w:val="Footnote Text Char"/>
    <w:aliases w:val="Fußnotentext arial Char,fn Char,Schriftart: 9 pt Char,Schriftart: 10 pt Char,Schriftart: 8 pt Char,WB-Fußnotentext Char,Fu?notentext arial Char,single space Char,footnote text Char"/>
    <w:basedOn w:val="DefaultParagraphFont"/>
    <w:uiPriority w:val="99"/>
    <w:locked/>
    <w:rsid w:val="00882E43"/>
    <w:rPr>
      <w:rFonts w:cs="Calibri"/>
      <w:sz w:val="20"/>
      <w:szCs w:val="20"/>
    </w:rPr>
  </w:style>
  <w:style w:type="character" w:customStyle="1" w:styleId="FootnoteTextChar1">
    <w:name w:val="Footnote Text Char1"/>
    <w:aliases w:val="Fußnotentext arial Char1,fn Char1,Schriftart: 9 pt Char1,Schriftart: 10 pt Char1,Schriftart: 8 pt Char1,WB-Fußnotentext Char1,Fu?notentext arial Char1,single space Char1,footnote text Char1"/>
    <w:basedOn w:val="DefaultParagraphFont"/>
    <w:link w:val="FootnoteText"/>
    <w:uiPriority w:val="99"/>
    <w:locked/>
    <w:rsid w:val="002D2A09"/>
    <w:rPr>
      <w:rFonts w:ascii="Calibri" w:hAnsi="Calibri" w:cs="Times New Roman"/>
      <w:sz w:val="20"/>
      <w:lang w:val="en-US"/>
    </w:rPr>
  </w:style>
  <w:style w:type="character" w:customStyle="1" w:styleId="TekstprzypisudolnegoZnak">
    <w:name w:val="Tekst przypisu dolnego Znak"/>
    <w:basedOn w:val="DefaultParagraphFont"/>
    <w:uiPriority w:val="99"/>
    <w:semiHidden/>
    <w:rsid w:val="002D2A09"/>
    <w:rPr>
      <w:rFonts w:ascii="Calibri" w:hAnsi="Calibri" w:cs="Calibri"/>
      <w:sz w:val="20"/>
      <w:szCs w:val="20"/>
      <w:lang w:val="en-US"/>
    </w:rPr>
  </w:style>
  <w:style w:type="character" w:styleId="FootnoteReference">
    <w:name w:val="footnote reference"/>
    <w:basedOn w:val="DefaultParagraphFont"/>
    <w:uiPriority w:val="99"/>
    <w:rsid w:val="002D2A09"/>
    <w:rPr>
      <w:rFonts w:cs="Times New Roman"/>
      <w:vertAlign w:val="superscript"/>
    </w:rPr>
  </w:style>
  <w:style w:type="character" w:customStyle="1" w:styleId="hps">
    <w:name w:val="hps"/>
    <w:basedOn w:val="DefaultParagraphFont"/>
    <w:rsid w:val="002D2A09"/>
    <w:rPr>
      <w:rFonts w:cs="Times New Roman"/>
    </w:rPr>
  </w:style>
  <w:style w:type="character" w:customStyle="1" w:styleId="atn">
    <w:name w:val="atn"/>
    <w:basedOn w:val="DefaultParagraphFont"/>
    <w:rsid w:val="002D2A09"/>
    <w:rPr>
      <w:rFonts w:cs="Times New Roman"/>
    </w:rPr>
  </w:style>
  <w:style w:type="character" w:customStyle="1" w:styleId="gt-icon-text1">
    <w:name w:val="gt-icon-text1"/>
    <w:basedOn w:val="DefaultParagraphFont"/>
    <w:uiPriority w:val="99"/>
    <w:rsid w:val="002D2A09"/>
    <w:rPr>
      <w:rFonts w:cs="Times New Roman"/>
    </w:rPr>
  </w:style>
  <w:style w:type="paragraph" w:styleId="BalloonText">
    <w:name w:val="Balloon Text"/>
    <w:basedOn w:val="Normal"/>
    <w:link w:val="BalloonTextChar"/>
    <w:uiPriority w:val="99"/>
    <w:semiHidden/>
    <w:rsid w:val="002D2A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A09"/>
    <w:rPr>
      <w:rFonts w:ascii="Tahoma" w:hAnsi="Tahoma" w:cs="Tahoma"/>
      <w:sz w:val="16"/>
      <w:szCs w:val="16"/>
      <w:lang w:val="en-US"/>
    </w:rPr>
  </w:style>
  <w:style w:type="paragraph" w:styleId="NormalWeb">
    <w:name w:val="Normal (Web)"/>
    <w:basedOn w:val="Normal"/>
    <w:uiPriority w:val="99"/>
    <w:rsid w:val="002D2A0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2D2A09"/>
    <w:pPr>
      <w:spacing w:after="120"/>
    </w:pPr>
  </w:style>
  <w:style w:type="character" w:customStyle="1" w:styleId="BodyTextChar">
    <w:name w:val="Body Text Char"/>
    <w:basedOn w:val="DefaultParagraphFont"/>
    <w:link w:val="BodyText"/>
    <w:uiPriority w:val="99"/>
    <w:locked/>
    <w:rsid w:val="002D2A09"/>
    <w:rPr>
      <w:rFonts w:ascii="Calibri" w:hAnsi="Calibri" w:cs="Calibri"/>
      <w:lang w:val="en-US"/>
    </w:rPr>
  </w:style>
  <w:style w:type="paragraph" w:customStyle="1" w:styleId="NormalJustified">
    <w:name w:val="Normal + Justified"/>
    <w:basedOn w:val="Normal"/>
    <w:uiPriority w:val="99"/>
    <w:rsid w:val="002D2A09"/>
  </w:style>
  <w:style w:type="character" w:styleId="CommentReference">
    <w:name w:val="annotation reference"/>
    <w:basedOn w:val="DefaultParagraphFont"/>
    <w:uiPriority w:val="99"/>
    <w:semiHidden/>
    <w:rsid w:val="002D2A09"/>
    <w:rPr>
      <w:rFonts w:cs="Times New Roman"/>
      <w:sz w:val="16"/>
    </w:rPr>
  </w:style>
  <w:style w:type="paragraph" w:styleId="CommentText">
    <w:name w:val="annotation text"/>
    <w:basedOn w:val="Normal"/>
    <w:link w:val="CommentTextChar"/>
    <w:uiPriority w:val="99"/>
    <w:rsid w:val="002D2A09"/>
    <w:rPr>
      <w:rFonts w:cs="Times New Roman"/>
      <w:sz w:val="20"/>
      <w:szCs w:val="20"/>
    </w:rPr>
  </w:style>
  <w:style w:type="character" w:customStyle="1" w:styleId="CommentTextChar">
    <w:name w:val="Comment Text Char"/>
    <w:basedOn w:val="DefaultParagraphFont"/>
    <w:link w:val="CommentText"/>
    <w:uiPriority w:val="99"/>
    <w:locked/>
    <w:rsid w:val="002D2A09"/>
    <w:rPr>
      <w:rFonts w:ascii="Calibri" w:hAnsi="Calibri" w:cs="Times New Roman"/>
      <w:sz w:val="20"/>
      <w:lang w:val="en-US"/>
    </w:rPr>
  </w:style>
  <w:style w:type="character" w:customStyle="1" w:styleId="TekstkomentarzaZnak">
    <w:name w:val="Tekst komentarza Znak"/>
    <w:basedOn w:val="DefaultParagraphFont"/>
    <w:uiPriority w:val="99"/>
    <w:rsid w:val="002D2A09"/>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rsid w:val="002D2A09"/>
    <w:rPr>
      <w:b/>
      <w:bCs/>
    </w:rPr>
  </w:style>
  <w:style w:type="character" w:customStyle="1" w:styleId="CommentSubjectChar">
    <w:name w:val="Comment Subject Char"/>
    <w:basedOn w:val="CommentTextChar"/>
    <w:link w:val="CommentSubject"/>
    <w:uiPriority w:val="99"/>
    <w:semiHidden/>
    <w:locked/>
    <w:rsid w:val="002D2A09"/>
    <w:rPr>
      <w:rFonts w:ascii="Calibri" w:hAnsi="Calibri" w:cs="Times New Roman"/>
      <w:b/>
      <w:sz w:val="20"/>
      <w:lang w:val="en-US"/>
    </w:rPr>
  </w:style>
  <w:style w:type="character" w:customStyle="1" w:styleId="TematkomentarzaZnak">
    <w:name w:val="Temat komentarza Znak"/>
    <w:basedOn w:val="TekstkomentarzaZnak"/>
    <w:uiPriority w:val="99"/>
    <w:semiHidden/>
    <w:rsid w:val="002D2A09"/>
    <w:rPr>
      <w:rFonts w:ascii="Calibri" w:hAnsi="Calibri" w:cs="Calibri"/>
      <w:b/>
      <w:bCs/>
      <w:sz w:val="20"/>
      <w:szCs w:val="20"/>
      <w:lang w:val="en-US"/>
    </w:rPr>
  </w:style>
  <w:style w:type="paragraph" w:styleId="ListParagraph">
    <w:name w:val="List Paragraph"/>
    <w:basedOn w:val="Normal"/>
    <w:uiPriority w:val="34"/>
    <w:qFormat/>
    <w:rsid w:val="002D2A09"/>
    <w:pPr>
      <w:ind w:left="720"/>
      <w:contextualSpacing/>
    </w:pPr>
    <w:rPr>
      <w:rFonts w:eastAsia="Times New Roman" w:cs="Times New Roman"/>
    </w:rPr>
  </w:style>
  <w:style w:type="paragraph" w:styleId="Caption">
    <w:name w:val="caption"/>
    <w:basedOn w:val="Normal"/>
    <w:next w:val="Normal"/>
    <w:uiPriority w:val="99"/>
    <w:qFormat/>
    <w:rsid w:val="002D2A09"/>
    <w:pPr>
      <w:spacing w:line="240" w:lineRule="auto"/>
    </w:pPr>
    <w:rPr>
      <w:rFonts w:eastAsia="Times New Roman" w:cs="Times New Roman"/>
      <w:b/>
      <w:bCs/>
      <w:color w:val="4F81BD"/>
      <w:sz w:val="18"/>
      <w:szCs w:val="18"/>
    </w:rPr>
  </w:style>
  <w:style w:type="character" w:customStyle="1" w:styleId="longtext">
    <w:name w:val="long_text"/>
    <w:uiPriority w:val="99"/>
    <w:rsid w:val="002D2A09"/>
  </w:style>
  <w:style w:type="character" w:customStyle="1" w:styleId="apple-style-span">
    <w:name w:val="apple-style-span"/>
    <w:uiPriority w:val="99"/>
    <w:rsid w:val="002D2A09"/>
  </w:style>
  <w:style w:type="character" w:customStyle="1" w:styleId="shorttext">
    <w:name w:val="short_text"/>
    <w:rsid w:val="002D2A09"/>
  </w:style>
  <w:style w:type="paragraph" w:styleId="Revision">
    <w:name w:val="Revision"/>
    <w:hidden/>
    <w:uiPriority w:val="99"/>
    <w:semiHidden/>
    <w:rsid w:val="002D2A09"/>
    <w:rPr>
      <w:rFonts w:cs="Calibri"/>
    </w:rPr>
  </w:style>
  <w:style w:type="character" w:styleId="Hyperlink">
    <w:name w:val="Hyperlink"/>
    <w:basedOn w:val="DefaultParagraphFont"/>
    <w:uiPriority w:val="99"/>
    <w:rsid w:val="002D2A09"/>
    <w:rPr>
      <w:rFonts w:cs="Times New Roman"/>
      <w:color w:val="0000FF"/>
      <w:u w:val="single"/>
    </w:rPr>
  </w:style>
  <w:style w:type="paragraph" w:styleId="TOCHeading">
    <w:name w:val="TOC Heading"/>
    <w:basedOn w:val="Heading1"/>
    <w:next w:val="Normal"/>
    <w:uiPriority w:val="99"/>
    <w:qFormat/>
    <w:rsid w:val="002D2A09"/>
    <w:pPr>
      <w:outlineLvl w:val="9"/>
    </w:pPr>
  </w:style>
  <w:style w:type="paragraph" w:styleId="TOC1">
    <w:name w:val="toc 1"/>
    <w:basedOn w:val="Normal"/>
    <w:next w:val="Normal"/>
    <w:autoRedefine/>
    <w:uiPriority w:val="39"/>
    <w:rsid w:val="002D2A09"/>
    <w:pPr>
      <w:spacing w:after="100"/>
    </w:pPr>
    <w:rPr>
      <w:rFonts w:cs="Times New Roman"/>
    </w:rPr>
  </w:style>
  <w:style w:type="paragraph" w:styleId="TOC2">
    <w:name w:val="toc 2"/>
    <w:basedOn w:val="Normal"/>
    <w:next w:val="Normal"/>
    <w:autoRedefine/>
    <w:uiPriority w:val="39"/>
    <w:rsid w:val="002D2A09"/>
    <w:pPr>
      <w:spacing w:after="100"/>
      <w:ind w:left="220"/>
    </w:pPr>
    <w:rPr>
      <w:rFonts w:cs="Times New Roman"/>
    </w:rPr>
  </w:style>
  <w:style w:type="paragraph" w:styleId="TableofFigures">
    <w:name w:val="table of figures"/>
    <w:basedOn w:val="Normal"/>
    <w:next w:val="Normal"/>
    <w:uiPriority w:val="99"/>
    <w:rsid w:val="002D2A09"/>
    <w:pPr>
      <w:spacing w:after="0"/>
    </w:pPr>
    <w:rPr>
      <w:rFonts w:cs="Times New Roman"/>
    </w:rPr>
  </w:style>
  <w:style w:type="paragraph" w:customStyle="1" w:styleId="BodyText1">
    <w:name w:val="Body Text1"/>
    <w:aliases w:val="OPM"/>
    <w:basedOn w:val="Normal"/>
    <w:link w:val="BodytextChar0"/>
    <w:qFormat/>
    <w:rsid w:val="002D2A09"/>
    <w:pPr>
      <w:spacing w:after="240" w:line="240" w:lineRule="auto"/>
      <w:jc w:val="both"/>
    </w:pPr>
    <w:rPr>
      <w:rFonts w:ascii="Arial" w:hAnsi="Arial" w:cs="Times New Roman"/>
      <w:sz w:val="20"/>
      <w:szCs w:val="20"/>
      <w:lang w:val="en-GB"/>
    </w:rPr>
  </w:style>
  <w:style w:type="character" w:customStyle="1" w:styleId="BodytextChar0">
    <w:name w:val="Body text Char"/>
    <w:aliases w:val="OPM Char,(Main Text) Char,date Char Char"/>
    <w:link w:val="BodyText1"/>
    <w:locked/>
    <w:rsid w:val="002D2A09"/>
    <w:rPr>
      <w:rFonts w:ascii="Arial" w:hAnsi="Arial"/>
      <w:sz w:val="20"/>
      <w:lang w:val="en-GB"/>
    </w:rPr>
  </w:style>
  <w:style w:type="character" w:customStyle="1" w:styleId="NormalBold">
    <w:name w:val="Normal Bold"/>
    <w:basedOn w:val="DefaultParagraphFont"/>
    <w:uiPriority w:val="99"/>
    <w:rsid w:val="002D2A09"/>
    <w:rPr>
      <w:rFonts w:ascii="Calibri" w:hAnsi="Calibri" w:cs="Calibri"/>
      <w:sz w:val="22"/>
      <w:szCs w:val="22"/>
    </w:rPr>
  </w:style>
  <w:style w:type="character" w:customStyle="1" w:styleId="apple-converted-space">
    <w:name w:val="apple-converted-space"/>
    <w:basedOn w:val="DefaultParagraphFont"/>
    <w:uiPriority w:val="99"/>
    <w:rsid w:val="002D2A09"/>
    <w:rPr>
      <w:rFonts w:cs="Times New Roman"/>
    </w:rPr>
  </w:style>
  <w:style w:type="paragraph" w:styleId="TOC3">
    <w:name w:val="toc 3"/>
    <w:basedOn w:val="Normal"/>
    <w:next w:val="Normal"/>
    <w:autoRedefine/>
    <w:uiPriority w:val="99"/>
    <w:rsid w:val="002D2A09"/>
    <w:pPr>
      <w:spacing w:after="100"/>
      <w:ind w:left="440"/>
    </w:pPr>
  </w:style>
  <w:style w:type="table" w:customStyle="1" w:styleId="TableGrid1">
    <w:name w:val="Table Grid1"/>
    <w:uiPriority w:val="99"/>
    <w:rsid w:val="002D2A09"/>
    <w:rPr>
      <w:rFonts w:cs="Calibri"/>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3E38"/>
    <w:pPr>
      <w:autoSpaceDE w:val="0"/>
      <w:autoSpaceDN w:val="0"/>
      <w:adjustRightInd w:val="0"/>
    </w:pPr>
    <w:rPr>
      <w:rFonts w:cs="Calibri"/>
      <w:color w:val="000000"/>
      <w:sz w:val="24"/>
      <w:szCs w:val="24"/>
    </w:rPr>
  </w:style>
  <w:style w:type="paragraph" w:styleId="ListBullet">
    <w:name w:val="List Bullet"/>
    <w:basedOn w:val="Normal"/>
    <w:uiPriority w:val="99"/>
    <w:rsid w:val="002210C1"/>
    <w:pPr>
      <w:ind w:left="360" w:hanging="360"/>
      <w:contextualSpacing/>
    </w:pPr>
  </w:style>
  <w:style w:type="character" w:styleId="FollowedHyperlink">
    <w:name w:val="FollowedHyperlink"/>
    <w:basedOn w:val="DefaultParagraphFont"/>
    <w:uiPriority w:val="99"/>
    <w:semiHidden/>
    <w:rsid w:val="00C71A1C"/>
    <w:rPr>
      <w:rFonts w:cs="Times New Roman"/>
      <w:color w:val="800080"/>
      <w:u w:val="single"/>
    </w:rPr>
  </w:style>
  <w:style w:type="numbering" w:customStyle="1" w:styleId="Style1">
    <w:name w:val="Style1"/>
    <w:rsid w:val="00B66B00"/>
    <w:pPr>
      <w:numPr>
        <w:numId w:val="10"/>
      </w:numPr>
    </w:pPr>
  </w:style>
</w:styles>
</file>

<file path=word/webSettings.xml><?xml version="1.0" encoding="utf-8"?>
<w:webSettings xmlns:r="http://schemas.openxmlformats.org/officeDocument/2006/relationships" xmlns:w="http://schemas.openxmlformats.org/wordprocessingml/2006/main">
  <w:divs>
    <w:div w:id="489755722">
      <w:marLeft w:val="0"/>
      <w:marRight w:val="0"/>
      <w:marTop w:val="0"/>
      <w:marBottom w:val="0"/>
      <w:divBdr>
        <w:top w:val="none" w:sz="0" w:space="0" w:color="auto"/>
        <w:left w:val="none" w:sz="0" w:space="0" w:color="auto"/>
        <w:bottom w:val="none" w:sz="0" w:space="0" w:color="auto"/>
        <w:right w:val="none" w:sz="0" w:space="0" w:color="auto"/>
      </w:divBdr>
    </w:div>
    <w:div w:id="489755723">
      <w:marLeft w:val="0"/>
      <w:marRight w:val="0"/>
      <w:marTop w:val="0"/>
      <w:marBottom w:val="0"/>
      <w:divBdr>
        <w:top w:val="none" w:sz="0" w:space="0" w:color="auto"/>
        <w:left w:val="none" w:sz="0" w:space="0" w:color="auto"/>
        <w:bottom w:val="none" w:sz="0" w:space="0" w:color="auto"/>
        <w:right w:val="none" w:sz="0" w:space="0" w:color="auto"/>
      </w:divBdr>
    </w:div>
    <w:div w:id="489755724">
      <w:marLeft w:val="0"/>
      <w:marRight w:val="0"/>
      <w:marTop w:val="0"/>
      <w:marBottom w:val="0"/>
      <w:divBdr>
        <w:top w:val="none" w:sz="0" w:space="0" w:color="auto"/>
        <w:left w:val="none" w:sz="0" w:space="0" w:color="auto"/>
        <w:bottom w:val="none" w:sz="0" w:space="0" w:color="auto"/>
        <w:right w:val="none" w:sz="0" w:space="0" w:color="auto"/>
      </w:divBdr>
    </w:div>
    <w:div w:id="489755725">
      <w:marLeft w:val="0"/>
      <w:marRight w:val="0"/>
      <w:marTop w:val="0"/>
      <w:marBottom w:val="0"/>
      <w:divBdr>
        <w:top w:val="none" w:sz="0" w:space="0" w:color="auto"/>
        <w:left w:val="none" w:sz="0" w:space="0" w:color="auto"/>
        <w:bottom w:val="none" w:sz="0" w:space="0" w:color="auto"/>
        <w:right w:val="none" w:sz="0" w:space="0" w:color="auto"/>
      </w:divBdr>
    </w:div>
    <w:div w:id="489755726">
      <w:marLeft w:val="0"/>
      <w:marRight w:val="0"/>
      <w:marTop w:val="0"/>
      <w:marBottom w:val="0"/>
      <w:divBdr>
        <w:top w:val="none" w:sz="0" w:space="0" w:color="auto"/>
        <w:left w:val="none" w:sz="0" w:space="0" w:color="auto"/>
        <w:bottom w:val="none" w:sz="0" w:space="0" w:color="auto"/>
        <w:right w:val="none" w:sz="0" w:space="0" w:color="auto"/>
      </w:divBdr>
    </w:div>
    <w:div w:id="489755727">
      <w:marLeft w:val="0"/>
      <w:marRight w:val="0"/>
      <w:marTop w:val="0"/>
      <w:marBottom w:val="0"/>
      <w:divBdr>
        <w:top w:val="none" w:sz="0" w:space="0" w:color="auto"/>
        <w:left w:val="none" w:sz="0" w:space="0" w:color="auto"/>
        <w:bottom w:val="none" w:sz="0" w:space="0" w:color="auto"/>
        <w:right w:val="none" w:sz="0" w:space="0" w:color="auto"/>
      </w:divBdr>
    </w:div>
    <w:div w:id="489755728">
      <w:marLeft w:val="0"/>
      <w:marRight w:val="0"/>
      <w:marTop w:val="0"/>
      <w:marBottom w:val="0"/>
      <w:divBdr>
        <w:top w:val="none" w:sz="0" w:space="0" w:color="auto"/>
        <w:left w:val="none" w:sz="0" w:space="0" w:color="auto"/>
        <w:bottom w:val="none" w:sz="0" w:space="0" w:color="auto"/>
        <w:right w:val="none" w:sz="0" w:space="0" w:color="auto"/>
      </w:divBdr>
    </w:div>
    <w:div w:id="489755729">
      <w:marLeft w:val="0"/>
      <w:marRight w:val="0"/>
      <w:marTop w:val="0"/>
      <w:marBottom w:val="0"/>
      <w:divBdr>
        <w:top w:val="none" w:sz="0" w:space="0" w:color="auto"/>
        <w:left w:val="none" w:sz="0" w:space="0" w:color="auto"/>
        <w:bottom w:val="none" w:sz="0" w:space="0" w:color="auto"/>
        <w:right w:val="none" w:sz="0" w:space="0" w:color="auto"/>
      </w:divBdr>
    </w:div>
    <w:div w:id="489755730">
      <w:marLeft w:val="0"/>
      <w:marRight w:val="0"/>
      <w:marTop w:val="0"/>
      <w:marBottom w:val="0"/>
      <w:divBdr>
        <w:top w:val="none" w:sz="0" w:space="0" w:color="auto"/>
        <w:left w:val="none" w:sz="0" w:space="0" w:color="auto"/>
        <w:bottom w:val="none" w:sz="0" w:space="0" w:color="auto"/>
        <w:right w:val="none" w:sz="0" w:space="0" w:color="auto"/>
      </w:divBdr>
    </w:div>
    <w:div w:id="489755731">
      <w:marLeft w:val="0"/>
      <w:marRight w:val="0"/>
      <w:marTop w:val="0"/>
      <w:marBottom w:val="0"/>
      <w:divBdr>
        <w:top w:val="none" w:sz="0" w:space="0" w:color="auto"/>
        <w:left w:val="none" w:sz="0" w:space="0" w:color="auto"/>
        <w:bottom w:val="none" w:sz="0" w:space="0" w:color="auto"/>
        <w:right w:val="none" w:sz="0" w:space="0" w:color="auto"/>
      </w:divBdr>
    </w:div>
    <w:div w:id="489755732">
      <w:marLeft w:val="0"/>
      <w:marRight w:val="0"/>
      <w:marTop w:val="0"/>
      <w:marBottom w:val="0"/>
      <w:divBdr>
        <w:top w:val="none" w:sz="0" w:space="0" w:color="auto"/>
        <w:left w:val="none" w:sz="0" w:space="0" w:color="auto"/>
        <w:bottom w:val="none" w:sz="0" w:space="0" w:color="auto"/>
        <w:right w:val="none" w:sz="0" w:space="0" w:color="auto"/>
      </w:divBdr>
      <w:divsChild>
        <w:div w:id="489755764">
          <w:marLeft w:val="0"/>
          <w:marRight w:val="0"/>
          <w:marTop w:val="0"/>
          <w:marBottom w:val="0"/>
          <w:divBdr>
            <w:top w:val="none" w:sz="0" w:space="0" w:color="auto"/>
            <w:left w:val="none" w:sz="0" w:space="0" w:color="auto"/>
            <w:bottom w:val="none" w:sz="0" w:space="0" w:color="auto"/>
            <w:right w:val="none" w:sz="0" w:space="0" w:color="auto"/>
          </w:divBdr>
          <w:divsChild>
            <w:div w:id="4897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5733">
      <w:marLeft w:val="0"/>
      <w:marRight w:val="0"/>
      <w:marTop w:val="0"/>
      <w:marBottom w:val="0"/>
      <w:divBdr>
        <w:top w:val="none" w:sz="0" w:space="0" w:color="auto"/>
        <w:left w:val="none" w:sz="0" w:space="0" w:color="auto"/>
        <w:bottom w:val="none" w:sz="0" w:space="0" w:color="auto"/>
        <w:right w:val="none" w:sz="0" w:space="0" w:color="auto"/>
      </w:divBdr>
    </w:div>
    <w:div w:id="489755734">
      <w:marLeft w:val="0"/>
      <w:marRight w:val="0"/>
      <w:marTop w:val="0"/>
      <w:marBottom w:val="0"/>
      <w:divBdr>
        <w:top w:val="none" w:sz="0" w:space="0" w:color="auto"/>
        <w:left w:val="none" w:sz="0" w:space="0" w:color="auto"/>
        <w:bottom w:val="none" w:sz="0" w:space="0" w:color="auto"/>
        <w:right w:val="none" w:sz="0" w:space="0" w:color="auto"/>
      </w:divBdr>
    </w:div>
    <w:div w:id="489755735">
      <w:marLeft w:val="0"/>
      <w:marRight w:val="0"/>
      <w:marTop w:val="0"/>
      <w:marBottom w:val="0"/>
      <w:divBdr>
        <w:top w:val="none" w:sz="0" w:space="0" w:color="auto"/>
        <w:left w:val="none" w:sz="0" w:space="0" w:color="auto"/>
        <w:bottom w:val="none" w:sz="0" w:space="0" w:color="auto"/>
        <w:right w:val="none" w:sz="0" w:space="0" w:color="auto"/>
      </w:divBdr>
    </w:div>
    <w:div w:id="489755736">
      <w:marLeft w:val="0"/>
      <w:marRight w:val="0"/>
      <w:marTop w:val="0"/>
      <w:marBottom w:val="0"/>
      <w:divBdr>
        <w:top w:val="none" w:sz="0" w:space="0" w:color="auto"/>
        <w:left w:val="none" w:sz="0" w:space="0" w:color="auto"/>
        <w:bottom w:val="none" w:sz="0" w:space="0" w:color="auto"/>
        <w:right w:val="none" w:sz="0" w:space="0" w:color="auto"/>
      </w:divBdr>
    </w:div>
    <w:div w:id="489755737">
      <w:marLeft w:val="0"/>
      <w:marRight w:val="0"/>
      <w:marTop w:val="0"/>
      <w:marBottom w:val="0"/>
      <w:divBdr>
        <w:top w:val="none" w:sz="0" w:space="0" w:color="auto"/>
        <w:left w:val="none" w:sz="0" w:space="0" w:color="auto"/>
        <w:bottom w:val="none" w:sz="0" w:space="0" w:color="auto"/>
        <w:right w:val="none" w:sz="0" w:space="0" w:color="auto"/>
      </w:divBdr>
    </w:div>
    <w:div w:id="489755739">
      <w:marLeft w:val="0"/>
      <w:marRight w:val="0"/>
      <w:marTop w:val="0"/>
      <w:marBottom w:val="0"/>
      <w:divBdr>
        <w:top w:val="none" w:sz="0" w:space="0" w:color="auto"/>
        <w:left w:val="none" w:sz="0" w:space="0" w:color="auto"/>
        <w:bottom w:val="none" w:sz="0" w:space="0" w:color="auto"/>
        <w:right w:val="none" w:sz="0" w:space="0" w:color="auto"/>
      </w:divBdr>
    </w:div>
    <w:div w:id="489755740">
      <w:marLeft w:val="0"/>
      <w:marRight w:val="0"/>
      <w:marTop w:val="0"/>
      <w:marBottom w:val="0"/>
      <w:divBdr>
        <w:top w:val="none" w:sz="0" w:space="0" w:color="auto"/>
        <w:left w:val="none" w:sz="0" w:space="0" w:color="auto"/>
        <w:bottom w:val="none" w:sz="0" w:space="0" w:color="auto"/>
        <w:right w:val="none" w:sz="0" w:space="0" w:color="auto"/>
      </w:divBdr>
    </w:div>
    <w:div w:id="489755741">
      <w:marLeft w:val="0"/>
      <w:marRight w:val="0"/>
      <w:marTop w:val="0"/>
      <w:marBottom w:val="0"/>
      <w:divBdr>
        <w:top w:val="none" w:sz="0" w:space="0" w:color="auto"/>
        <w:left w:val="none" w:sz="0" w:space="0" w:color="auto"/>
        <w:bottom w:val="none" w:sz="0" w:space="0" w:color="auto"/>
        <w:right w:val="none" w:sz="0" w:space="0" w:color="auto"/>
      </w:divBdr>
    </w:div>
    <w:div w:id="489755742">
      <w:marLeft w:val="0"/>
      <w:marRight w:val="0"/>
      <w:marTop w:val="0"/>
      <w:marBottom w:val="0"/>
      <w:divBdr>
        <w:top w:val="none" w:sz="0" w:space="0" w:color="auto"/>
        <w:left w:val="none" w:sz="0" w:space="0" w:color="auto"/>
        <w:bottom w:val="none" w:sz="0" w:space="0" w:color="auto"/>
        <w:right w:val="none" w:sz="0" w:space="0" w:color="auto"/>
      </w:divBdr>
    </w:div>
    <w:div w:id="489755743">
      <w:marLeft w:val="0"/>
      <w:marRight w:val="0"/>
      <w:marTop w:val="0"/>
      <w:marBottom w:val="0"/>
      <w:divBdr>
        <w:top w:val="none" w:sz="0" w:space="0" w:color="auto"/>
        <w:left w:val="none" w:sz="0" w:space="0" w:color="auto"/>
        <w:bottom w:val="none" w:sz="0" w:space="0" w:color="auto"/>
        <w:right w:val="none" w:sz="0" w:space="0" w:color="auto"/>
      </w:divBdr>
    </w:div>
    <w:div w:id="489755744">
      <w:marLeft w:val="0"/>
      <w:marRight w:val="0"/>
      <w:marTop w:val="0"/>
      <w:marBottom w:val="0"/>
      <w:divBdr>
        <w:top w:val="none" w:sz="0" w:space="0" w:color="auto"/>
        <w:left w:val="none" w:sz="0" w:space="0" w:color="auto"/>
        <w:bottom w:val="none" w:sz="0" w:space="0" w:color="auto"/>
        <w:right w:val="none" w:sz="0" w:space="0" w:color="auto"/>
      </w:divBdr>
    </w:div>
    <w:div w:id="489755745">
      <w:marLeft w:val="0"/>
      <w:marRight w:val="0"/>
      <w:marTop w:val="0"/>
      <w:marBottom w:val="0"/>
      <w:divBdr>
        <w:top w:val="none" w:sz="0" w:space="0" w:color="auto"/>
        <w:left w:val="none" w:sz="0" w:space="0" w:color="auto"/>
        <w:bottom w:val="none" w:sz="0" w:space="0" w:color="auto"/>
        <w:right w:val="none" w:sz="0" w:space="0" w:color="auto"/>
      </w:divBdr>
    </w:div>
    <w:div w:id="489755746">
      <w:marLeft w:val="0"/>
      <w:marRight w:val="0"/>
      <w:marTop w:val="0"/>
      <w:marBottom w:val="0"/>
      <w:divBdr>
        <w:top w:val="none" w:sz="0" w:space="0" w:color="auto"/>
        <w:left w:val="none" w:sz="0" w:space="0" w:color="auto"/>
        <w:bottom w:val="none" w:sz="0" w:space="0" w:color="auto"/>
        <w:right w:val="none" w:sz="0" w:space="0" w:color="auto"/>
      </w:divBdr>
    </w:div>
    <w:div w:id="489755747">
      <w:marLeft w:val="0"/>
      <w:marRight w:val="0"/>
      <w:marTop w:val="0"/>
      <w:marBottom w:val="0"/>
      <w:divBdr>
        <w:top w:val="none" w:sz="0" w:space="0" w:color="auto"/>
        <w:left w:val="none" w:sz="0" w:space="0" w:color="auto"/>
        <w:bottom w:val="none" w:sz="0" w:space="0" w:color="auto"/>
        <w:right w:val="none" w:sz="0" w:space="0" w:color="auto"/>
      </w:divBdr>
    </w:div>
    <w:div w:id="489755748">
      <w:marLeft w:val="0"/>
      <w:marRight w:val="0"/>
      <w:marTop w:val="0"/>
      <w:marBottom w:val="0"/>
      <w:divBdr>
        <w:top w:val="none" w:sz="0" w:space="0" w:color="auto"/>
        <w:left w:val="none" w:sz="0" w:space="0" w:color="auto"/>
        <w:bottom w:val="none" w:sz="0" w:space="0" w:color="auto"/>
        <w:right w:val="none" w:sz="0" w:space="0" w:color="auto"/>
      </w:divBdr>
    </w:div>
    <w:div w:id="489755749">
      <w:marLeft w:val="0"/>
      <w:marRight w:val="0"/>
      <w:marTop w:val="0"/>
      <w:marBottom w:val="0"/>
      <w:divBdr>
        <w:top w:val="none" w:sz="0" w:space="0" w:color="auto"/>
        <w:left w:val="none" w:sz="0" w:space="0" w:color="auto"/>
        <w:bottom w:val="none" w:sz="0" w:space="0" w:color="auto"/>
        <w:right w:val="none" w:sz="0" w:space="0" w:color="auto"/>
      </w:divBdr>
    </w:div>
    <w:div w:id="489755750">
      <w:marLeft w:val="0"/>
      <w:marRight w:val="0"/>
      <w:marTop w:val="0"/>
      <w:marBottom w:val="0"/>
      <w:divBdr>
        <w:top w:val="none" w:sz="0" w:space="0" w:color="auto"/>
        <w:left w:val="none" w:sz="0" w:space="0" w:color="auto"/>
        <w:bottom w:val="none" w:sz="0" w:space="0" w:color="auto"/>
        <w:right w:val="none" w:sz="0" w:space="0" w:color="auto"/>
      </w:divBdr>
    </w:div>
    <w:div w:id="489755751">
      <w:marLeft w:val="0"/>
      <w:marRight w:val="0"/>
      <w:marTop w:val="0"/>
      <w:marBottom w:val="0"/>
      <w:divBdr>
        <w:top w:val="none" w:sz="0" w:space="0" w:color="auto"/>
        <w:left w:val="none" w:sz="0" w:space="0" w:color="auto"/>
        <w:bottom w:val="none" w:sz="0" w:space="0" w:color="auto"/>
        <w:right w:val="none" w:sz="0" w:space="0" w:color="auto"/>
      </w:divBdr>
    </w:div>
    <w:div w:id="489755752">
      <w:marLeft w:val="0"/>
      <w:marRight w:val="0"/>
      <w:marTop w:val="0"/>
      <w:marBottom w:val="0"/>
      <w:divBdr>
        <w:top w:val="none" w:sz="0" w:space="0" w:color="auto"/>
        <w:left w:val="none" w:sz="0" w:space="0" w:color="auto"/>
        <w:bottom w:val="none" w:sz="0" w:space="0" w:color="auto"/>
        <w:right w:val="none" w:sz="0" w:space="0" w:color="auto"/>
      </w:divBdr>
    </w:div>
    <w:div w:id="489755753">
      <w:marLeft w:val="0"/>
      <w:marRight w:val="0"/>
      <w:marTop w:val="0"/>
      <w:marBottom w:val="0"/>
      <w:divBdr>
        <w:top w:val="none" w:sz="0" w:space="0" w:color="auto"/>
        <w:left w:val="none" w:sz="0" w:space="0" w:color="auto"/>
        <w:bottom w:val="none" w:sz="0" w:space="0" w:color="auto"/>
        <w:right w:val="none" w:sz="0" w:space="0" w:color="auto"/>
      </w:divBdr>
    </w:div>
    <w:div w:id="489755754">
      <w:marLeft w:val="0"/>
      <w:marRight w:val="0"/>
      <w:marTop w:val="0"/>
      <w:marBottom w:val="0"/>
      <w:divBdr>
        <w:top w:val="none" w:sz="0" w:space="0" w:color="auto"/>
        <w:left w:val="none" w:sz="0" w:space="0" w:color="auto"/>
        <w:bottom w:val="none" w:sz="0" w:space="0" w:color="auto"/>
        <w:right w:val="none" w:sz="0" w:space="0" w:color="auto"/>
      </w:divBdr>
    </w:div>
    <w:div w:id="489755755">
      <w:marLeft w:val="0"/>
      <w:marRight w:val="0"/>
      <w:marTop w:val="0"/>
      <w:marBottom w:val="0"/>
      <w:divBdr>
        <w:top w:val="none" w:sz="0" w:space="0" w:color="auto"/>
        <w:left w:val="none" w:sz="0" w:space="0" w:color="auto"/>
        <w:bottom w:val="none" w:sz="0" w:space="0" w:color="auto"/>
        <w:right w:val="none" w:sz="0" w:space="0" w:color="auto"/>
      </w:divBdr>
    </w:div>
    <w:div w:id="489755756">
      <w:marLeft w:val="0"/>
      <w:marRight w:val="0"/>
      <w:marTop w:val="0"/>
      <w:marBottom w:val="0"/>
      <w:divBdr>
        <w:top w:val="none" w:sz="0" w:space="0" w:color="auto"/>
        <w:left w:val="none" w:sz="0" w:space="0" w:color="auto"/>
        <w:bottom w:val="none" w:sz="0" w:space="0" w:color="auto"/>
        <w:right w:val="none" w:sz="0" w:space="0" w:color="auto"/>
      </w:divBdr>
    </w:div>
    <w:div w:id="489755757">
      <w:marLeft w:val="0"/>
      <w:marRight w:val="0"/>
      <w:marTop w:val="0"/>
      <w:marBottom w:val="0"/>
      <w:divBdr>
        <w:top w:val="none" w:sz="0" w:space="0" w:color="auto"/>
        <w:left w:val="none" w:sz="0" w:space="0" w:color="auto"/>
        <w:bottom w:val="none" w:sz="0" w:space="0" w:color="auto"/>
        <w:right w:val="none" w:sz="0" w:space="0" w:color="auto"/>
      </w:divBdr>
    </w:div>
    <w:div w:id="489755758">
      <w:marLeft w:val="0"/>
      <w:marRight w:val="0"/>
      <w:marTop w:val="0"/>
      <w:marBottom w:val="0"/>
      <w:divBdr>
        <w:top w:val="none" w:sz="0" w:space="0" w:color="auto"/>
        <w:left w:val="none" w:sz="0" w:space="0" w:color="auto"/>
        <w:bottom w:val="none" w:sz="0" w:space="0" w:color="auto"/>
        <w:right w:val="none" w:sz="0" w:space="0" w:color="auto"/>
      </w:divBdr>
    </w:div>
    <w:div w:id="489755759">
      <w:marLeft w:val="0"/>
      <w:marRight w:val="0"/>
      <w:marTop w:val="0"/>
      <w:marBottom w:val="0"/>
      <w:divBdr>
        <w:top w:val="none" w:sz="0" w:space="0" w:color="auto"/>
        <w:left w:val="none" w:sz="0" w:space="0" w:color="auto"/>
        <w:bottom w:val="none" w:sz="0" w:space="0" w:color="auto"/>
        <w:right w:val="none" w:sz="0" w:space="0" w:color="auto"/>
      </w:divBdr>
    </w:div>
    <w:div w:id="489755760">
      <w:marLeft w:val="0"/>
      <w:marRight w:val="0"/>
      <w:marTop w:val="0"/>
      <w:marBottom w:val="0"/>
      <w:divBdr>
        <w:top w:val="none" w:sz="0" w:space="0" w:color="auto"/>
        <w:left w:val="none" w:sz="0" w:space="0" w:color="auto"/>
        <w:bottom w:val="none" w:sz="0" w:space="0" w:color="auto"/>
        <w:right w:val="none" w:sz="0" w:space="0" w:color="auto"/>
      </w:divBdr>
    </w:div>
    <w:div w:id="489755761">
      <w:marLeft w:val="0"/>
      <w:marRight w:val="0"/>
      <w:marTop w:val="0"/>
      <w:marBottom w:val="0"/>
      <w:divBdr>
        <w:top w:val="none" w:sz="0" w:space="0" w:color="auto"/>
        <w:left w:val="none" w:sz="0" w:space="0" w:color="auto"/>
        <w:bottom w:val="none" w:sz="0" w:space="0" w:color="auto"/>
        <w:right w:val="none" w:sz="0" w:space="0" w:color="auto"/>
      </w:divBdr>
    </w:div>
    <w:div w:id="489755762">
      <w:marLeft w:val="0"/>
      <w:marRight w:val="0"/>
      <w:marTop w:val="0"/>
      <w:marBottom w:val="0"/>
      <w:divBdr>
        <w:top w:val="none" w:sz="0" w:space="0" w:color="auto"/>
        <w:left w:val="none" w:sz="0" w:space="0" w:color="auto"/>
        <w:bottom w:val="none" w:sz="0" w:space="0" w:color="auto"/>
        <w:right w:val="none" w:sz="0" w:space="0" w:color="auto"/>
      </w:divBdr>
    </w:div>
    <w:div w:id="489755763">
      <w:marLeft w:val="0"/>
      <w:marRight w:val="0"/>
      <w:marTop w:val="0"/>
      <w:marBottom w:val="0"/>
      <w:divBdr>
        <w:top w:val="none" w:sz="0" w:space="0" w:color="auto"/>
        <w:left w:val="none" w:sz="0" w:space="0" w:color="auto"/>
        <w:bottom w:val="none" w:sz="0" w:space="0" w:color="auto"/>
        <w:right w:val="none" w:sz="0" w:space="0" w:color="auto"/>
      </w:divBdr>
    </w:div>
    <w:div w:id="489755765">
      <w:marLeft w:val="0"/>
      <w:marRight w:val="0"/>
      <w:marTop w:val="0"/>
      <w:marBottom w:val="0"/>
      <w:divBdr>
        <w:top w:val="none" w:sz="0" w:space="0" w:color="auto"/>
        <w:left w:val="none" w:sz="0" w:space="0" w:color="auto"/>
        <w:bottom w:val="none" w:sz="0" w:space="0" w:color="auto"/>
        <w:right w:val="none" w:sz="0" w:space="0" w:color="auto"/>
      </w:divBdr>
    </w:div>
    <w:div w:id="489755766">
      <w:marLeft w:val="0"/>
      <w:marRight w:val="0"/>
      <w:marTop w:val="0"/>
      <w:marBottom w:val="0"/>
      <w:divBdr>
        <w:top w:val="none" w:sz="0" w:space="0" w:color="auto"/>
        <w:left w:val="none" w:sz="0" w:space="0" w:color="auto"/>
        <w:bottom w:val="none" w:sz="0" w:space="0" w:color="auto"/>
        <w:right w:val="none" w:sz="0" w:space="0" w:color="auto"/>
      </w:divBdr>
    </w:div>
    <w:div w:id="489755767">
      <w:marLeft w:val="0"/>
      <w:marRight w:val="0"/>
      <w:marTop w:val="0"/>
      <w:marBottom w:val="0"/>
      <w:divBdr>
        <w:top w:val="none" w:sz="0" w:space="0" w:color="auto"/>
        <w:left w:val="none" w:sz="0" w:space="0" w:color="auto"/>
        <w:bottom w:val="none" w:sz="0" w:space="0" w:color="auto"/>
        <w:right w:val="none" w:sz="0" w:space="0" w:color="auto"/>
      </w:divBdr>
    </w:div>
    <w:div w:id="489755768">
      <w:marLeft w:val="0"/>
      <w:marRight w:val="0"/>
      <w:marTop w:val="0"/>
      <w:marBottom w:val="0"/>
      <w:divBdr>
        <w:top w:val="none" w:sz="0" w:space="0" w:color="auto"/>
        <w:left w:val="none" w:sz="0" w:space="0" w:color="auto"/>
        <w:bottom w:val="none" w:sz="0" w:space="0" w:color="auto"/>
        <w:right w:val="none" w:sz="0" w:space="0" w:color="auto"/>
      </w:divBdr>
    </w:div>
    <w:div w:id="489755769">
      <w:marLeft w:val="0"/>
      <w:marRight w:val="0"/>
      <w:marTop w:val="0"/>
      <w:marBottom w:val="0"/>
      <w:divBdr>
        <w:top w:val="none" w:sz="0" w:space="0" w:color="auto"/>
        <w:left w:val="none" w:sz="0" w:space="0" w:color="auto"/>
        <w:bottom w:val="none" w:sz="0" w:space="0" w:color="auto"/>
        <w:right w:val="none" w:sz="0" w:space="0" w:color="auto"/>
      </w:divBdr>
    </w:div>
    <w:div w:id="489755770">
      <w:marLeft w:val="0"/>
      <w:marRight w:val="0"/>
      <w:marTop w:val="0"/>
      <w:marBottom w:val="0"/>
      <w:divBdr>
        <w:top w:val="none" w:sz="0" w:space="0" w:color="auto"/>
        <w:left w:val="none" w:sz="0" w:space="0" w:color="auto"/>
        <w:bottom w:val="none" w:sz="0" w:space="0" w:color="auto"/>
        <w:right w:val="none" w:sz="0" w:space="0" w:color="auto"/>
      </w:divBdr>
    </w:div>
    <w:div w:id="489755771">
      <w:marLeft w:val="0"/>
      <w:marRight w:val="0"/>
      <w:marTop w:val="0"/>
      <w:marBottom w:val="0"/>
      <w:divBdr>
        <w:top w:val="none" w:sz="0" w:space="0" w:color="auto"/>
        <w:left w:val="none" w:sz="0" w:space="0" w:color="auto"/>
        <w:bottom w:val="none" w:sz="0" w:space="0" w:color="auto"/>
        <w:right w:val="none" w:sz="0" w:space="0" w:color="auto"/>
      </w:divBdr>
    </w:div>
    <w:div w:id="489755772">
      <w:marLeft w:val="0"/>
      <w:marRight w:val="0"/>
      <w:marTop w:val="0"/>
      <w:marBottom w:val="0"/>
      <w:divBdr>
        <w:top w:val="none" w:sz="0" w:space="0" w:color="auto"/>
        <w:left w:val="none" w:sz="0" w:space="0" w:color="auto"/>
        <w:bottom w:val="none" w:sz="0" w:space="0" w:color="auto"/>
        <w:right w:val="none" w:sz="0" w:space="0" w:color="auto"/>
      </w:divBdr>
    </w:div>
    <w:div w:id="489755773">
      <w:marLeft w:val="0"/>
      <w:marRight w:val="0"/>
      <w:marTop w:val="0"/>
      <w:marBottom w:val="0"/>
      <w:divBdr>
        <w:top w:val="none" w:sz="0" w:space="0" w:color="auto"/>
        <w:left w:val="none" w:sz="0" w:space="0" w:color="auto"/>
        <w:bottom w:val="none" w:sz="0" w:space="0" w:color="auto"/>
        <w:right w:val="none" w:sz="0" w:space="0" w:color="auto"/>
      </w:divBdr>
    </w:div>
    <w:div w:id="489755774">
      <w:marLeft w:val="0"/>
      <w:marRight w:val="0"/>
      <w:marTop w:val="0"/>
      <w:marBottom w:val="0"/>
      <w:divBdr>
        <w:top w:val="none" w:sz="0" w:space="0" w:color="auto"/>
        <w:left w:val="none" w:sz="0" w:space="0" w:color="auto"/>
        <w:bottom w:val="none" w:sz="0" w:space="0" w:color="auto"/>
        <w:right w:val="none" w:sz="0" w:space="0" w:color="auto"/>
      </w:divBdr>
    </w:div>
    <w:div w:id="489755775">
      <w:marLeft w:val="0"/>
      <w:marRight w:val="0"/>
      <w:marTop w:val="0"/>
      <w:marBottom w:val="0"/>
      <w:divBdr>
        <w:top w:val="none" w:sz="0" w:space="0" w:color="auto"/>
        <w:left w:val="none" w:sz="0" w:space="0" w:color="auto"/>
        <w:bottom w:val="none" w:sz="0" w:space="0" w:color="auto"/>
        <w:right w:val="none" w:sz="0" w:space="0" w:color="auto"/>
      </w:divBdr>
    </w:div>
    <w:div w:id="489755776">
      <w:marLeft w:val="0"/>
      <w:marRight w:val="0"/>
      <w:marTop w:val="0"/>
      <w:marBottom w:val="0"/>
      <w:divBdr>
        <w:top w:val="none" w:sz="0" w:space="0" w:color="auto"/>
        <w:left w:val="none" w:sz="0" w:space="0" w:color="auto"/>
        <w:bottom w:val="none" w:sz="0" w:space="0" w:color="auto"/>
        <w:right w:val="none" w:sz="0" w:space="0" w:color="auto"/>
      </w:divBdr>
    </w:div>
    <w:div w:id="489755777">
      <w:marLeft w:val="0"/>
      <w:marRight w:val="0"/>
      <w:marTop w:val="0"/>
      <w:marBottom w:val="0"/>
      <w:divBdr>
        <w:top w:val="none" w:sz="0" w:space="0" w:color="auto"/>
        <w:left w:val="none" w:sz="0" w:space="0" w:color="auto"/>
        <w:bottom w:val="none" w:sz="0" w:space="0" w:color="auto"/>
        <w:right w:val="none" w:sz="0" w:space="0" w:color="auto"/>
      </w:divBdr>
    </w:div>
    <w:div w:id="489755778">
      <w:marLeft w:val="0"/>
      <w:marRight w:val="0"/>
      <w:marTop w:val="0"/>
      <w:marBottom w:val="0"/>
      <w:divBdr>
        <w:top w:val="none" w:sz="0" w:space="0" w:color="auto"/>
        <w:left w:val="none" w:sz="0" w:space="0" w:color="auto"/>
        <w:bottom w:val="none" w:sz="0" w:space="0" w:color="auto"/>
        <w:right w:val="none" w:sz="0" w:space="0" w:color="auto"/>
      </w:divBdr>
    </w:div>
    <w:div w:id="489755779">
      <w:marLeft w:val="0"/>
      <w:marRight w:val="0"/>
      <w:marTop w:val="0"/>
      <w:marBottom w:val="0"/>
      <w:divBdr>
        <w:top w:val="none" w:sz="0" w:space="0" w:color="auto"/>
        <w:left w:val="none" w:sz="0" w:space="0" w:color="auto"/>
        <w:bottom w:val="none" w:sz="0" w:space="0" w:color="auto"/>
        <w:right w:val="none" w:sz="0" w:space="0" w:color="auto"/>
      </w:divBdr>
    </w:div>
    <w:div w:id="489755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banevila@yahoo.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albeiti.or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GNL\Desktop\110621_Diber_demogafi_LG.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24600991518471"/>
          <c:y val="5.1400554097404488E-2"/>
          <c:w val="0.59015388363374854"/>
          <c:h val="0.8326195683872849"/>
        </c:manualLayout>
      </c:layout>
      <c:barChart>
        <c:barDir val="col"/>
        <c:grouping val="clustered"/>
        <c:varyColors val="1"/>
        <c:ser>
          <c:idx val="0"/>
          <c:order val="0"/>
          <c:tx>
            <c:strRef>
              <c:f>graphs!$B$2</c:f>
              <c:strCache>
                <c:ptCount val="1"/>
                <c:pt idx="0">
                  <c:v>Year </c:v>
                </c:pt>
              </c:strCache>
            </c:strRef>
          </c:tx>
          <c:invertIfNegative val="1"/>
          <c:cat>
            <c:numRef>
              <c:f>graphs!$B$3:$B$7</c:f>
              <c:numCache>
                <c:formatCode>General</c:formatCode>
                <c:ptCount val="5"/>
                <c:pt idx="0">
                  <c:v>2002</c:v>
                </c:pt>
                <c:pt idx="1">
                  <c:v>2004</c:v>
                </c:pt>
                <c:pt idx="2">
                  <c:v>2006</c:v>
                </c:pt>
                <c:pt idx="3">
                  <c:v>2008</c:v>
                </c:pt>
                <c:pt idx="4">
                  <c:v>2010</c:v>
                </c:pt>
              </c:numCache>
            </c:numRef>
          </c:cat>
          <c:val>
            <c:numRef>
              <c:f>graphs!$B$3:$B$7</c:f>
              <c:numCache>
                <c:formatCode>General</c:formatCode>
                <c:ptCount val="5"/>
                <c:pt idx="0">
                  <c:v>2002</c:v>
                </c:pt>
                <c:pt idx="1">
                  <c:v>2004</c:v>
                </c:pt>
                <c:pt idx="2">
                  <c:v>2006</c:v>
                </c:pt>
                <c:pt idx="3">
                  <c:v>2008</c:v>
                </c:pt>
                <c:pt idx="4">
                  <c:v>2010</c:v>
                </c:pt>
              </c:numCache>
            </c:numRef>
          </c:val>
        </c:ser>
        <c:axId val="99875072"/>
        <c:axId val="99942784"/>
      </c:barChart>
      <c:barChart>
        <c:barDir val="col"/>
        <c:grouping val="clustered"/>
        <c:varyColors val="1"/>
        <c:ser>
          <c:idx val="2"/>
          <c:order val="2"/>
          <c:tx>
            <c:strRef>
              <c:f>graphs!$D$2</c:f>
              <c:strCache>
                <c:ptCount val="1"/>
                <c:pt idx="0">
                  <c:v>Urban Population (in %) </c:v>
                </c:pt>
              </c:strCache>
            </c:strRef>
          </c:tx>
          <c:spPr>
            <a:solidFill>
              <a:srgbClr val="4F81BD"/>
            </a:solidFill>
          </c:spPr>
          <c:invertIfNegative val="1"/>
          <c:cat>
            <c:numRef>
              <c:f>graphs!$B$3:$B$7</c:f>
              <c:numCache>
                <c:formatCode>General</c:formatCode>
                <c:ptCount val="5"/>
                <c:pt idx="0">
                  <c:v>2002</c:v>
                </c:pt>
                <c:pt idx="1">
                  <c:v>2004</c:v>
                </c:pt>
                <c:pt idx="2">
                  <c:v>2006</c:v>
                </c:pt>
                <c:pt idx="3">
                  <c:v>2008</c:v>
                </c:pt>
                <c:pt idx="4">
                  <c:v>2010</c:v>
                </c:pt>
              </c:numCache>
            </c:numRef>
          </c:cat>
          <c:val>
            <c:numRef>
              <c:f>graphs!$D$3:$D$7</c:f>
              <c:numCache>
                <c:formatCode>0%</c:formatCode>
                <c:ptCount val="5"/>
                <c:pt idx="0">
                  <c:v>0.29580901433898132</c:v>
                </c:pt>
                <c:pt idx="1">
                  <c:v>0.26878487643776611</c:v>
                </c:pt>
                <c:pt idx="2">
                  <c:v>0.28050724453158504</c:v>
                </c:pt>
                <c:pt idx="3">
                  <c:v>0.28161999281807348</c:v>
                </c:pt>
                <c:pt idx="4">
                  <c:v>0.32113143878689793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3"/>
          <c:order val="3"/>
          <c:tx>
            <c:strRef>
              <c:f>graphs!$E$2</c:f>
              <c:strCache>
                <c:ptCount val="1"/>
                <c:pt idx="0">
                  <c:v>Rural Population (in %) </c:v>
                </c:pt>
              </c:strCache>
            </c:strRef>
          </c:tx>
          <c:spPr>
            <a:solidFill>
              <a:srgbClr val="FF0000"/>
            </a:solidFill>
          </c:spPr>
          <c:invertIfNegative val="1"/>
          <c:cat>
            <c:numRef>
              <c:f>graphs!$B$3:$B$7</c:f>
              <c:numCache>
                <c:formatCode>General</c:formatCode>
                <c:ptCount val="5"/>
                <c:pt idx="0">
                  <c:v>2002</c:v>
                </c:pt>
                <c:pt idx="1">
                  <c:v>2004</c:v>
                </c:pt>
                <c:pt idx="2">
                  <c:v>2006</c:v>
                </c:pt>
                <c:pt idx="3">
                  <c:v>2008</c:v>
                </c:pt>
                <c:pt idx="4">
                  <c:v>2010</c:v>
                </c:pt>
              </c:numCache>
            </c:numRef>
          </c:cat>
          <c:val>
            <c:numRef>
              <c:f>graphs!$E$3:$E$7</c:f>
              <c:numCache>
                <c:formatCode>0%</c:formatCode>
                <c:ptCount val="5"/>
                <c:pt idx="0">
                  <c:v>0.70419098566101912</c:v>
                </c:pt>
                <c:pt idx="1">
                  <c:v>0.7312151235622365</c:v>
                </c:pt>
                <c:pt idx="2">
                  <c:v>0.71949275546841185</c:v>
                </c:pt>
                <c:pt idx="3">
                  <c:v>0.71838000718192652</c:v>
                </c:pt>
                <c:pt idx="4">
                  <c:v>0.67886856121310823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axId val="99946880"/>
        <c:axId val="99945088"/>
      </c:barChart>
      <c:lineChart>
        <c:grouping val="standard"/>
        <c:varyColors val="1"/>
        <c:ser>
          <c:idx val="1"/>
          <c:order val="1"/>
          <c:tx>
            <c:strRef>
              <c:f>graphs!$C$2</c:f>
              <c:strCache>
                <c:ptCount val="1"/>
                <c:pt idx="0">
                  <c:v>Total Population (in .000)</c:v>
                </c:pt>
              </c:strCache>
            </c:strRef>
          </c:tx>
          <c:spPr>
            <a:ln>
              <a:solidFill>
                <a:srgbClr val="92D050"/>
              </a:solidFill>
            </a:ln>
          </c:spPr>
          <c:marker>
            <c:symbol val="diamond"/>
            <c:size val="6"/>
            <c:spPr>
              <a:solidFill>
                <a:srgbClr val="92D050"/>
              </a:solidFill>
              <a:ln>
                <a:solidFill>
                  <a:srgbClr val="92D050"/>
                </a:solidFill>
              </a:ln>
            </c:spPr>
          </c:marker>
          <c:val>
            <c:numRef>
              <c:f>graphs!$C$3:$C$7</c:f>
              <c:numCache>
                <c:formatCode>_(* #,##0_);_(* \(#,##0\);_(* "-"??_);_(@_)</c:formatCode>
                <c:ptCount val="5"/>
                <c:pt idx="0">
                  <c:v>225818</c:v>
                </c:pt>
                <c:pt idx="1">
                  <c:v>219525</c:v>
                </c:pt>
                <c:pt idx="2">
                  <c:v>196355</c:v>
                </c:pt>
                <c:pt idx="3">
                  <c:v>192149</c:v>
                </c:pt>
                <c:pt idx="4">
                  <c:v>189069</c:v>
                </c:pt>
              </c:numCache>
            </c:numRef>
          </c:val>
          <c:smooth val="1"/>
        </c:ser>
        <c:marker val="1"/>
        <c:axId val="99875072"/>
        <c:axId val="99942784"/>
      </c:lineChart>
      <c:catAx>
        <c:axId val="99875072"/>
        <c:scaling>
          <c:orientation val="minMax"/>
        </c:scaling>
        <c:delete val="1"/>
        <c:axPos val="b"/>
        <c:numFmt formatCode="General" sourceLinked="1"/>
        <c:majorTickMark val="cross"/>
        <c:minorTickMark val="cross"/>
        <c:tickLblPos val="none"/>
        <c:crossAx val="99942784"/>
        <c:crossesAt val="0"/>
        <c:auto val="1"/>
        <c:lblAlgn val="ctr"/>
        <c:lblOffset val="100"/>
        <c:noMultiLvlLbl val="1"/>
      </c:catAx>
      <c:valAx>
        <c:axId val="99942784"/>
        <c:scaling>
          <c:orientation val="minMax"/>
        </c:scaling>
        <c:delete val="1"/>
        <c:axPos val="l"/>
        <c:majorGridlines/>
        <c:title>
          <c:tx>
            <c:rich>
              <a:bodyPr rot="-5400000" vert="horz"/>
              <a:lstStyle/>
              <a:p>
                <a:pPr>
                  <a:defRPr lang="it-IT"/>
                </a:pPr>
                <a:r>
                  <a:rPr lang="en-US"/>
                  <a:t>Population in thousands</a:t>
                </a:r>
              </a:p>
            </c:rich>
          </c:tx>
          <c:overlay val="1"/>
        </c:title>
        <c:numFmt formatCode="#,##0" sourceLinked="0"/>
        <c:majorTickMark val="cross"/>
        <c:minorTickMark val="cross"/>
        <c:tickLblPos val="none"/>
        <c:crossAx val="99875072"/>
        <c:crosses val="autoZero"/>
        <c:crossBetween val="between"/>
        <c:dispUnits>
          <c:builtInUnit val="thousands"/>
        </c:dispUnits>
      </c:valAx>
      <c:valAx>
        <c:axId val="99945088"/>
        <c:scaling>
          <c:orientation val="minMax"/>
        </c:scaling>
        <c:delete val="1"/>
        <c:axPos val="r"/>
        <c:numFmt formatCode="0%" sourceLinked="1"/>
        <c:majorTickMark val="cross"/>
        <c:minorTickMark val="cross"/>
        <c:tickLblPos val="none"/>
        <c:crossAx val="99946880"/>
        <c:crosses val="max"/>
        <c:crossBetween val="between"/>
      </c:valAx>
      <c:catAx>
        <c:axId val="99946880"/>
        <c:scaling>
          <c:orientation val="minMax"/>
        </c:scaling>
        <c:delete val="1"/>
        <c:axPos val="b"/>
        <c:numFmt formatCode="General" sourceLinked="1"/>
        <c:majorTickMark val="cross"/>
        <c:minorTickMark val="cross"/>
        <c:tickLblPos val="none"/>
        <c:crossAx val="99945088"/>
        <c:crosses val="autoZero"/>
        <c:auto val="1"/>
        <c:lblAlgn val="ctr"/>
        <c:lblOffset val="100"/>
        <c:noMultiLvlLbl val="1"/>
      </c:catAx>
    </c:plotArea>
    <c:legend>
      <c:legendPos val="r"/>
      <c:legendEntry>
        <c:idx val="0"/>
        <c:delete val="1"/>
      </c:legendEntry>
      <c:layout>
        <c:manualLayout>
          <c:xMode val="edge"/>
          <c:yMode val="edge"/>
          <c:x val="0.76203404097696348"/>
          <c:y val="0.30960921551472731"/>
          <c:w val="0.19792032556518943"/>
          <c:h val="0.3807812044327793"/>
        </c:manualLayout>
      </c:layout>
      <c:overlay val="1"/>
      <c:txPr>
        <a:bodyPr/>
        <a:lstStyle/>
        <a:p>
          <a:pPr>
            <a:defRPr lang="it-IT" sz="900"/>
          </a:pPr>
          <a:endParaRPr lang="en-US"/>
        </a:p>
      </c:txPr>
    </c:legend>
    <c:plotVisOnly val="1"/>
    <c:dispBlanksAs val="gap"/>
    <c:showDLblsOverMax val="1"/>
  </c:chart>
  <c:externalData r:id="rId2">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B3D22-6558-4D5C-8B87-8713313B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72</Pages>
  <Words>27037</Words>
  <Characters>154113</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cp:lastModifiedBy>
  <cp:revision>5</cp:revision>
  <cp:lastPrinted>2012-10-23T12:29:00Z</cp:lastPrinted>
  <dcterms:created xsi:type="dcterms:W3CDTF">2013-11-23T08:10:00Z</dcterms:created>
  <dcterms:modified xsi:type="dcterms:W3CDTF">2014-01-21T06:33:00Z</dcterms:modified>
</cp:coreProperties>
</file>